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157" w:rsidRDefault="00470D15" w:rsidP="00C85C63">
      <w:pPr>
        <w:pStyle w:val="NoSpacing"/>
      </w:pPr>
      <w:r>
        <w:rPr>
          <w:noProof/>
          <w:lang w:eastAsia="en-GB"/>
          <w14:ligatures w14:val="standardContextual"/>
        </w:rPr>
        <mc:AlternateContent>
          <mc:Choice Requires="wps">
            <w:drawing>
              <wp:anchor distT="0" distB="0" distL="114300" distR="114300" simplePos="0" relativeHeight="251659264" behindDoc="0" locked="0" layoutInCell="1" allowOverlap="1" wp14:anchorId="0C90F9E3" wp14:editId="3B259010">
                <wp:simplePos x="0" y="0"/>
                <wp:positionH relativeFrom="column">
                  <wp:posOffset>-424282</wp:posOffset>
                </wp:positionH>
                <wp:positionV relativeFrom="paragraph">
                  <wp:posOffset>17958</wp:posOffset>
                </wp:positionV>
                <wp:extent cx="6671209" cy="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667120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D5F71D"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1.4pt" to="491.9pt,1.4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NPW7wAEAAMEDAAAOAAAAZHJzL2Uyb0RvYy54bWysU8tu2zAQvBfIPxC815J1cFvBcg4OmkvQ Gk2bO0MtLaJ8Ycla8t93SdlK0deh6IXgY2Z2Z7Ta3k7WsBNg1N51fL2qOQMnfa/dseNfPr9//Zaz mITrhfEOOn6GyG93N6+2Y2ih8YM3PSAjERfbMXR8SCm0VRXlAFbElQ/g6FF5tCLREY9Vj2IkdWuq pq431eixD+glxEi3d/Mj3xV9pUCmj0pFSMx0nHpLZcWyPue12m1Fe0QRBi0vbYh/6MIK7ajoInUn kmDfUP8iZbVEH71KK+lt5ZXSEooHcrOuf3LzOIgAxQuFE8MSU/x/svLD6YBM9x1vOHPC0id6TCj0 cUhs752jAD2yJuc0htgSfO8OeDnFcMBselJomTI6PNEIlBjIGJtKyuclZZgSk3S52bxZN/U7zuT1 rZolslTAmO7BW5Y3HTfa5QBEK04PMVFZgl4hdMgtzU2UXTobyGDjPoEiU1SsKewyTrA3yE6CBqH/ us6GSKsgM0VpYxZS/XfSBZtpUEZsIc7m/1htQZeK3qWFaLXz+Luqabq2qmb81fXsNdt+9v25fJIS B81JcXaZ6TyIP54L/eXP230HAAD//wMAUEsDBBQABgAIAAAAIQDT6vdO2QAAAAcBAAAPAAAAZHJz L2Rvd25yZXYueG1sTI7BTsMwEETvSPyDtZW4tU5bKYQQp4JKiEsvbfkAN97GEfE6st3W/D0LFzjN jmY185pNdqO4YoiDJwXLRQECqfNmoF7Bx/FtXoGISZPRoydU8IURNu39XaNr42+0x+sh9YJLKNZa gU1pqqWMnUWn48JPSJydfXA6sQ29NEHfuNyNclUUpXR6IF6wesKtxe7zcHEK3Pb9cef3Vc67GEx8 Pa+TdaTUwyy/PINImNPfM/zgMzq0zHTyFzJRjArmZcnoScGKhfOnas3H6dfLtpH/+dtvAAAA//8D AFBLAQItABQABgAIAAAAIQC2gziS/gAAAOEBAAATAAAAAAAAAAAAAAAAAAAAAABbQ29udGVudF9U eXBlc10ueG1sUEsBAi0AFAAGAAgAAAAhADj9If/WAAAAlAEAAAsAAAAAAAAAAAAAAAAALwEAAF9y ZWxzLy5yZWxzUEsBAi0AFAAGAAgAAAAhACA09bvAAQAAwQMAAA4AAAAAAAAAAAAAAAAALgIAAGRy cy9lMm9Eb2MueG1sUEsBAi0AFAAGAAgAAAAhANPq907ZAAAABwEAAA8AAAAAAAAAAAAAAAAAGgQA AGRycy9kb3ducmV2LnhtbFBLBQYAAAAABAAEAPMAAAAgBQAAAAA= " strokecolor="black [3200]" strokeweight="1pt">
                <v:stroke joinstyle="miter"/>
              </v:line>
            </w:pict>
          </mc:Fallback>
        </mc:AlternateContent>
      </w:r>
    </w:p>
    <w:p w:rsidR="002E5954" w:rsidRPr="002E5954" w:rsidRDefault="002E5954" w:rsidP="00C85C63">
      <w:pPr>
        <w:spacing w:after="0" w:line="240" w:lineRule="auto"/>
        <w:jc w:val="center"/>
        <w:rPr>
          <w:rFonts w:eastAsia="Times New Roman" w:cs="Times New Roman"/>
          <w:b/>
          <w:szCs w:val="20"/>
          <w:u w:val="single"/>
          <w:lang w:eastAsia="en-GB"/>
        </w:rPr>
      </w:pPr>
      <w:r w:rsidRPr="002E5954">
        <w:rPr>
          <w:rFonts w:eastAsia="Times New Roman" w:cs="Times New Roman"/>
          <w:b/>
          <w:szCs w:val="20"/>
          <w:u w:val="single"/>
          <w:lang w:eastAsia="en-GB"/>
        </w:rPr>
        <w:t>Town and Country Planning Act, 1990</w:t>
      </w:r>
    </w:p>
    <w:p w:rsidR="002E5954" w:rsidRPr="002E5954" w:rsidRDefault="002E5954" w:rsidP="00C85C63">
      <w:pPr>
        <w:spacing w:after="0" w:line="240" w:lineRule="auto"/>
        <w:jc w:val="center"/>
        <w:rPr>
          <w:rFonts w:eastAsia="Times New Roman" w:cs="Times New Roman"/>
          <w:b/>
          <w:szCs w:val="20"/>
          <w:u w:val="single"/>
          <w:lang w:eastAsia="en-GB"/>
        </w:rPr>
      </w:pPr>
    </w:p>
    <w:p w:rsidR="001E5658" w:rsidRDefault="001E5658" w:rsidP="00C85C63">
      <w:pPr>
        <w:spacing w:after="0" w:line="240" w:lineRule="auto"/>
        <w:rPr>
          <w:b/>
          <w:bCs/>
        </w:rPr>
      </w:pPr>
      <w:r w:rsidRPr="006F1F7E">
        <w:rPr>
          <w:b/>
          <w:bCs/>
        </w:rPr>
        <w:t xml:space="preserve">Location of Application </w:t>
      </w:r>
    </w:p>
    <w:p w:rsidR="00B274FA" w:rsidRPr="006F1F7E" w:rsidRDefault="00B274FA" w:rsidP="00C85C63">
      <w:pPr>
        <w:spacing w:after="0" w:line="240" w:lineRule="auto"/>
        <w:rPr>
          <w:b/>
          <w:bCs/>
        </w:rPr>
      </w:pPr>
    </w:p>
    <w:p w:rsidR="001E5658" w:rsidRDefault="001E5658" w:rsidP="00C85C63">
      <w:pPr>
        <w:spacing w:after="0" w:line="240" w:lineRule="auto"/>
      </w:pPr>
      <w:r w:rsidRPr="006F1F7E">
        <w:t>32 DARBY ROAD BRYNTEG WREXHAM   LL11 6LW</w:t>
      </w:r>
    </w:p>
    <w:p w:rsidR="00696148" w:rsidRDefault="00696148" w:rsidP="00C85C63">
      <w:pPr>
        <w:spacing w:after="0" w:line="240" w:lineRule="auto"/>
      </w:pPr>
    </w:p>
    <w:p w:rsidR="001E5658" w:rsidRPr="00696148" w:rsidRDefault="001E5658" w:rsidP="00C85C63">
      <w:pPr>
        <w:spacing w:after="0" w:line="240" w:lineRule="auto"/>
        <w:rPr>
          <w:sz w:val="6"/>
        </w:rPr>
      </w:pPr>
    </w:p>
    <w:p w:rsidR="001E5658" w:rsidRDefault="001E5658" w:rsidP="00C85C63">
      <w:pPr>
        <w:spacing w:after="0" w:line="240" w:lineRule="auto"/>
        <w:rPr>
          <w:b/>
        </w:rPr>
      </w:pPr>
      <w:r>
        <w:rPr>
          <w:b/>
        </w:rPr>
        <w:t>Description of Application</w:t>
      </w:r>
    </w:p>
    <w:p w:rsidR="00B274FA" w:rsidRDefault="00B274FA" w:rsidP="00C85C63">
      <w:pPr>
        <w:spacing w:after="0" w:line="240" w:lineRule="auto"/>
        <w:rPr>
          <w:b/>
        </w:rPr>
      </w:pPr>
    </w:p>
    <w:p w:rsidR="001E5658" w:rsidRDefault="005D232C" w:rsidP="00C85C63">
      <w:pPr>
        <w:spacing w:after="0" w:line="240" w:lineRule="auto"/>
      </w:pPr>
      <w:r w:rsidRPr="005D232C">
        <w:rPr>
          <w:rFonts w:cs="Arial"/>
        </w:rPr>
        <w:t>FFURFIO MYNEDFA I GERBYDAU</w:t>
      </w:r>
      <w:r w:rsidR="00C85C63">
        <w:rPr>
          <w:rFonts w:cs="Arial"/>
        </w:rPr>
        <w:t xml:space="preserve"> </w:t>
      </w:r>
      <w:r w:rsidR="00070AB4">
        <w:t xml:space="preserve">/ </w:t>
      </w:r>
      <w:r w:rsidR="001E5658" w:rsidRPr="006F1F7E">
        <w:t>FORMATION OF VEHICULAR ACCESS</w:t>
      </w:r>
      <w:r w:rsidR="001E5658">
        <w:t xml:space="preserve"> </w:t>
      </w:r>
    </w:p>
    <w:p w:rsidR="001E5658" w:rsidRDefault="001E5658" w:rsidP="00C85C63">
      <w:pPr>
        <w:spacing w:after="0" w:line="240" w:lineRule="auto"/>
      </w:pPr>
    </w:p>
    <w:p w:rsidR="006A0B50" w:rsidRDefault="001E5658" w:rsidP="00C85C63">
      <w:pPr>
        <w:spacing w:after="0" w:line="240" w:lineRule="auto"/>
      </w:pPr>
      <w:r>
        <w:t xml:space="preserve">In reaching this decision the Council has had regard to the </w:t>
      </w:r>
      <w:r w:rsidR="006A0B50">
        <w:t xml:space="preserve">following relevant policies: - </w:t>
      </w:r>
    </w:p>
    <w:p w:rsidR="00696148" w:rsidRDefault="00696148" w:rsidP="00C85C63">
      <w:pPr>
        <w:spacing w:after="0" w:line="240" w:lineRule="auto"/>
      </w:pPr>
    </w:p>
    <w:p w:rsidR="00470D15" w:rsidRPr="00C540EE" w:rsidRDefault="00470D15" w:rsidP="00C85C63">
      <w:pPr>
        <w:spacing w:after="0" w:line="240" w:lineRule="auto"/>
        <w:rPr>
          <w:b/>
        </w:rPr>
      </w:pPr>
      <w:r w:rsidRPr="00C540EE">
        <w:rPr>
          <w:b/>
        </w:rPr>
        <w:t>National Policies and Technical Advice Notes (TAN):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A0B50" w:rsidTr="000B57D0">
        <w:trPr>
          <w:trHeight w:val="333"/>
        </w:trPr>
        <w:tc>
          <w:tcPr>
            <w:tcW w:w="9016" w:type="dxa"/>
          </w:tcPr>
          <w:p w:rsidR="006A0B50" w:rsidRPr="006A0B50" w:rsidRDefault="006A0B50" w:rsidP="00C85C63">
            <w:pPr>
              <w:spacing w:after="0" w:line="240" w:lineRule="auto"/>
            </w:pPr>
            <w:r w:rsidRPr="006A0B50">
              <w:t>TAN 18 : Transport</w:t>
            </w:r>
          </w:p>
        </w:tc>
      </w:tr>
    </w:tbl>
    <w:p w:rsidR="001E5658" w:rsidRDefault="001E5658" w:rsidP="00C85C63">
      <w:pPr>
        <w:spacing w:after="0" w:line="240" w:lineRule="auto"/>
      </w:pPr>
    </w:p>
    <w:p w:rsidR="00040694" w:rsidRDefault="00470D15" w:rsidP="00C85C63">
      <w:pPr>
        <w:spacing w:after="0" w:line="240" w:lineRule="auto"/>
        <w:rPr>
          <w:b/>
        </w:rPr>
      </w:pPr>
      <w:r>
        <w:rPr>
          <w:b/>
        </w:rPr>
        <w:t xml:space="preserve">Wrexham Local Development 2013 </w:t>
      </w:r>
      <w:r w:rsidR="006A0B50" w:rsidRPr="00470D15">
        <w:rPr>
          <w:b/>
        </w:rPr>
        <w:t xml:space="preserve">– 2028: </w:t>
      </w:r>
    </w:p>
    <w:p w:rsidR="00696148" w:rsidRPr="00470D15" w:rsidRDefault="00696148" w:rsidP="00C85C63">
      <w:pPr>
        <w:spacing w:after="0" w:line="24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40694" w:rsidTr="000B57D0">
        <w:trPr>
          <w:trHeight w:val="313"/>
        </w:trPr>
        <w:tc>
          <w:tcPr>
            <w:tcW w:w="9016" w:type="dxa"/>
          </w:tcPr>
          <w:p w:rsidR="00040694" w:rsidRDefault="00715E36" w:rsidP="00C85C63">
            <w:pPr>
              <w:spacing w:after="0" w:line="240" w:lineRule="auto"/>
            </w:pPr>
            <w:r w:rsidRPr="00715E36">
              <w:t>DM1- Development Management Considerations</w:t>
            </w:r>
          </w:p>
        </w:tc>
      </w:tr>
      <w:tr w:rsidR="00040694" w:rsidTr="000B57D0">
        <w:trPr>
          <w:trHeight w:val="313"/>
        </w:trPr>
        <w:tc>
          <w:tcPr>
            <w:tcW w:w="9016" w:type="dxa"/>
          </w:tcPr>
          <w:p w:rsidR="00040694" w:rsidRDefault="00715E36" w:rsidP="00C85C63">
            <w:pPr>
              <w:spacing w:after="0" w:line="240" w:lineRule="auto"/>
            </w:pPr>
            <w:r w:rsidRPr="00715E36">
              <w:t xml:space="preserve">SP12 - Design Principles &amp; </w:t>
            </w:r>
            <w:proofErr w:type="spellStart"/>
            <w:r w:rsidRPr="00715E36">
              <w:t>Masterplanning</w:t>
            </w:r>
            <w:proofErr w:type="spellEnd"/>
            <w:r w:rsidRPr="00715E36">
              <w:t xml:space="preserve"> Framework</w:t>
            </w:r>
          </w:p>
        </w:tc>
      </w:tr>
      <w:tr w:rsidR="00040694" w:rsidTr="000B57D0">
        <w:trPr>
          <w:trHeight w:val="313"/>
        </w:trPr>
        <w:tc>
          <w:tcPr>
            <w:tcW w:w="9016" w:type="dxa"/>
          </w:tcPr>
          <w:p w:rsidR="00040694" w:rsidRDefault="00715E36" w:rsidP="00C85C63">
            <w:pPr>
              <w:spacing w:after="0" w:line="240" w:lineRule="auto"/>
            </w:pPr>
            <w:r w:rsidRPr="00715E36">
              <w:t>SP2 - Location of Development</w:t>
            </w:r>
          </w:p>
        </w:tc>
      </w:tr>
      <w:tr w:rsidR="00040694" w:rsidTr="000B57D0">
        <w:trPr>
          <w:trHeight w:val="313"/>
        </w:trPr>
        <w:tc>
          <w:tcPr>
            <w:tcW w:w="9016" w:type="dxa"/>
          </w:tcPr>
          <w:p w:rsidR="00040694" w:rsidRDefault="00715E36" w:rsidP="00C85C63">
            <w:pPr>
              <w:spacing w:after="0" w:line="240" w:lineRule="auto"/>
            </w:pPr>
            <w:r w:rsidRPr="00715E36">
              <w:t>T1 - Managing Transport Impacts</w:t>
            </w:r>
          </w:p>
        </w:tc>
      </w:tr>
    </w:tbl>
    <w:p w:rsidR="00040694" w:rsidRDefault="00040694" w:rsidP="00C85C63">
      <w:pPr>
        <w:spacing w:after="0" w:line="240" w:lineRule="auto"/>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8"/>
        <w:gridCol w:w="1843"/>
        <w:gridCol w:w="4961"/>
      </w:tblGrid>
      <w:tr w:rsidR="001E5658" w:rsidRPr="00E4022E" w:rsidTr="00FF51FF">
        <w:tc>
          <w:tcPr>
            <w:tcW w:w="1418" w:type="dxa"/>
            <w:tcMar>
              <w:top w:w="0" w:type="dxa"/>
              <w:left w:w="108" w:type="dxa"/>
              <w:bottom w:w="0" w:type="dxa"/>
              <w:right w:w="108" w:type="dxa"/>
            </w:tcMar>
            <w:hideMark/>
          </w:tcPr>
          <w:p w:rsidR="001E5658" w:rsidRPr="00E4022E" w:rsidRDefault="001E5658" w:rsidP="00C85C63">
            <w:pPr>
              <w:spacing w:after="0" w:line="240" w:lineRule="auto"/>
              <w:rPr>
                <w:rFonts w:eastAsia="Calibri" w:cs="Arial"/>
                <w:b/>
                <w:bCs/>
                <w:szCs w:val="24"/>
              </w:rPr>
            </w:pPr>
            <w:r w:rsidRPr="00E4022E">
              <w:rPr>
                <w:rFonts w:cs="Arial"/>
                <w:b/>
                <w:bCs/>
                <w:szCs w:val="24"/>
              </w:rPr>
              <w:t>Revision</w:t>
            </w:r>
          </w:p>
        </w:tc>
        <w:tc>
          <w:tcPr>
            <w:tcW w:w="1843" w:type="dxa"/>
            <w:tcMar>
              <w:top w:w="0" w:type="dxa"/>
              <w:left w:w="108" w:type="dxa"/>
              <w:bottom w:w="0" w:type="dxa"/>
              <w:right w:w="108" w:type="dxa"/>
            </w:tcMar>
            <w:hideMark/>
          </w:tcPr>
          <w:p w:rsidR="001E5658" w:rsidRPr="00E4022E" w:rsidRDefault="001E5658" w:rsidP="00C85C63">
            <w:pPr>
              <w:spacing w:after="0" w:line="240" w:lineRule="auto"/>
              <w:rPr>
                <w:rFonts w:eastAsia="Calibri" w:cs="Arial"/>
                <w:b/>
                <w:bCs/>
                <w:szCs w:val="24"/>
              </w:rPr>
            </w:pPr>
            <w:r w:rsidRPr="00E4022E">
              <w:rPr>
                <w:rFonts w:cs="Arial"/>
                <w:b/>
                <w:bCs/>
                <w:szCs w:val="24"/>
              </w:rPr>
              <w:t>Date</w:t>
            </w:r>
          </w:p>
        </w:tc>
        <w:tc>
          <w:tcPr>
            <w:tcW w:w="4961" w:type="dxa"/>
            <w:tcMar>
              <w:top w:w="0" w:type="dxa"/>
              <w:left w:w="108" w:type="dxa"/>
              <w:bottom w:w="0" w:type="dxa"/>
              <w:right w:w="108" w:type="dxa"/>
            </w:tcMar>
            <w:hideMark/>
          </w:tcPr>
          <w:p w:rsidR="001E5658" w:rsidRPr="00E4022E" w:rsidRDefault="001E5658" w:rsidP="00C85C63">
            <w:pPr>
              <w:spacing w:after="0" w:line="240" w:lineRule="auto"/>
              <w:rPr>
                <w:rFonts w:eastAsia="Calibri" w:cs="Arial"/>
                <w:b/>
                <w:bCs/>
                <w:szCs w:val="24"/>
              </w:rPr>
            </w:pPr>
            <w:r w:rsidRPr="00E4022E">
              <w:rPr>
                <w:rFonts w:cs="Arial"/>
                <w:b/>
                <w:bCs/>
                <w:szCs w:val="24"/>
              </w:rPr>
              <w:t>Des</w:t>
            </w:r>
            <w:r>
              <w:rPr>
                <w:rFonts w:cs="Arial"/>
                <w:b/>
                <w:bCs/>
                <w:szCs w:val="24"/>
              </w:rPr>
              <w:t>c</w:t>
            </w:r>
            <w:r w:rsidRPr="00E4022E">
              <w:rPr>
                <w:rFonts w:cs="Arial"/>
                <w:b/>
                <w:bCs/>
                <w:szCs w:val="24"/>
              </w:rPr>
              <w:t>ription of Decision</w:t>
            </w:r>
          </w:p>
        </w:tc>
      </w:tr>
      <w:tr w:rsidR="001E5658" w:rsidRPr="00263D95" w:rsidTr="00FF51FF">
        <w:tc>
          <w:tcPr>
            <w:tcW w:w="1418" w:type="dxa"/>
            <w:tcMar>
              <w:top w:w="0" w:type="dxa"/>
              <w:left w:w="108" w:type="dxa"/>
              <w:bottom w:w="0" w:type="dxa"/>
              <w:right w:w="108" w:type="dxa"/>
            </w:tcMar>
          </w:tcPr>
          <w:p w:rsidR="001E5658" w:rsidRPr="00263D95" w:rsidRDefault="001E5658" w:rsidP="00C85C63">
            <w:pPr>
              <w:spacing w:after="0" w:line="240" w:lineRule="auto"/>
              <w:jc w:val="center"/>
              <w:rPr>
                <w:rFonts w:cs="Arial"/>
                <w:bCs/>
                <w:szCs w:val="24"/>
              </w:rPr>
            </w:pPr>
            <w:r w:rsidRPr="00263D95">
              <w:rPr>
                <w:rFonts w:cs="Arial"/>
                <w:bCs/>
                <w:szCs w:val="24"/>
              </w:rPr>
              <w:t>0</w:t>
            </w:r>
          </w:p>
        </w:tc>
        <w:tc>
          <w:tcPr>
            <w:tcW w:w="1843" w:type="dxa"/>
            <w:tcMar>
              <w:top w:w="0" w:type="dxa"/>
              <w:left w:w="108" w:type="dxa"/>
              <w:bottom w:w="0" w:type="dxa"/>
              <w:right w:w="108" w:type="dxa"/>
            </w:tcMar>
          </w:tcPr>
          <w:p w:rsidR="001E5658" w:rsidRPr="00263D95" w:rsidRDefault="001E5658" w:rsidP="00C85C63">
            <w:pPr>
              <w:spacing w:after="0" w:line="240" w:lineRule="auto"/>
              <w:jc w:val="center"/>
              <w:rPr>
                <w:rFonts w:cs="Arial"/>
                <w:bCs/>
                <w:szCs w:val="24"/>
              </w:rPr>
            </w:pPr>
            <w:r w:rsidRPr="006F1F7E">
              <w:t>15/07/2024</w:t>
            </w:r>
          </w:p>
        </w:tc>
        <w:tc>
          <w:tcPr>
            <w:tcW w:w="4961" w:type="dxa"/>
            <w:tcMar>
              <w:top w:w="0" w:type="dxa"/>
              <w:left w:w="108" w:type="dxa"/>
              <w:bottom w:w="0" w:type="dxa"/>
              <w:right w:w="108" w:type="dxa"/>
            </w:tcMar>
          </w:tcPr>
          <w:p w:rsidR="001E5658" w:rsidRPr="00263D95" w:rsidRDefault="001E5658" w:rsidP="00C85C63">
            <w:pPr>
              <w:spacing w:after="0" w:line="240" w:lineRule="auto"/>
              <w:rPr>
                <w:rFonts w:cs="Arial"/>
                <w:bCs/>
                <w:szCs w:val="24"/>
              </w:rPr>
            </w:pPr>
            <w:r w:rsidRPr="00E4022E">
              <w:rPr>
                <w:rFonts w:cs="Arial"/>
                <w:szCs w:val="24"/>
              </w:rPr>
              <w:t>Planning permission issued</w:t>
            </w:r>
          </w:p>
        </w:tc>
      </w:tr>
    </w:tbl>
    <w:p w:rsidR="006A0B50" w:rsidRDefault="006A0B50" w:rsidP="00C85C63">
      <w:pPr>
        <w:spacing w:after="0" w:line="240" w:lineRule="auto"/>
        <w:rPr>
          <w:b/>
        </w:rPr>
      </w:pPr>
    </w:p>
    <w:p w:rsidR="001E5658" w:rsidRDefault="002E5954" w:rsidP="00C85C63">
      <w:pPr>
        <w:spacing w:after="0" w:line="240" w:lineRule="auto"/>
        <w:rPr>
          <w:b/>
        </w:rPr>
      </w:pPr>
      <w:r w:rsidRPr="002E5954">
        <w:rPr>
          <w:rFonts w:eastAsia="Times New Roman" w:cs="Times New Roman"/>
          <w:b/>
          <w:szCs w:val="20"/>
          <w:lang w:eastAsia="en-GB"/>
        </w:rPr>
        <w:t>Particulars of decision</w:t>
      </w:r>
      <w:r w:rsidR="009005F7">
        <w:rPr>
          <w:rFonts w:eastAsia="Times New Roman" w:cs="Times New Roman"/>
          <w:b/>
          <w:szCs w:val="20"/>
          <w:lang w:eastAsia="en-GB"/>
        </w:rPr>
        <w:t xml:space="preserve"> : </w:t>
      </w:r>
      <w:r w:rsidR="009F70D8">
        <w:rPr>
          <w:b/>
          <w:caps/>
        </w:rPr>
        <w:t xml:space="preserve">GRANTED </w:t>
      </w:r>
      <w:r w:rsidR="00470D15">
        <w:rPr>
          <w:b/>
        </w:rPr>
        <w:t>s</w:t>
      </w:r>
      <w:r w:rsidR="001E5658">
        <w:rPr>
          <w:b/>
        </w:rPr>
        <w:t>ubject to the following:-</w:t>
      </w:r>
    </w:p>
    <w:p w:rsidR="001E5658" w:rsidRPr="00696148" w:rsidRDefault="001E5658" w:rsidP="00C85C63">
      <w:pPr>
        <w:spacing w:after="0" w:line="240" w:lineRule="auto"/>
        <w:rPr>
          <w:szCs w:val="24"/>
        </w:rPr>
      </w:pPr>
    </w:p>
    <w:p w:rsidR="001E5658" w:rsidRPr="009B2FE5" w:rsidRDefault="001E5658" w:rsidP="00C85C63">
      <w:pPr>
        <w:pStyle w:val="NoSpacing"/>
        <w:rPr>
          <w:b/>
          <w:bCs/>
        </w:rPr>
      </w:pPr>
      <w:r w:rsidRPr="009B2FE5">
        <w:rPr>
          <w:b/>
          <w:bCs/>
        </w:rPr>
        <w:t xml:space="preserve">Condition(s) </w:t>
      </w:r>
    </w:p>
    <w:p w:rsidR="001E5658" w:rsidRDefault="001E5658" w:rsidP="00C85C63">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BD6FAC" w:rsidTr="00DE61C8">
        <w:trPr>
          <w:cantSplit/>
          <w:trHeight w:val="331"/>
        </w:trPr>
        <w:tc>
          <w:tcPr>
            <w:tcW w:w="846" w:type="dxa"/>
          </w:tcPr>
          <w:p w:rsidR="00DE61C8" w:rsidRDefault="00DE61C8" w:rsidP="00C85C63">
            <w:pPr>
              <w:pStyle w:val="NoSpacing"/>
              <w:rPr>
                <w:bCs/>
              </w:rPr>
            </w:pPr>
          </w:p>
          <w:p w:rsidR="00BD6FAC" w:rsidRPr="00E26B1F" w:rsidRDefault="00BD6FAC" w:rsidP="00C85C63">
            <w:pPr>
              <w:pStyle w:val="NoSpacing"/>
              <w:rPr>
                <w:bCs/>
              </w:rPr>
            </w:pPr>
            <w:r w:rsidRPr="00E26B1F">
              <w:rPr>
                <w:bCs/>
              </w:rPr>
              <w:t>1</w:t>
            </w:r>
            <w:r>
              <w:rPr>
                <w:bCs/>
              </w:rPr>
              <w:t>.</w:t>
            </w:r>
          </w:p>
        </w:tc>
        <w:tc>
          <w:tcPr>
            <w:tcW w:w="7172" w:type="dxa"/>
          </w:tcPr>
          <w:p w:rsidR="00BD6FAC" w:rsidRPr="00E26B1F" w:rsidRDefault="00BD6FAC" w:rsidP="00C85C63">
            <w:pPr>
              <w:pStyle w:val="NoSpacing"/>
              <w:rPr>
                <w:bCs/>
              </w:rPr>
            </w:pPr>
          </w:p>
          <w:p w:rsidR="00E914A1" w:rsidRDefault="00C85C63" w:rsidP="00C85C63">
            <w:pPr>
              <w:spacing w:after="0" w:line="240" w:lineRule="auto"/>
            </w:pPr>
            <w:r>
              <w:t>The development hereby permitted shall be commenced before the expiry of five years from the date of this permission.</w:t>
            </w:r>
          </w:p>
        </w:tc>
      </w:tr>
      <w:tr w:rsidR="00BD6FAC" w:rsidTr="00DE61C8">
        <w:trPr>
          <w:cantSplit/>
          <w:trHeight w:val="331"/>
        </w:trPr>
        <w:tc>
          <w:tcPr>
            <w:tcW w:w="846" w:type="dxa"/>
          </w:tcPr>
          <w:p w:rsidR="00DE61C8" w:rsidRDefault="00DE61C8" w:rsidP="00C85C63">
            <w:pPr>
              <w:pStyle w:val="NoSpacing"/>
              <w:rPr>
                <w:bCs/>
              </w:rPr>
            </w:pPr>
          </w:p>
          <w:p w:rsidR="00BD6FAC" w:rsidRPr="00E26B1F" w:rsidRDefault="00BD6FAC" w:rsidP="00C85C63">
            <w:pPr>
              <w:pStyle w:val="NoSpacing"/>
              <w:rPr>
                <w:bCs/>
              </w:rPr>
            </w:pPr>
            <w:r w:rsidRPr="00E26B1F">
              <w:rPr>
                <w:bCs/>
              </w:rPr>
              <w:t>2</w:t>
            </w:r>
            <w:r>
              <w:rPr>
                <w:bCs/>
              </w:rPr>
              <w:t>.</w:t>
            </w:r>
          </w:p>
        </w:tc>
        <w:tc>
          <w:tcPr>
            <w:tcW w:w="7172" w:type="dxa"/>
          </w:tcPr>
          <w:p w:rsidR="00BD6FAC" w:rsidRPr="00E26B1F" w:rsidRDefault="00BD6FAC" w:rsidP="00C85C63">
            <w:pPr>
              <w:pStyle w:val="NoSpacing"/>
              <w:rPr>
                <w:bCs/>
              </w:rPr>
            </w:pPr>
          </w:p>
          <w:p w:rsidR="00E914A1" w:rsidRDefault="00C85C63" w:rsidP="00C85C63">
            <w:pPr>
              <w:spacing w:after="0" w:line="240" w:lineRule="auto"/>
            </w:pPr>
            <w:r>
              <w:t>The development shall only be carried out in strict accordance with the details shown on the following plan(s) and document(s): Location Plan and Dwg No: 01.</w:t>
            </w:r>
          </w:p>
        </w:tc>
      </w:tr>
      <w:tr w:rsidR="00BD6FAC" w:rsidTr="00DE61C8">
        <w:trPr>
          <w:cantSplit/>
          <w:trHeight w:val="331"/>
        </w:trPr>
        <w:tc>
          <w:tcPr>
            <w:tcW w:w="846" w:type="dxa"/>
          </w:tcPr>
          <w:p w:rsidR="00DE61C8" w:rsidRDefault="00DE61C8" w:rsidP="00C85C63">
            <w:pPr>
              <w:pStyle w:val="NoSpacing"/>
              <w:rPr>
                <w:bCs/>
              </w:rPr>
            </w:pPr>
          </w:p>
          <w:p w:rsidR="00BD6FAC" w:rsidRPr="00E26B1F" w:rsidRDefault="00BD6FAC" w:rsidP="00C85C63">
            <w:pPr>
              <w:pStyle w:val="NoSpacing"/>
              <w:rPr>
                <w:bCs/>
              </w:rPr>
            </w:pPr>
            <w:r w:rsidRPr="00E26B1F">
              <w:rPr>
                <w:bCs/>
              </w:rPr>
              <w:t>3</w:t>
            </w:r>
            <w:r>
              <w:rPr>
                <w:bCs/>
              </w:rPr>
              <w:t>.</w:t>
            </w:r>
          </w:p>
        </w:tc>
        <w:tc>
          <w:tcPr>
            <w:tcW w:w="7172" w:type="dxa"/>
          </w:tcPr>
          <w:p w:rsidR="00BD6FAC" w:rsidRPr="00E26B1F" w:rsidRDefault="00BD6FAC" w:rsidP="00C85C63">
            <w:pPr>
              <w:pStyle w:val="NoSpacing"/>
              <w:rPr>
                <w:bCs/>
              </w:rPr>
            </w:pPr>
          </w:p>
          <w:p w:rsidR="00E914A1" w:rsidRDefault="00C85C63" w:rsidP="00C85C63">
            <w:pPr>
              <w:spacing w:after="0" w:line="240" w:lineRule="auto"/>
            </w:pPr>
            <w:r>
              <w:t>The development hereby permitted shall not be occupied until measures to deliver net benefit</w:t>
            </w:r>
            <w:r>
              <w:t xml:space="preserve"> for biodiversity (NBB) shown on the email dated 19/06/2024 have been implemented in full. The measures shall thereafter maintained for the lifetime of the development.</w:t>
            </w:r>
          </w:p>
        </w:tc>
      </w:tr>
      <w:tr w:rsidR="00BD6FAC" w:rsidTr="00DE61C8">
        <w:trPr>
          <w:cantSplit/>
          <w:trHeight w:val="331"/>
        </w:trPr>
        <w:tc>
          <w:tcPr>
            <w:tcW w:w="846" w:type="dxa"/>
          </w:tcPr>
          <w:p w:rsidR="00DE61C8" w:rsidRDefault="00DE61C8" w:rsidP="00C85C63">
            <w:pPr>
              <w:pStyle w:val="NoSpacing"/>
              <w:rPr>
                <w:bCs/>
              </w:rPr>
            </w:pPr>
          </w:p>
          <w:p w:rsidR="00BD6FAC" w:rsidRPr="00E26B1F" w:rsidRDefault="00BD6FAC" w:rsidP="00C85C63">
            <w:pPr>
              <w:pStyle w:val="NoSpacing"/>
              <w:rPr>
                <w:bCs/>
              </w:rPr>
            </w:pPr>
            <w:r w:rsidRPr="00E26B1F">
              <w:rPr>
                <w:bCs/>
              </w:rPr>
              <w:t>4</w:t>
            </w:r>
            <w:r>
              <w:rPr>
                <w:bCs/>
              </w:rPr>
              <w:t>.</w:t>
            </w:r>
          </w:p>
        </w:tc>
        <w:tc>
          <w:tcPr>
            <w:tcW w:w="7172" w:type="dxa"/>
          </w:tcPr>
          <w:p w:rsidR="00BD6FAC" w:rsidRPr="00E26B1F" w:rsidRDefault="00BD6FAC" w:rsidP="00C85C63">
            <w:pPr>
              <w:pStyle w:val="NoSpacing"/>
              <w:rPr>
                <w:bCs/>
              </w:rPr>
            </w:pPr>
          </w:p>
          <w:p w:rsidR="00E914A1" w:rsidRDefault="00C85C63" w:rsidP="00C85C63">
            <w:pPr>
              <w:spacing w:after="0" w:line="240" w:lineRule="auto"/>
            </w:pPr>
            <w:r>
              <w:t>Prior to first use of the vehicular access hereby approved, the access shall be s</w:t>
            </w:r>
            <w:r>
              <w:t>urfaced with hard bound materials (e.g. bituminous macadam) for a minimum distance of 5 metres behind the adjoining highway.</w:t>
            </w:r>
          </w:p>
        </w:tc>
      </w:tr>
      <w:tr w:rsidR="00BD6FAC" w:rsidTr="00DE61C8">
        <w:trPr>
          <w:cantSplit/>
          <w:trHeight w:val="331"/>
        </w:trPr>
        <w:tc>
          <w:tcPr>
            <w:tcW w:w="846" w:type="dxa"/>
          </w:tcPr>
          <w:p w:rsidR="00DE61C8" w:rsidRDefault="00DE61C8" w:rsidP="00C85C63">
            <w:pPr>
              <w:pStyle w:val="NoSpacing"/>
              <w:rPr>
                <w:bCs/>
              </w:rPr>
            </w:pPr>
          </w:p>
          <w:p w:rsidR="00BD6FAC" w:rsidRPr="00E26B1F" w:rsidRDefault="00BD6FAC" w:rsidP="00C85C63">
            <w:pPr>
              <w:pStyle w:val="NoSpacing"/>
              <w:rPr>
                <w:bCs/>
              </w:rPr>
            </w:pPr>
            <w:r w:rsidRPr="00E26B1F">
              <w:rPr>
                <w:bCs/>
              </w:rPr>
              <w:t>5</w:t>
            </w:r>
            <w:r>
              <w:rPr>
                <w:bCs/>
              </w:rPr>
              <w:t>.</w:t>
            </w:r>
          </w:p>
        </w:tc>
        <w:tc>
          <w:tcPr>
            <w:tcW w:w="7172" w:type="dxa"/>
          </w:tcPr>
          <w:p w:rsidR="00BD6FAC" w:rsidRPr="00E26B1F" w:rsidRDefault="00BD6FAC" w:rsidP="00C85C63">
            <w:pPr>
              <w:pStyle w:val="NoSpacing"/>
              <w:rPr>
                <w:bCs/>
              </w:rPr>
            </w:pPr>
          </w:p>
          <w:p w:rsidR="00E914A1" w:rsidRDefault="00C85C63" w:rsidP="00C85C63">
            <w:pPr>
              <w:spacing w:after="0" w:line="240" w:lineRule="auto"/>
            </w:pPr>
            <w:r>
              <w:t>The vehicular access(es) hereby approved shall take the form of a dropped vehicular crossing.</w:t>
            </w:r>
          </w:p>
        </w:tc>
      </w:tr>
      <w:tr w:rsidR="00BD6FAC" w:rsidTr="00DE61C8">
        <w:trPr>
          <w:cantSplit/>
          <w:trHeight w:val="331"/>
        </w:trPr>
        <w:tc>
          <w:tcPr>
            <w:tcW w:w="846" w:type="dxa"/>
          </w:tcPr>
          <w:p w:rsidR="00DE61C8" w:rsidRDefault="00DE61C8" w:rsidP="00C85C63">
            <w:pPr>
              <w:pStyle w:val="NoSpacing"/>
              <w:rPr>
                <w:bCs/>
              </w:rPr>
            </w:pPr>
          </w:p>
          <w:p w:rsidR="00BD6FAC" w:rsidRPr="00E26B1F" w:rsidRDefault="00BD6FAC" w:rsidP="00C85C63">
            <w:pPr>
              <w:pStyle w:val="NoSpacing"/>
              <w:rPr>
                <w:bCs/>
              </w:rPr>
            </w:pPr>
            <w:r w:rsidRPr="00E26B1F">
              <w:rPr>
                <w:bCs/>
              </w:rPr>
              <w:t>6</w:t>
            </w:r>
            <w:r>
              <w:rPr>
                <w:bCs/>
              </w:rPr>
              <w:t>.</w:t>
            </w:r>
          </w:p>
        </w:tc>
        <w:tc>
          <w:tcPr>
            <w:tcW w:w="7172" w:type="dxa"/>
          </w:tcPr>
          <w:p w:rsidR="00BD6FAC" w:rsidRPr="00E26B1F" w:rsidRDefault="00BD6FAC" w:rsidP="00C85C63">
            <w:pPr>
              <w:pStyle w:val="NoSpacing"/>
              <w:rPr>
                <w:bCs/>
              </w:rPr>
            </w:pPr>
          </w:p>
          <w:p w:rsidR="00E914A1" w:rsidRDefault="00C85C63" w:rsidP="00C85C63">
            <w:pPr>
              <w:spacing w:after="0" w:line="240" w:lineRule="auto"/>
            </w:pPr>
            <w:r>
              <w:t>Prior to first use of the development hereby permitted the vehicular access shall provide visibility splays of 2.0 metres x 25 metres in both directions measured to the nearside edge of the adjoining highway. Within these splays there shall be no obstructi</w:t>
            </w:r>
            <w:r>
              <w:t>on in excess of 1 metre in height above the level of the nearside edge of the adjoining highway. The splays shall thereafter be permanently retained clear of any such obstruction to visibility.</w:t>
            </w:r>
          </w:p>
        </w:tc>
      </w:tr>
      <w:tr w:rsidR="00BD6FAC" w:rsidTr="00DE61C8">
        <w:trPr>
          <w:cantSplit/>
          <w:trHeight w:val="331"/>
        </w:trPr>
        <w:tc>
          <w:tcPr>
            <w:tcW w:w="846" w:type="dxa"/>
          </w:tcPr>
          <w:p w:rsidR="00DE61C8" w:rsidRDefault="00DE61C8" w:rsidP="00C85C63">
            <w:pPr>
              <w:pStyle w:val="NoSpacing"/>
              <w:rPr>
                <w:bCs/>
              </w:rPr>
            </w:pPr>
          </w:p>
          <w:p w:rsidR="00BD6FAC" w:rsidRPr="00E26B1F" w:rsidRDefault="00BD6FAC" w:rsidP="00C85C63">
            <w:pPr>
              <w:pStyle w:val="NoSpacing"/>
              <w:rPr>
                <w:bCs/>
              </w:rPr>
            </w:pPr>
            <w:r w:rsidRPr="00E26B1F">
              <w:rPr>
                <w:bCs/>
              </w:rPr>
              <w:t>7</w:t>
            </w:r>
            <w:r>
              <w:rPr>
                <w:bCs/>
              </w:rPr>
              <w:t>.</w:t>
            </w:r>
          </w:p>
        </w:tc>
        <w:tc>
          <w:tcPr>
            <w:tcW w:w="7172" w:type="dxa"/>
          </w:tcPr>
          <w:p w:rsidR="00BD6FAC" w:rsidRPr="00E26B1F" w:rsidRDefault="00BD6FAC" w:rsidP="00C85C63">
            <w:pPr>
              <w:pStyle w:val="NoSpacing"/>
              <w:rPr>
                <w:bCs/>
              </w:rPr>
            </w:pPr>
          </w:p>
          <w:p w:rsidR="00E914A1" w:rsidRDefault="00C85C63" w:rsidP="00C85C63">
            <w:pPr>
              <w:spacing w:after="0" w:line="240" w:lineRule="auto"/>
            </w:pPr>
            <w:r>
              <w:t>No private surface water run off shall be permitted to f</w:t>
            </w:r>
            <w:r>
              <w:t>low from the development site onto the adjoining highway. An Aco drain or similar shall be provided across the approved access to intercept any such run off prior to first use of the development and thereafter permanently retained.</w:t>
            </w:r>
          </w:p>
          <w:p w:rsidR="00C85C63" w:rsidRDefault="00C85C63" w:rsidP="00C85C63">
            <w:pPr>
              <w:spacing w:after="0" w:line="240" w:lineRule="auto"/>
            </w:pPr>
          </w:p>
          <w:p w:rsidR="00C85C63" w:rsidRDefault="00C85C63" w:rsidP="00C85C63">
            <w:pPr>
              <w:spacing w:after="0" w:line="240" w:lineRule="auto"/>
            </w:pPr>
            <w:bookmarkStart w:id="0" w:name="_GoBack"/>
            <w:bookmarkEnd w:id="0"/>
          </w:p>
        </w:tc>
      </w:tr>
    </w:tbl>
    <w:p w:rsidR="00951EAE" w:rsidRDefault="00951EAE" w:rsidP="00C85C63">
      <w:pPr>
        <w:pStyle w:val="NoSpacing"/>
      </w:pPr>
    </w:p>
    <w:p w:rsidR="001E5658" w:rsidRDefault="001E5658" w:rsidP="00C85C63">
      <w:pPr>
        <w:pStyle w:val="NoSpacing"/>
        <w:rPr>
          <w:b/>
          <w:bCs/>
        </w:rPr>
      </w:pPr>
      <w:r w:rsidRPr="009B2FE5">
        <w:rPr>
          <w:b/>
          <w:bCs/>
        </w:rPr>
        <w:lastRenderedPageBreak/>
        <w:t>Reason(s)</w:t>
      </w:r>
    </w:p>
    <w:p w:rsidR="009B2FE5" w:rsidRPr="009B2FE5" w:rsidRDefault="009B2FE5" w:rsidP="00C85C63">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951EAE" w:rsidTr="000B57D0">
        <w:trPr>
          <w:cantSplit/>
          <w:trHeight w:val="393"/>
        </w:trPr>
        <w:tc>
          <w:tcPr>
            <w:tcW w:w="846" w:type="dxa"/>
          </w:tcPr>
          <w:p w:rsidR="00DE61C8" w:rsidRDefault="00DE61C8" w:rsidP="00C85C63">
            <w:pPr>
              <w:pStyle w:val="NoSpacing"/>
              <w:rPr>
                <w:bCs/>
              </w:rPr>
            </w:pPr>
          </w:p>
          <w:p w:rsidR="00951EAE" w:rsidRPr="00E26B1F" w:rsidRDefault="00951EAE" w:rsidP="00C85C63">
            <w:pPr>
              <w:pStyle w:val="NoSpacing"/>
              <w:rPr>
                <w:bCs/>
              </w:rPr>
            </w:pPr>
            <w:r w:rsidRPr="00E26B1F">
              <w:rPr>
                <w:bCs/>
              </w:rPr>
              <w:t>1</w:t>
            </w:r>
          </w:p>
        </w:tc>
        <w:tc>
          <w:tcPr>
            <w:tcW w:w="7172" w:type="dxa"/>
          </w:tcPr>
          <w:p w:rsidR="00951EAE" w:rsidRPr="009B2FE5" w:rsidRDefault="00951EAE" w:rsidP="00C85C63">
            <w:pPr>
              <w:pStyle w:val="NoSpacing"/>
            </w:pPr>
          </w:p>
          <w:p w:rsidR="00E914A1" w:rsidRDefault="00C85C63" w:rsidP="00C85C63">
            <w:pPr>
              <w:spacing w:after="0" w:line="240" w:lineRule="auto"/>
            </w:pPr>
            <w:r>
              <w:t>To comply with Section 91(3) of the Town and Country Planning Act, 1990.</w:t>
            </w:r>
          </w:p>
        </w:tc>
      </w:tr>
      <w:tr w:rsidR="00951EAE" w:rsidTr="000B57D0">
        <w:trPr>
          <w:cantSplit/>
          <w:trHeight w:val="393"/>
        </w:trPr>
        <w:tc>
          <w:tcPr>
            <w:tcW w:w="846" w:type="dxa"/>
          </w:tcPr>
          <w:p w:rsidR="00DE61C8" w:rsidRDefault="00DE61C8" w:rsidP="00C85C63">
            <w:pPr>
              <w:pStyle w:val="NoSpacing"/>
              <w:rPr>
                <w:bCs/>
              </w:rPr>
            </w:pPr>
          </w:p>
          <w:p w:rsidR="00951EAE" w:rsidRPr="00E26B1F" w:rsidRDefault="00951EAE" w:rsidP="00C85C63">
            <w:pPr>
              <w:pStyle w:val="NoSpacing"/>
              <w:rPr>
                <w:bCs/>
              </w:rPr>
            </w:pPr>
            <w:r w:rsidRPr="00E26B1F">
              <w:rPr>
                <w:bCs/>
              </w:rPr>
              <w:t>2</w:t>
            </w:r>
          </w:p>
        </w:tc>
        <w:tc>
          <w:tcPr>
            <w:tcW w:w="7172" w:type="dxa"/>
          </w:tcPr>
          <w:p w:rsidR="00951EAE" w:rsidRPr="009B2FE5" w:rsidRDefault="00951EAE" w:rsidP="00C85C63">
            <w:pPr>
              <w:pStyle w:val="NoSpacing"/>
            </w:pPr>
          </w:p>
          <w:p w:rsidR="00E914A1" w:rsidRDefault="00C85C63" w:rsidP="00C85C63">
            <w:pPr>
              <w:spacing w:after="0" w:line="240" w:lineRule="auto"/>
            </w:pPr>
            <w:r>
              <w:t>To comply with Section 91(3) of the Town and Country Planning Act, 1990.</w:t>
            </w:r>
          </w:p>
        </w:tc>
      </w:tr>
      <w:tr w:rsidR="00951EAE" w:rsidTr="000B57D0">
        <w:trPr>
          <w:cantSplit/>
          <w:trHeight w:val="393"/>
        </w:trPr>
        <w:tc>
          <w:tcPr>
            <w:tcW w:w="846" w:type="dxa"/>
          </w:tcPr>
          <w:p w:rsidR="00DE61C8" w:rsidRDefault="00DE61C8" w:rsidP="00C85C63">
            <w:pPr>
              <w:pStyle w:val="NoSpacing"/>
              <w:rPr>
                <w:bCs/>
              </w:rPr>
            </w:pPr>
          </w:p>
          <w:p w:rsidR="00951EAE" w:rsidRPr="00E26B1F" w:rsidRDefault="00951EAE" w:rsidP="00C85C63">
            <w:pPr>
              <w:pStyle w:val="NoSpacing"/>
              <w:rPr>
                <w:bCs/>
              </w:rPr>
            </w:pPr>
            <w:r w:rsidRPr="00E26B1F">
              <w:rPr>
                <w:bCs/>
              </w:rPr>
              <w:t>3</w:t>
            </w:r>
          </w:p>
        </w:tc>
        <w:tc>
          <w:tcPr>
            <w:tcW w:w="7172" w:type="dxa"/>
          </w:tcPr>
          <w:p w:rsidR="00951EAE" w:rsidRPr="009B2FE5" w:rsidRDefault="00951EAE" w:rsidP="00C85C63">
            <w:pPr>
              <w:pStyle w:val="NoSpacing"/>
            </w:pPr>
          </w:p>
          <w:p w:rsidR="00E914A1" w:rsidRDefault="00C85C63" w:rsidP="00C85C63">
            <w:pPr>
              <w:spacing w:after="0" w:line="240" w:lineRule="auto"/>
            </w:pPr>
            <w:r>
              <w:t>To ensure the development delivers net benefit to biodiversity in accordance with paragraph 6.4.5 of</w:t>
            </w:r>
            <w:r>
              <w:t xml:space="preserve"> Planning Policy Wales 12.</w:t>
            </w:r>
          </w:p>
        </w:tc>
      </w:tr>
      <w:tr w:rsidR="00951EAE" w:rsidTr="000B57D0">
        <w:trPr>
          <w:cantSplit/>
          <w:trHeight w:val="393"/>
        </w:trPr>
        <w:tc>
          <w:tcPr>
            <w:tcW w:w="846" w:type="dxa"/>
          </w:tcPr>
          <w:p w:rsidR="00DE61C8" w:rsidRDefault="00DE61C8" w:rsidP="00C85C63">
            <w:pPr>
              <w:pStyle w:val="NoSpacing"/>
              <w:rPr>
                <w:bCs/>
              </w:rPr>
            </w:pPr>
          </w:p>
          <w:p w:rsidR="00951EAE" w:rsidRPr="00E26B1F" w:rsidRDefault="00951EAE" w:rsidP="00C85C63">
            <w:pPr>
              <w:pStyle w:val="NoSpacing"/>
              <w:rPr>
                <w:bCs/>
              </w:rPr>
            </w:pPr>
            <w:r w:rsidRPr="00E26B1F">
              <w:rPr>
                <w:bCs/>
              </w:rPr>
              <w:t>4</w:t>
            </w:r>
          </w:p>
        </w:tc>
        <w:tc>
          <w:tcPr>
            <w:tcW w:w="7172" w:type="dxa"/>
          </w:tcPr>
          <w:p w:rsidR="00951EAE" w:rsidRPr="009B2FE5" w:rsidRDefault="00951EAE" w:rsidP="00C85C63">
            <w:pPr>
              <w:pStyle w:val="NoSpacing"/>
            </w:pPr>
          </w:p>
          <w:p w:rsidR="00E914A1" w:rsidRDefault="00C85C63" w:rsidP="00C85C63">
            <w:pPr>
              <w:spacing w:after="0" w:line="240" w:lineRule="auto"/>
            </w:pPr>
            <w:r>
              <w:t>To ensure that no deleterious material is carried onto the highway, in the interests of highway safety in accordance with Policy DM1 of the Wrexham Local Development Plan.</w:t>
            </w:r>
          </w:p>
        </w:tc>
      </w:tr>
      <w:tr w:rsidR="00951EAE" w:rsidTr="000B57D0">
        <w:trPr>
          <w:cantSplit/>
          <w:trHeight w:val="393"/>
        </w:trPr>
        <w:tc>
          <w:tcPr>
            <w:tcW w:w="846" w:type="dxa"/>
          </w:tcPr>
          <w:p w:rsidR="00DE61C8" w:rsidRDefault="00DE61C8" w:rsidP="00C85C63">
            <w:pPr>
              <w:pStyle w:val="NoSpacing"/>
              <w:rPr>
                <w:bCs/>
              </w:rPr>
            </w:pPr>
          </w:p>
          <w:p w:rsidR="00951EAE" w:rsidRPr="00E26B1F" w:rsidRDefault="00951EAE" w:rsidP="00C85C63">
            <w:pPr>
              <w:pStyle w:val="NoSpacing"/>
              <w:rPr>
                <w:bCs/>
              </w:rPr>
            </w:pPr>
            <w:r w:rsidRPr="00E26B1F">
              <w:rPr>
                <w:bCs/>
              </w:rPr>
              <w:t>5</w:t>
            </w:r>
          </w:p>
        </w:tc>
        <w:tc>
          <w:tcPr>
            <w:tcW w:w="7172" w:type="dxa"/>
          </w:tcPr>
          <w:p w:rsidR="00951EAE" w:rsidRPr="009B2FE5" w:rsidRDefault="00951EAE" w:rsidP="00C85C63">
            <w:pPr>
              <w:pStyle w:val="NoSpacing"/>
            </w:pPr>
          </w:p>
          <w:p w:rsidR="00E914A1" w:rsidRDefault="00C85C63" w:rsidP="00C85C63">
            <w:pPr>
              <w:spacing w:after="0" w:line="240" w:lineRule="auto"/>
            </w:pPr>
            <w:r>
              <w:t>In the interests of highway safety in accordance with Policy DM1 of the Wrexham Local Development Plan.</w:t>
            </w:r>
          </w:p>
        </w:tc>
      </w:tr>
      <w:tr w:rsidR="00951EAE" w:rsidTr="000B57D0">
        <w:trPr>
          <w:cantSplit/>
          <w:trHeight w:val="393"/>
        </w:trPr>
        <w:tc>
          <w:tcPr>
            <w:tcW w:w="846" w:type="dxa"/>
          </w:tcPr>
          <w:p w:rsidR="00DE61C8" w:rsidRDefault="00DE61C8" w:rsidP="00C85C63">
            <w:pPr>
              <w:pStyle w:val="NoSpacing"/>
              <w:rPr>
                <w:bCs/>
              </w:rPr>
            </w:pPr>
          </w:p>
          <w:p w:rsidR="00951EAE" w:rsidRPr="00E26B1F" w:rsidRDefault="00951EAE" w:rsidP="00C85C63">
            <w:pPr>
              <w:pStyle w:val="NoSpacing"/>
              <w:rPr>
                <w:bCs/>
              </w:rPr>
            </w:pPr>
            <w:r w:rsidRPr="00E26B1F">
              <w:rPr>
                <w:bCs/>
              </w:rPr>
              <w:t>6</w:t>
            </w:r>
          </w:p>
        </w:tc>
        <w:tc>
          <w:tcPr>
            <w:tcW w:w="7172" w:type="dxa"/>
          </w:tcPr>
          <w:p w:rsidR="00951EAE" w:rsidRPr="009B2FE5" w:rsidRDefault="00951EAE" w:rsidP="00C85C63">
            <w:pPr>
              <w:pStyle w:val="NoSpacing"/>
            </w:pPr>
          </w:p>
          <w:p w:rsidR="00E914A1" w:rsidRDefault="00C85C63" w:rsidP="00C85C63">
            <w:pPr>
              <w:spacing w:after="0" w:line="240" w:lineRule="auto"/>
            </w:pPr>
            <w:r>
              <w:t>To ensure that adequate visibility is provided at the proposed point of access to the highway in accordance with Policy DM1 of the Wrexham Local De</w:t>
            </w:r>
            <w:r>
              <w:t>velopment Plan.</w:t>
            </w:r>
          </w:p>
        </w:tc>
      </w:tr>
      <w:tr w:rsidR="00951EAE" w:rsidTr="000B57D0">
        <w:trPr>
          <w:cantSplit/>
          <w:trHeight w:val="393"/>
        </w:trPr>
        <w:tc>
          <w:tcPr>
            <w:tcW w:w="846" w:type="dxa"/>
          </w:tcPr>
          <w:p w:rsidR="00DE61C8" w:rsidRDefault="00DE61C8" w:rsidP="00C85C63">
            <w:pPr>
              <w:pStyle w:val="NoSpacing"/>
              <w:rPr>
                <w:bCs/>
              </w:rPr>
            </w:pPr>
          </w:p>
          <w:p w:rsidR="00951EAE" w:rsidRPr="00E26B1F" w:rsidRDefault="00951EAE" w:rsidP="00C85C63">
            <w:pPr>
              <w:pStyle w:val="NoSpacing"/>
              <w:rPr>
                <w:bCs/>
              </w:rPr>
            </w:pPr>
            <w:r w:rsidRPr="00E26B1F">
              <w:rPr>
                <w:bCs/>
              </w:rPr>
              <w:t>7</w:t>
            </w:r>
          </w:p>
        </w:tc>
        <w:tc>
          <w:tcPr>
            <w:tcW w:w="7172" w:type="dxa"/>
          </w:tcPr>
          <w:p w:rsidR="00951EAE" w:rsidRPr="009B2FE5" w:rsidRDefault="00951EAE" w:rsidP="00C85C63">
            <w:pPr>
              <w:pStyle w:val="NoSpacing"/>
            </w:pPr>
          </w:p>
          <w:p w:rsidR="00E914A1" w:rsidRDefault="00C85C63" w:rsidP="00C85C63">
            <w:pPr>
              <w:spacing w:after="0" w:line="240" w:lineRule="auto"/>
            </w:pPr>
            <w:r>
              <w:t>In the interests of highway safety in accordance with Policy DM1 of the Wrexham Local Development Plan.</w:t>
            </w:r>
          </w:p>
        </w:tc>
      </w:tr>
    </w:tbl>
    <w:p w:rsidR="00E26B1F" w:rsidRDefault="00E26B1F" w:rsidP="00C85C63">
      <w:pPr>
        <w:pStyle w:val="NoSpacing"/>
      </w:pPr>
    </w:p>
    <w:p w:rsidR="001E5658" w:rsidRDefault="001E5658" w:rsidP="00C85C63">
      <w:pPr>
        <w:pStyle w:val="NoSpacing"/>
        <w:rPr>
          <w:b/>
          <w:bCs/>
        </w:rPr>
      </w:pPr>
      <w:r w:rsidRPr="009B2FE5">
        <w:rPr>
          <w:b/>
          <w:bCs/>
        </w:rPr>
        <w:t>Note(s) to applicant</w:t>
      </w:r>
    </w:p>
    <w:p w:rsidR="009B2FE5" w:rsidRPr="009B2FE5" w:rsidRDefault="009B2FE5" w:rsidP="00C85C63">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26B1F" w:rsidTr="00C833C2">
        <w:tc>
          <w:tcPr>
            <w:tcW w:w="9016" w:type="dxa"/>
          </w:tcPr>
          <w:p w:rsidR="00E26B1F" w:rsidRDefault="00E26B1F" w:rsidP="00C85C63">
            <w:pPr>
              <w:pStyle w:val="NoSpacing"/>
            </w:pPr>
          </w:p>
          <w:p w:rsidR="00E914A1" w:rsidRDefault="00C85C63" w:rsidP="00C85C63">
            <w:pPr>
              <w:spacing w:after="0" w:line="240" w:lineRule="auto"/>
            </w:pPr>
            <w:r>
              <w:t>The proposed development lies within a coal mining area which may contain unrecorded coal mining related hazards. If any coal mining feature is encountered during development, this should be reported immediately to the Coal Authority on 0345 762 6848. Furt</w:t>
            </w:r>
            <w:r>
              <w:t>her information is also available on the Coal Authority website at: www.gov.uk/government/organisations/the-coal-authority</w:t>
            </w:r>
          </w:p>
        </w:tc>
      </w:tr>
    </w:tbl>
    <w:p w:rsidR="001E5658" w:rsidRDefault="001E5658" w:rsidP="00C85C63">
      <w:pPr>
        <w:pStyle w:val="NoSpacing"/>
      </w:pPr>
    </w:p>
    <w:p w:rsidR="00C833C2" w:rsidRDefault="00C833C2" w:rsidP="00C85C63">
      <w:pPr>
        <w:spacing w:after="0" w:line="240" w:lineRule="auto"/>
      </w:pPr>
    </w:p>
    <w:p w:rsidR="001E5658" w:rsidRDefault="006A0B50" w:rsidP="00C85C63">
      <w:pPr>
        <w:spacing w:after="0" w:line="240" w:lineRule="auto"/>
      </w:pPr>
      <w:r w:rsidRPr="000A0723">
        <w:rPr>
          <w:rFonts w:ascii="Calibri" w:hAnsi="Calibri"/>
          <w:noProof/>
          <w:lang w:eastAsia="en-GB"/>
        </w:rPr>
        <w:lastRenderedPageBreak/>
        <w:drawing>
          <wp:inline distT="0" distB="0" distL="0" distR="0" wp14:anchorId="163CE120" wp14:editId="38955833">
            <wp:extent cx="1026795" cy="63309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6795" cy="633095"/>
                    </a:xfrm>
                    <a:prstGeom prst="rect">
                      <a:avLst/>
                    </a:prstGeom>
                    <a:noFill/>
                    <a:ln>
                      <a:noFill/>
                    </a:ln>
                  </pic:spPr>
                </pic:pic>
              </a:graphicData>
            </a:graphic>
          </wp:inline>
        </w:drawing>
      </w:r>
    </w:p>
    <w:p w:rsidR="001E5658" w:rsidRPr="007E1298" w:rsidRDefault="001E5658" w:rsidP="00C85C63">
      <w:pPr>
        <w:pStyle w:val="Footer"/>
        <w:rPr>
          <w:rFonts w:cs="Arial"/>
          <w:szCs w:val="24"/>
        </w:rPr>
      </w:pPr>
      <w:r>
        <w:rPr>
          <w:rFonts w:cs="Arial"/>
          <w:szCs w:val="24"/>
        </w:rPr>
        <w:br w:type="textWrapping" w:clear="all"/>
      </w:r>
    </w:p>
    <w:p w:rsidR="006A0B50" w:rsidRPr="000A0723" w:rsidRDefault="006A0B50" w:rsidP="00C85C63">
      <w:pPr>
        <w:spacing w:after="0" w:line="240" w:lineRule="auto"/>
        <w:jc w:val="both"/>
        <w:rPr>
          <w:rFonts w:cs="Arial"/>
          <w:b/>
        </w:rPr>
      </w:pPr>
      <w:r w:rsidRPr="000A0723">
        <w:rPr>
          <w:rFonts w:cs="Arial"/>
          <w:b/>
        </w:rPr>
        <w:t>David Fitzsimon</w:t>
      </w:r>
    </w:p>
    <w:p w:rsidR="006A0B50" w:rsidRPr="006A0B50" w:rsidRDefault="006A0B50" w:rsidP="00C85C63">
      <w:pPr>
        <w:spacing w:after="0" w:line="240" w:lineRule="auto"/>
        <w:jc w:val="both"/>
        <w:rPr>
          <w:rFonts w:cs="Arial"/>
          <w:b/>
          <w:i/>
        </w:rPr>
      </w:pPr>
      <w:proofErr w:type="spellStart"/>
      <w:r w:rsidRPr="006A0B50">
        <w:rPr>
          <w:rFonts w:cs="Arial"/>
          <w:b/>
          <w:i/>
        </w:rPr>
        <w:t>Prif</w:t>
      </w:r>
      <w:proofErr w:type="spellEnd"/>
      <w:r w:rsidRPr="006A0B50">
        <w:rPr>
          <w:rFonts w:cs="Arial"/>
          <w:b/>
          <w:i/>
        </w:rPr>
        <w:t xml:space="preserve"> </w:t>
      </w:r>
      <w:proofErr w:type="spellStart"/>
      <w:r w:rsidRPr="006A0B50">
        <w:rPr>
          <w:rFonts w:cs="Arial"/>
          <w:b/>
          <w:i/>
        </w:rPr>
        <w:t>Swyddog</w:t>
      </w:r>
      <w:proofErr w:type="spellEnd"/>
      <w:r w:rsidRPr="006A0B50">
        <w:rPr>
          <w:rFonts w:cs="Arial"/>
          <w:b/>
          <w:i/>
        </w:rPr>
        <w:t xml:space="preserve"> </w:t>
      </w:r>
      <w:proofErr w:type="spellStart"/>
      <w:r w:rsidRPr="006A0B50">
        <w:rPr>
          <w:rFonts w:cs="Arial"/>
          <w:b/>
          <w:i/>
        </w:rPr>
        <w:t>Yr</w:t>
      </w:r>
      <w:proofErr w:type="spellEnd"/>
      <w:r w:rsidRPr="006A0B50">
        <w:rPr>
          <w:rFonts w:cs="Arial"/>
          <w:b/>
          <w:i/>
        </w:rPr>
        <w:t xml:space="preserve"> </w:t>
      </w:r>
      <w:proofErr w:type="spellStart"/>
      <w:r w:rsidRPr="006A0B50">
        <w:rPr>
          <w:rFonts w:cs="Arial"/>
          <w:b/>
          <w:i/>
        </w:rPr>
        <w:t>Economi</w:t>
      </w:r>
      <w:proofErr w:type="spellEnd"/>
      <w:r w:rsidRPr="006A0B50">
        <w:rPr>
          <w:rFonts w:cs="Arial"/>
          <w:b/>
          <w:i/>
        </w:rPr>
        <w:t xml:space="preserve"> a </w:t>
      </w:r>
      <w:proofErr w:type="spellStart"/>
      <w:r w:rsidRPr="006A0B50">
        <w:rPr>
          <w:rFonts w:cs="Arial"/>
          <w:b/>
          <w:i/>
        </w:rPr>
        <w:t>Chynllunio</w:t>
      </w:r>
      <w:proofErr w:type="spellEnd"/>
      <w:r w:rsidRPr="006A0B50">
        <w:rPr>
          <w:rFonts w:cs="Arial"/>
          <w:b/>
          <w:i/>
        </w:rPr>
        <w:t xml:space="preserve">, </w:t>
      </w:r>
      <w:proofErr w:type="spellStart"/>
      <w:r w:rsidRPr="006A0B50">
        <w:rPr>
          <w:rFonts w:cs="Arial"/>
          <w:b/>
          <w:i/>
        </w:rPr>
        <w:t>Cyngor</w:t>
      </w:r>
      <w:proofErr w:type="spellEnd"/>
      <w:r w:rsidRPr="006A0B50">
        <w:rPr>
          <w:rFonts w:cs="Arial"/>
          <w:b/>
          <w:i/>
        </w:rPr>
        <w:t xml:space="preserve"> </w:t>
      </w:r>
      <w:proofErr w:type="spellStart"/>
      <w:r w:rsidRPr="006A0B50">
        <w:rPr>
          <w:rFonts w:cs="Arial"/>
          <w:b/>
          <w:i/>
        </w:rPr>
        <w:t>Bwrdeistref</w:t>
      </w:r>
      <w:proofErr w:type="spellEnd"/>
      <w:r w:rsidRPr="006A0B50">
        <w:rPr>
          <w:rFonts w:cs="Arial"/>
          <w:b/>
          <w:i/>
        </w:rPr>
        <w:t xml:space="preserve"> </w:t>
      </w:r>
      <w:proofErr w:type="spellStart"/>
      <w:r w:rsidRPr="006A0B50">
        <w:rPr>
          <w:rFonts w:cs="Arial"/>
          <w:b/>
          <w:i/>
        </w:rPr>
        <w:t>Sirol</w:t>
      </w:r>
      <w:proofErr w:type="spellEnd"/>
      <w:r w:rsidRPr="006A0B50">
        <w:rPr>
          <w:rFonts w:cs="Arial"/>
          <w:b/>
          <w:i/>
        </w:rPr>
        <w:t xml:space="preserve"> Wrecsam</w:t>
      </w:r>
    </w:p>
    <w:p w:rsidR="006A0B50" w:rsidRPr="006A0B50" w:rsidRDefault="006A0B50" w:rsidP="00C85C63">
      <w:pPr>
        <w:spacing w:after="0" w:line="240" w:lineRule="auto"/>
        <w:jc w:val="both"/>
        <w:rPr>
          <w:rFonts w:cs="Arial"/>
          <w:b/>
          <w:i/>
        </w:rPr>
      </w:pPr>
      <w:r w:rsidRPr="006A0B50">
        <w:rPr>
          <w:rFonts w:cs="Arial"/>
          <w:b/>
          <w:i/>
        </w:rPr>
        <w:t>Chief Officer Economy and Planning, Wrexham County Borough Council</w:t>
      </w:r>
    </w:p>
    <w:p w:rsidR="001E5658" w:rsidRDefault="001E5658" w:rsidP="00C85C63">
      <w:pPr>
        <w:spacing w:after="0" w:line="240" w:lineRule="auto"/>
        <w:rPr>
          <w:b/>
          <w:bCs/>
          <w:szCs w:val="24"/>
        </w:rPr>
      </w:pPr>
    </w:p>
    <w:p w:rsidR="005B6792" w:rsidRDefault="005B6792" w:rsidP="00C85C63">
      <w:pPr>
        <w:pStyle w:val="Footer"/>
      </w:pPr>
      <w:r>
        <w:rPr>
          <w:rFonts w:cs="Arial"/>
          <w:sz w:val="22"/>
        </w:rPr>
        <w:t>Refer to Statement of Applicant's Rights and General Information on our planning web site at:-</w:t>
      </w:r>
    </w:p>
    <w:p w:rsidR="005B6792" w:rsidRPr="005B6792" w:rsidRDefault="00C85C63" w:rsidP="00C85C63">
      <w:pPr>
        <w:spacing w:after="0" w:line="240" w:lineRule="auto"/>
        <w:rPr>
          <w:b/>
          <w:bCs/>
          <w:szCs w:val="24"/>
        </w:rPr>
      </w:pPr>
      <w:hyperlink r:id="rId8" w:history="1">
        <w:r w:rsidR="005B6792">
          <w:rPr>
            <w:rStyle w:val="Hyperlink"/>
          </w:rPr>
          <w:t>Planning and building control | Wrexham County Borough Council</w:t>
        </w:r>
      </w:hyperlink>
    </w:p>
    <w:p w:rsidR="005B6792" w:rsidRPr="005B6792" w:rsidRDefault="005B6792" w:rsidP="00C85C63">
      <w:pPr>
        <w:spacing w:after="0" w:line="240" w:lineRule="auto"/>
        <w:rPr>
          <w:b/>
          <w:bCs/>
          <w:szCs w:val="24"/>
        </w:rPr>
      </w:pPr>
    </w:p>
    <w:sectPr w:rsidR="005B6792" w:rsidRPr="005B6792" w:rsidSect="00470D15">
      <w:headerReference w:type="default" r:id="rId9"/>
      <w:pgSz w:w="11906" w:h="16838"/>
      <w:pgMar w:top="113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8A3" w:rsidRDefault="007018A3" w:rsidP="001E5658">
      <w:pPr>
        <w:spacing w:after="0" w:line="240" w:lineRule="auto"/>
      </w:pPr>
      <w:r>
        <w:separator/>
      </w:r>
    </w:p>
  </w:endnote>
  <w:endnote w:type="continuationSeparator" w:id="0">
    <w:p w:rsidR="007018A3" w:rsidRDefault="007018A3" w:rsidP="001E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8A3" w:rsidRDefault="007018A3" w:rsidP="001E5658">
      <w:pPr>
        <w:spacing w:after="0" w:line="240" w:lineRule="auto"/>
      </w:pPr>
      <w:r>
        <w:separator/>
      </w:r>
    </w:p>
  </w:footnote>
  <w:footnote w:type="continuationSeparator" w:id="0">
    <w:p w:rsidR="007018A3" w:rsidRDefault="007018A3" w:rsidP="001E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658" w:rsidRPr="0015595D" w:rsidRDefault="001E5658" w:rsidP="001E5658">
    <w:pPr>
      <w:pStyle w:val="Header"/>
      <w:rPr>
        <w:rFonts w:cs="Arial"/>
        <w:b/>
        <w:sz w:val="16"/>
        <w:szCs w:val="16"/>
      </w:rPr>
    </w:pPr>
    <w:r>
      <w:rPr>
        <w:noProof/>
        <w:lang w:eastAsia="en-GB"/>
      </w:rPr>
      <w:drawing>
        <wp:anchor distT="0" distB="0" distL="114300" distR="114300" simplePos="0" relativeHeight="251661312" behindDoc="0" locked="0" layoutInCell="1" allowOverlap="1" wp14:anchorId="74DD3FEB" wp14:editId="3458EB5B">
          <wp:simplePos x="0" y="0"/>
          <wp:positionH relativeFrom="column">
            <wp:posOffset>5003800</wp:posOffset>
          </wp:positionH>
          <wp:positionV relativeFrom="paragraph">
            <wp:posOffset>-284480</wp:posOffset>
          </wp:positionV>
          <wp:extent cx="1171575" cy="1171575"/>
          <wp:effectExtent l="0" t="0" r="9525" b="9525"/>
          <wp:wrapSquare wrapText="bothSides"/>
          <wp:docPr id="5"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30715" name="Picture 1" descr="A black and white logo  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sz w:val="16"/>
        <w:szCs w:val="16"/>
        <w:lang w:eastAsia="en-GB"/>
      </w:rPr>
      <mc:AlternateContent>
        <mc:Choice Requires="wps">
          <w:drawing>
            <wp:anchor distT="0" distB="0" distL="114300" distR="114300" simplePos="0" relativeHeight="251659264" behindDoc="0" locked="0" layoutInCell="1" allowOverlap="1" wp14:anchorId="7C6E00B1" wp14:editId="541EC78B">
              <wp:simplePos x="0" y="0"/>
              <wp:positionH relativeFrom="column">
                <wp:posOffset>-501650</wp:posOffset>
              </wp:positionH>
              <wp:positionV relativeFrom="paragraph">
                <wp:posOffset>-93980</wp:posOffset>
              </wp:positionV>
              <wp:extent cx="3117850" cy="831850"/>
              <wp:effectExtent l="0" t="0" r="6350" b="6350"/>
              <wp:wrapNone/>
              <wp:docPr id="1319975090" name="Text Box 1"/>
              <wp:cNvGraphicFramePr/>
              <a:graphic xmlns:a="http://schemas.openxmlformats.org/drawingml/2006/main">
                <a:graphicData uri="http://schemas.microsoft.com/office/word/2010/wordprocessingShape">
                  <wps:wsp>
                    <wps:cNvSpPr txBox="1"/>
                    <wps:spPr>
                      <a:xfrm>
                        <a:off x="0" y="0"/>
                        <a:ext cx="3117850" cy="831850"/>
                      </a:xfrm>
                      <a:prstGeom prst="rect">
                        <a:avLst/>
                      </a:prstGeom>
                      <a:solidFill>
                        <a:schemeClr val="lt1"/>
                      </a:solidFill>
                      <a:ln w="6350">
                        <a:noFill/>
                      </a:ln>
                    </wps:spPr>
                    <wps:txbx>
                      <w:txbxContent>
                        <w:p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1E5658" w:rsidRDefault="001E56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E00B1" id="_x0000_t202" coordsize="21600,21600" o:spt="202" path="m,l,21600r21600,l21600,xe">
              <v:stroke joinstyle="miter"/>
              <v:path gradientshapeok="t" o:connecttype="rect"/>
            </v:shapetype>
            <v:shape id="Text Box 1" o:spid="_x0000_s1026" type="#_x0000_t202" style="position:absolute;margin-left:-39.5pt;margin-top:-7.4pt;width:245.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mWusRgIAAIIEAAAOAAAAZHJzL2Uyb0RvYy54bWysVMFu2zAMvQ/YPwi6L46btE2COEWWIsOA oi3QDj0rstwYkEVNUmJ3X78nOWnTbqdhF5kiqUfykfT8qms02yvnazIFzwdDzpSRVNbmueA/Htdf Jpz5IEwpNBlV8Bfl+dXi86d5a2fqjLakS+UYQIyftbbg2xDsLMu83KpG+AFZZWCsyDUi4Oqes9KJ FuiNzs6Gw4usJVdaR1J5D+11b+SLhF9VSoa7qvIqMF1w5BbS6dK5iWe2mIvZsxN2W8tDGuIfsmhE bRD0FepaBMF2rv4DqqmlI09VGEhqMqqqWqpUA6rJhx+qedgKq1ItIMfbV5r8/4OVt/t7x+oSvRvl 0+nl+XAKmoxo0KtH1QX2lTqWR5pa62fwfrDwDx3UeHLUeyhj9V3lmvhFXQx2IL28khzBJJSjPL+c nMMkYZuM8igDPnt7bZ0P3xQ1LAoFd2hi4lbsb3zoXY8uMZgnXZfrWut0iYOjVtqxvUDLdUg5Avyd lzasLfjFCKHjI0PxeY+sDXKJtfY1RSl0m+5AwIbKF9TvqB8kb+W6RpI3wod74TA5qAvbEO5wVJoQ hA4SZ1tyv/6mj/5oKKyctZjEgvufO+EUZ/q7Qaun+XgM2JAu4/PLM1zcqWVzajG7ZkWoPMfeWZnE 6B/0UawcNU9YmmWMCpMwErELHo7iKvT7gaWTarlMThhWK8KNebAyQkfSYgseuyfh7KFPAR2+pePM itmHdvW+Pd3LXaCqTr2MBPesHnjHoKdpOCxl3KTTe/J6+3UsfgMAAP//AwBQSwMEFAAGAAgAAAAh AEBzeOPiAAAACwEAAA8AAABkcnMvZG93bnJldi54bWxMj0FPwzAMhe9I/IfISFzQlrYbG5SmE0LA JG5bB4hb1pi2onGqJmvLv8ec4Gb7PT1/L9tMthUD9r5xpCCeRyCQSmcaqhQciqfZDQgfNBndOkIF 3+hhk5+fZTo1bqQdDvtQCQ4hn2oFdQhdKqUva7Taz12HxNqn660OvPaVNL0eOdy2MomilbS6If5Q 6w4faiy/9ier4OOqen/x0/PruLhedI/boVi/mUKpy4vp/g5EwCn8meEXn9EhZ6ajO5HxolUwW99y l8BDvOQO7FjGCV+ObI1XCcg8k/875D8AAAD//wMAUEsBAi0AFAAGAAgAAAAhALaDOJL+AAAA4QEA ABMAAAAAAAAAAAAAAAAAAAAAAFtDb250ZW50X1R5cGVzXS54bWxQSwECLQAUAAYACAAAACEAOP0h /9YAAACUAQAACwAAAAAAAAAAAAAAAAAvAQAAX3JlbHMvLnJlbHNQSwECLQAUAAYACAAAACEAz5lr rEYCAACCBAAADgAAAAAAAAAAAAAAAAAuAgAAZHJzL2Uyb0RvYy54bWxQSwECLQAUAAYACAAAACEA QHN44+IAAAALAQAADwAAAAAAAAAAAAAAAACgBAAAZHJzL2Rvd25yZXYueG1sUEsFBgAAAAAEAAQA 8wAAAK8FAAAAAA== " fillcolor="white [3201]" stroked="f" strokeweight=".5pt">
              <v:textbox>
                <w:txbxContent>
                  <w:p w14:paraId="1FC9FC16" w14:textId="77777777"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14:paraId="5AE59C9C" w14:textId="77777777" w:rsidR="001E5658" w:rsidRDefault="001E5658"/>
                </w:txbxContent>
              </v:textbox>
            </v:shape>
          </w:pict>
        </mc:Fallback>
      </mc:AlternateContent>
    </w:r>
    <w:proofErr w:type="gramStart"/>
    <w:r w:rsidRPr="0015595D">
      <w:rPr>
        <w:rFonts w:cs="Arial"/>
        <w:b/>
        <w:sz w:val="16"/>
        <w:szCs w:val="16"/>
      </w:rPr>
      <w:t>n</w:t>
    </w:r>
    <w:proofErr w:type="gramEnd"/>
    <w:r w:rsidRPr="0015595D">
      <w:rPr>
        <w:rFonts w:cs="Arial"/>
        <w:b/>
        <w:sz w:val="16"/>
        <w:szCs w:val="16"/>
      </w:rPr>
      <w:t xml:space="preserve"> </w:t>
    </w:r>
  </w:p>
  <w:p w:rsidR="001E5658" w:rsidRDefault="001E5658" w:rsidP="001E5658">
    <w:pPr>
      <w:pStyle w:val="Header"/>
      <w:rPr>
        <w:b/>
      </w:rPr>
    </w:pPr>
  </w:p>
  <w:tbl>
    <w:tblPr>
      <w:tblW w:w="10774" w:type="dxa"/>
      <w:tblInd w:w="-856" w:type="dxa"/>
      <w:tblLayout w:type="fixed"/>
      <w:tblLook w:val="0000" w:firstRow="0" w:lastRow="0" w:firstColumn="0" w:lastColumn="0" w:noHBand="0" w:noVBand="0"/>
    </w:tblPr>
    <w:tblGrid>
      <w:gridCol w:w="1282"/>
      <w:gridCol w:w="2688"/>
      <w:gridCol w:w="2410"/>
      <w:gridCol w:w="1842"/>
      <w:gridCol w:w="2552"/>
    </w:tblGrid>
    <w:tr w:rsidR="00470D15" w:rsidRPr="00BD6FAC" w:rsidTr="007860D1">
      <w:trPr>
        <w:trHeight w:val="279"/>
      </w:trPr>
      <w:tc>
        <w:tcPr>
          <w:tcW w:w="1282" w:type="dxa"/>
          <w:vMerge w:val="restart"/>
        </w:tcPr>
        <w:p w:rsidR="00470D15" w:rsidRPr="00BD6FAC" w:rsidRDefault="00470D15" w:rsidP="001E5658">
          <w:pPr>
            <w:rPr>
              <w:b/>
              <w:sz w:val="22"/>
            </w:rPr>
          </w:pPr>
          <w:r w:rsidRPr="00BD6FAC">
            <w:rPr>
              <w:b/>
              <w:sz w:val="22"/>
            </w:rPr>
            <w:t>Applicant</w:t>
          </w:r>
        </w:p>
      </w:tc>
      <w:tc>
        <w:tcPr>
          <w:tcW w:w="2688" w:type="dxa"/>
          <w:vMerge w:val="restart"/>
        </w:tcPr>
        <w:p w:rsidR="00470D15" w:rsidRPr="00070AB4" w:rsidRDefault="00470D15" w:rsidP="001E5658">
          <w:r w:rsidRPr="00070AB4">
            <w:t>MR ADAM HUMPHREYS</w:t>
          </w:r>
        </w:p>
      </w:tc>
      <w:tc>
        <w:tcPr>
          <w:tcW w:w="2410" w:type="dxa"/>
          <w:vMerge w:val="restart"/>
        </w:tcPr>
        <w:p w:rsidR="00470D15" w:rsidRPr="00BD6FAC" w:rsidRDefault="00470D15" w:rsidP="001E5658">
          <w:pPr>
            <w:rPr>
              <w:b/>
              <w:sz w:val="22"/>
            </w:rPr>
          </w:pPr>
        </w:p>
      </w:tc>
      <w:tc>
        <w:tcPr>
          <w:tcW w:w="1842" w:type="dxa"/>
        </w:tcPr>
        <w:p w:rsidR="00470D15" w:rsidRPr="00070AB4" w:rsidRDefault="00470D15" w:rsidP="00470D15">
          <w:pPr>
            <w:rPr>
              <w:b/>
              <w:sz w:val="8"/>
            </w:rPr>
          </w:pPr>
        </w:p>
      </w:tc>
      <w:tc>
        <w:tcPr>
          <w:tcW w:w="2552" w:type="dxa"/>
        </w:tcPr>
        <w:p w:rsidR="00470D15" w:rsidRPr="00070AB4" w:rsidRDefault="00470D15" w:rsidP="001E5658">
          <w:pPr>
            <w:rPr>
              <w:sz w:val="2"/>
            </w:rPr>
          </w:pPr>
        </w:p>
      </w:tc>
    </w:tr>
    <w:tr w:rsidR="00070AB4" w:rsidRPr="00BD6FAC" w:rsidTr="007860D1">
      <w:trPr>
        <w:trHeight w:val="392"/>
      </w:trPr>
      <w:tc>
        <w:tcPr>
          <w:tcW w:w="1282" w:type="dxa"/>
          <w:vMerge/>
        </w:tcPr>
        <w:p w:rsidR="00070AB4" w:rsidRPr="00BD6FAC" w:rsidRDefault="00070AB4" w:rsidP="00070AB4">
          <w:pPr>
            <w:rPr>
              <w:b/>
              <w:sz w:val="22"/>
            </w:rPr>
          </w:pPr>
        </w:p>
      </w:tc>
      <w:tc>
        <w:tcPr>
          <w:tcW w:w="2688" w:type="dxa"/>
          <w:vMerge/>
        </w:tcPr>
        <w:p w:rsidR="00070AB4" w:rsidRPr="00070AB4" w:rsidRDefault="00070AB4" w:rsidP="00070AB4"/>
      </w:tc>
      <w:tc>
        <w:tcPr>
          <w:tcW w:w="2410" w:type="dxa"/>
          <w:vMerge/>
        </w:tcPr>
        <w:p w:rsidR="00070AB4" w:rsidRPr="00BD6FAC" w:rsidRDefault="00070AB4" w:rsidP="00070AB4">
          <w:pPr>
            <w:rPr>
              <w:b/>
              <w:sz w:val="22"/>
            </w:rPr>
          </w:pPr>
        </w:p>
      </w:tc>
      <w:tc>
        <w:tcPr>
          <w:tcW w:w="1842" w:type="dxa"/>
        </w:tcPr>
        <w:p w:rsidR="00070AB4" w:rsidRPr="00BD6FAC" w:rsidRDefault="00070AB4" w:rsidP="00070AB4">
          <w:pPr>
            <w:rPr>
              <w:b/>
              <w:sz w:val="22"/>
            </w:rPr>
          </w:pPr>
          <w:r w:rsidRPr="00BD6FAC">
            <w:rPr>
              <w:b/>
              <w:sz w:val="22"/>
            </w:rPr>
            <w:t>Reference</w:t>
          </w:r>
        </w:p>
      </w:tc>
      <w:tc>
        <w:tcPr>
          <w:tcW w:w="2552" w:type="dxa"/>
        </w:tcPr>
        <w:p w:rsidR="00070AB4" w:rsidRPr="00BD6FAC" w:rsidRDefault="00070AB4" w:rsidP="00070AB4">
          <w:pPr>
            <w:rPr>
              <w:noProof/>
              <w:sz w:val="22"/>
            </w:rPr>
          </w:pPr>
          <w:r w:rsidRPr="00BD6FAC">
            <w:rPr>
              <w:noProof/>
              <w:sz w:val="22"/>
            </w:rPr>
            <w:t>P/2024/0212</w:t>
          </w:r>
        </w:p>
      </w:tc>
    </w:tr>
    <w:tr w:rsidR="00DE61C8" w:rsidRPr="00BD6FAC" w:rsidTr="007860D1">
      <w:trPr>
        <w:trHeight w:val="163"/>
      </w:trPr>
      <w:tc>
        <w:tcPr>
          <w:tcW w:w="1282" w:type="dxa"/>
          <w:vMerge w:val="restart"/>
        </w:tcPr>
        <w:p w:rsidR="00DE61C8" w:rsidRPr="00BD6FAC" w:rsidRDefault="00DE61C8" w:rsidP="00070AB4">
          <w:pPr>
            <w:rPr>
              <w:b/>
              <w:sz w:val="22"/>
            </w:rPr>
          </w:pPr>
          <w:r>
            <w:rPr>
              <w:b/>
              <w:sz w:val="22"/>
            </w:rPr>
            <w:t>A</w:t>
          </w:r>
          <w:r w:rsidRPr="00BD6FAC">
            <w:rPr>
              <w:b/>
              <w:sz w:val="22"/>
            </w:rPr>
            <w:t>gent</w:t>
          </w:r>
        </w:p>
      </w:tc>
      <w:tc>
        <w:tcPr>
          <w:tcW w:w="2688" w:type="dxa"/>
          <w:vMerge w:val="restart"/>
        </w:tcPr>
        <w:p w:rsidR="00DE61C8" w:rsidRPr="00070AB4" w:rsidRDefault="00DE61C8" w:rsidP="00070AB4">
          <w:pPr>
            <w:spacing w:after="0" w:line="240" w:lineRule="auto"/>
            <w:rPr>
              <w:szCs w:val="24"/>
            </w:rPr>
          </w:pPr>
          <w:r w:rsidRPr="00070AB4">
            <w:rPr>
              <w:szCs w:val="24"/>
            </w:rPr>
            <w:t>MR ADAM HUMPHREYS</w:t>
          </w:r>
        </w:p>
        <w:p w:rsidR="00DE61C8" w:rsidRPr="00BD6FAC" w:rsidRDefault="00DE61C8" w:rsidP="00070AB4">
          <w:pPr>
            <w:spacing w:after="0" w:line="240" w:lineRule="auto"/>
            <w:rPr>
              <w:sz w:val="22"/>
            </w:rPr>
          </w:pPr>
          <w:r w:rsidRPr="00070AB4">
            <w:rPr>
              <w:szCs w:val="24"/>
            </w:rPr>
            <w:t>WREXHAM COUNTY BOROUGH COUNCIL HOUSING DEPARTMENT RUTHIN ROAD WREXHAM LL11 7TU</w:t>
          </w:r>
        </w:p>
      </w:tc>
      <w:tc>
        <w:tcPr>
          <w:tcW w:w="2410" w:type="dxa"/>
          <w:vMerge/>
        </w:tcPr>
        <w:p w:rsidR="00DE61C8" w:rsidRPr="00BD6FAC" w:rsidRDefault="00DE61C8" w:rsidP="00070AB4">
          <w:pPr>
            <w:rPr>
              <w:b/>
              <w:sz w:val="22"/>
            </w:rPr>
          </w:pPr>
        </w:p>
      </w:tc>
      <w:tc>
        <w:tcPr>
          <w:tcW w:w="1842" w:type="dxa"/>
        </w:tcPr>
        <w:p w:rsidR="00DE61C8" w:rsidRPr="00BD6FAC" w:rsidRDefault="00DE61C8" w:rsidP="00070AB4">
          <w:pPr>
            <w:rPr>
              <w:b/>
              <w:sz w:val="22"/>
            </w:rPr>
          </w:pPr>
          <w:r w:rsidRPr="00BD6FAC">
            <w:rPr>
              <w:b/>
              <w:sz w:val="22"/>
            </w:rPr>
            <w:t>Date Received</w:t>
          </w:r>
        </w:p>
      </w:tc>
      <w:tc>
        <w:tcPr>
          <w:tcW w:w="2552" w:type="dxa"/>
        </w:tcPr>
        <w:p w:rsidR="00DE61C8" w:rsidRPr="00BD6FAC" w:rsidRDefault="00DE61C8" w:rsidP="00070AB4">
          <w:pPr>
            <w:rPr>
              <w:noProof/>
              <w:sz w:val="22"/>
            </w:rPr>
          </w:pPr>
          <w:r w:rsidRPr="00BD6FAC">
            <w:rPr>
              <w:sz w:val="22"/>
            </w:rPr>
            <w:t>02/04/2024</w:t>
          </w:r>
        </w:p>
      </w:tc>
    </w:tr>
    <w:tr w:rsidR="00DE61C8" w:rsidRPr="00BD6FAC" w:rsidTr="007860D1">
      <w:trPr>
        <w:trHeight w:val="491"/>
      </w:trPr>
      <w:tc>
        <w:tcPr>
          <w:tcW w:w="1282" w:type="dxa"/>
          <w:vMerge/>
        </w:tcPr>
        <w:p w:rsidR="00DE61C8" w:rsidRPr="00BD6FAC" w:rsidRDefault="00DE61C8" w:rsidP="00070AB4">
          <w:pPr>
            <w:rPr>
              <w:b/>
              <w:sz w:val="22"/>
            </w:rPr>
          </w:pPr>
        </w:p>
      </w:tc>
      <w:tc>
        <w:tcPr>
          <w:tcW w:w="2688" w:type="dxa"/>
          <w:vMerge/>
        </w:tcPr>
        <w:p w:rsidR="00DE61C8" w:rsidRPr="00BD6FAC" w:rsidRDefault="00DE61C8" w:rsidP="00070AB4">
          <w:pPr>
            <w:spacing w:after="0" w:line="240" w:lineRule="auto"/>
            <w:rPr>
              <w:sz w:val="22"/>
            </w:rPr>
          </w:pPr>
        </w:p>
      </w:tc>
      <w:tc>
        <w:tcPr>
          <w:tcW w:w="2410" w:type="dxa"/>
          <w:vMerge w:val="restart"/>
        </w:tcPr>
        <w:p w:rsidR="00DE61C8" w:rsidRPr="00BD6FAC" w:rsidRDefault="00DE61C8" w:rsidP="00070AB4">
          <w:pPr>
            <w:rPr>
              <w:b/>
              <w:sz w:val="22"/>
            </w:rPr>
          </w:pPr>
        </w:p>
      </w:tc>
      <w:tc>
        <w:tcPr>
          <w:tcW w:w="1842" w:type="dxa"/>
        </w:tcPr>
        <w:p w:rsidR="00DE61C8" w:rsidRPr="00BD6FAC" w:rsidRDefault="00DE61C8" w:rsidP="00070AB4">
          <w:pPr>
            <w:rPr>
              <w:b/>
              <w:sz w:val="22"/>
            </w:rPr>
          </w:pPr>
          <w:r w:rsidRPr="00BD6FAC">
            <w:rPr>
              <w:b/>
              <w:sz w:val="22"/>
            </w:rPr>
            <w:t>Decision Date</w:t>
          </w:r>
        </w:p>
      </w:tc>
      <w:tc>
        <w:tcPr>
          <w:tcW w:w="2552" w:type="dxa"/>
        </w:tcPr>
        <w:p w:rsidR="00DE61C8" w:rsidRPr="00BD6FAC" w:rsidRDefault="00DE61C8" w:rsidP="00070AB4">
          <w:pPr>
            <w:rPr>
              <w:sz w:val="22"/>
            </w:rPr>
          </w:pPr>
          <w:r w:rsidRPr="00BD6FAC">
            <w:rPr>
              <w:sz w:val="22"/>
            </w:rPr>
            <w:t>15/07/2024</w:t>
          </w:r>
        </w:p>
      </w:tc>
    </w:tr>
    <w:tr w:rsidR="00DE61C8" w:rsidRPr="00BD6FAC" w:rsidTr="007860D1">
      <w:trPr>
        <w:trHeight w:val="380"/>
      </w:trPr>
      <w:tc>
        <w:tcPr>
          <w:tcW w:w="1282" w:type="dxa"/>
          <w:vMerge/>
        </w:tcPr>
        <w:p w:rsidR="00DE61C8" w:rsidRPr="00BD6FAC" w:rsidRDefault="00DE61C8" w:rsidP="00070AB4">
          <w:pPr>
            <w:rPr>
              <w:b/>
              <w:sz w:val="22"/>
            </w:rPr>
          </w:pPr>
        </w:p>
      </w:tc>
      <w:tc>
        <w:tcPr>
          <w:tcW w:w="2688" w:type="dxa"/>
          <w:vMerge/>
        </w:tcPr>
        <w:p w:rsidR="00DE61C8" w:rsidRPr="00070AB4" w:rsidRDefault="00DE61C8" w:rsidP="00070AB4">
          <w:pPr>
            <w:spacing w:after="0" w:line="240" w:lineRule="auto"/>
            <w:rPr>
              <w:szCs w:val="24"/>
            </w:rPr>
          </w:pPr>
        </w:p>
      </w:tc>
      <w:tc>
        <w:tcPr>
          <w:tcW w:w="2410" w:type="dxa"/>
          <w:vMerge/>
        </w:tcPr>
        <w:p w:rsidR="00DE61C8" w:rsidRPr="00BD6FAC" w:rsidRDefault="00DE61C8" w:rsidP="00070AB4">
          <w:pPr>
            <w:rPr>
              <w:b/>
              <w:sz w:val="22"/>
            </w:rPr>
          </w:pPr>
        </w:p>
      </w:tc>
      <w:tc>
        <w:tcPr>
          <w:tcW w:w="1842" w:type="dxa"/>
        </w:tcPr>
        <w:p w:rsidR="00DE61C8" w:rsidRPr="00BD6FAC" w:rsidRDefault="00DE61C8" w:rsidP="00070AB4">
          <w:pPr>
            <w:rPr>
              <w:b/>
              <w:sz w:val="22"/>
            </w:rPr>
          </w:pPr>
        </w:p>
      </w:tc>
      <w:tc>
        <w:tcPr>
          <w:tcW w:w="2552" w:type="dxa"/>
        </w:tcPr>
        <w:p w:rsidR="00DE61C8" w:rsidRPr="00BD6FAC" w:rsidRDefault="00DE61C8" w:rsidP="00070AB4">
          <w:pPr>
            <w:rPr>
              <w:sz w:val="22"/>
            </w:rPr>
          </w:pPr>
        </w:p>
      </w:tc>
    </w:tr>
  </w:tbl>
  <w:p w:rsidR="001E5658" w:rsidRDefault="001E5658" w:rsidP="009F6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658"/>
    <w:rsid w:val="00011B41"/>
    <w:rsid w:val="00040694"/>
    <w:rsid w:val="00070AB4"/>
    <w:rsid w:val="000B57D0"/>
    <w:rsid w:val="000E036C"/>
    <w:rsid w:val="001E5658"/>
    <w:rsid w:val="002E5954"/>
    <w:rsid w:val="003C0CA9"/>
    <w:rsid w:val="003E5D0A"/>
    <w:rsid w:val="00470D15"/>
    <w:rsid w:val="005B6792"/>
    <w:rsid w:val="005D232C"/>
    <w:rsid w:val="005F05F0"/>
    <w:rsid w:val="005F3FF9"/>
    <w:rsid w:val="00696148"/>
    <w:rsid w:val="006A0B50"/>
    <w:rsid w:val="006C5295"/>
    <w:rsid w:val="007018A3"/>
    <w:rsid w:val="00715E36"/>
    <w:rsid w:val="00767157"/>
    <w:rsid w:val="007860D1"/>
    <w:rsid w:val="007C7228"/>
    <w:rsid w:val="008D3159"/>
    <w:rsid w:val="009005F7"/>
    <w:rsid w:val="00951EAE"/>
    <w:rsid w:val="00953650"/>
    <w:rsid w:val="009B2FE5"/>
    <w:rsid w:val="009B7896"/>
    <w:rsid w:val="009F6142"/>
    <w:rsid w:val="009F70D8"/>
    <w:rsid w:val="00AD63CD"/>
    <w:rsid w:val="00B03890"/>
    <w:rsid w:val="00B274FA"/>
    <w:rsid w:val="00BD08FF"/>
    <w:rsid w:val="00BD6FAC"/>
    <w:rsid w:val="00C833C2"/>
    <w:rsid w:val="00C85C63"/>
    <w:rsid w:val="00DE61C8"/>
    <w:rsid w:val="00E26B1F"/>
    <w:rsid w:val="00E914A1"/>
    <w:rsid w:val="00ED04B6"/>
    <w:rsid w:val="00F2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BA74B"/>
  <w15:chartTrackingRefBased/>
  <w15:docId w15:val="{0223067C-83A7-487B-AFD0-80950D2A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FAC"/>
    <w:pPr>
      <w:spacing w:after="200" w:line="276" w:lineRule="auto"/>
    </w:pPr>
    <w:rPr>
      <w:rFonts w:ascii="Arial" w:hAnsi="Arial"/>
      <w:kern w:val="0"/>
      <w:sz w:val="24"/>
      <w14:ligatures w14:val="none"/>
    </w:rPr>
  </w:style>
  <w:style w:type="paragraph" w:styleId="Heading1">
    <w:name w:val="heading 1"/>
    <w:basedOn w:val="Normal"/>
    <w:next w:val="Normal"/>
    <w:link w:val="Heading1Char"/>
    <w:uiPriority w:val="9"/>
    <w:qFormat/>
    <w:rsid w:val="001E5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658"/>
    <w:rPr>
      <w:rFonts w:eastAsiaTheme="majorEastAsia" w:cstheme="majorBidi"/>
      <w:color w:val="272727" w:themeColor="text1" w:themeTint="D8"/>
    </w:rPr>
  </w:style>
  <w:style w:type="paragraph" w:styleId="Title">
    <w:name w:val="Title"/>
    <w:basedOn w:val="Normal"/>
    <w:next w:val="Normal"/>
    <w:link w:val="TitleChar"/>
    <w:uiPriority w:val="10"/>
    <w:qFormat/>
    <w:rsid w:val="001E5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658"/>
    <w:pPr>
      <w:spacing w:before="160"/>
      <w:jc w:val="center"/>
    </w:pPr>
    <w:rPr>
      <w:i/>
      <w:iCs/>
      <w:color w:val="404040" w:themeColor="text1" w:themeTint="BF"/>
    </w:rPr>
  </w:style>
  <w:style w:type="character" w:customStyle="1" w:styleId="QuoteChar">
    <w:name w:val="Quote Char"/>
    <w:basedOn w:val="DefaultParagraphFont"/>
    <w:link w:val="Quote"/>
    <w:uiPriority w:val="29"/>
    <w:rsid w:val="001E5658"/>
    <w:rPr>
      <w:i/>
      <w:iCs/>
      <w:color w:val="404040" w:themeColor="text1" w:themeTint="BF"/>
    </w:rPr>
  </w:style>
  <w:style w:type="paragraph" w:styleId="ListParagraph">
    <w:name w:val="List Paragraph"/>
    <w:basedOn w:val="Normal"/>
    <w:uiPriority w:val="34"/>
    <w:qFormat/>
    <w:rsid w:val="001E5658"/>
    <w:pPr>
      <w:ind w:left="720"/>
      <w:contextualSpacing/>
    </w:pPr>
  </w:style>
  <w:style w:type="character" w:styleId="IntenseEmphasis">
    <w:name w:val="Intense Emphasis"/>
    <w:basedOn w:val="DefaultParagraphFont"/>
    <w:uiPriority w:val="21"/>
    <w:qFormat/>
    <w:rsid w:val="001E5658"/>
    <w:rPr>
      <w:i/>
      <w:iCs/>
      <w:color w:val="0F4761" w:themeColor="accent1" w:themeShade="BF"/>
    </w:rPr>
  </w:style>
  <w:style w:type="paragraph" w:styleId="IntenseQuote">
    <w:name w:val="Intense Quote"/>
    <w:basedOn w:val="Normal"/>
    <w:next w:val="Normal"/>
    <w:link w:val="IntenseQuoteChar"/>
    <w:uiPriority w:val="30"/>
    <w:qFormat/>
    <w:rsid w:val="001E5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658"/>
    <w:rPr>
      <w:i/>
      <w:iCs/>
      <w:color w:val="0F4761" w:themeColor="accent1" w:themeShade="BF"/>
    </w:rPr>
  </w:style>
  <w:style w:type="character" w:styleId="IntenseReference">
    <w:name w:val="Intense Reference"/>
    <w:basedOn w:val="DefaultParagraphFont"/>
    <w:uiPriority w:val="32"/>
    <w:qFormat/>
    <w:rsid w:val="001E5658"/>
    <w:rPr>
      <w:b/>
      <w:bCs/>
      <w:smallCaps/>
      <w:color w:val="0F4761" w:themeColor="accent1" w:themeShade="BF"/>
      <w:spacing w:val="5"/>
    </w:rPr>
  </w:style>
  <w:style w:type="paragraph" w:styleId="Header">
    <w:name w:val="header"/>
    <w:basedOn w:val="Normal"/>
    <w:link w:val="HeaderChar"/>
    <w:unhideWhenUsed/>
    <w:rsid w:val="001E5658"/>
    <w:pPr>
      <w:tabs>
        <w:tab w:val="center" w:pos="4513"/>
        <w:tab w:val="right" w:pos="9026"/>
      </w:tabs>
      <w:spacing w:after="0" w:line="240" w:lineRule="auto"/>
    </w:pPr>
  </w:style>
  <w:style w:type="character" w:customStyle="1" w:styleId="HeaderChar">
    <w:name w:val="Header Char"/>
    <w:basedOn w:val="DefaultParagraphFont"/>
    <w:link w:val="Header"/>
    <w:rsid w:val="001E5658"/>
  </w:style>
  <w:style w:type="paragraph" w:styleId="Footer">
    <w:name w:val="footer"/>
    <w:basedOn w:val="Normal"/>
    <w:link w:val="FooterChar"/>
    <w:unhideWhenUsed/>
    <w:rsid w:val="001E5658"/>
    <w:pPr>
      <w:tabs>
        <w:tab w:val="center" w:pos="4513"/>
        <w:tab w:val="right" w:pos="9026"/>
      </w:tabs>
      <w:spacing w:after="0" w:line="240" w:lineRule="auto"/>
    </w:pPr>
  </w:style>
  <w:style w:type="character" w:customStyle="1" w:styleId="FooterChar">
    <w:name w:val="Footer Char"/>
    <w:basedOn w:val="DefaultParagraphFont"/>
    <w:link w:val="Footer"/>
    <w:rsid w:val="001E5658"/>
  </w:style>
  <w:style w:type="table" w:styleId="TableGrid">
    <w:name w:val="Table Grid"/>
    <w:basedOn w:val="TableNormal"/>
    <w:uiPriority w:val="39"/>
    <w:rsid w:val="00BD0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2FE5"/>
    <w:pPr>
      <w:spacing w:after="0" w:line="240" w:lineRule="auto"/>
    </w:pPr>
    <w:rPr>
      <w:rFonts w:ascii="Arial" w:hAnsi="Arial"/>
      <w:kern w:val="0"/>
      <w:sz w:val="24"/>
      <w14:ligatures w14:val="none"/>
    </w:rPr>
  </w:style>
  <w:style w:type="character" w:styleId="Hyperlink">
    <w:name w:val="Hyperlink"/>
    <w:uiPriority w:val="99"/>
    <w:semiHidden/>
    <w:rsid w:val="005B6792"/>
    <w:rPr>
      <w:color w:val="0000FF"/>
      <w:u w:val="single"/>
    </w:rPr>
  </w:style>
  <w:style w:type="character" w:styleId="FollowedHyperlink">
    <w:name w:val="FollowedHyperlink"/>
    <w:basedOn w:val="DefaultParagraphFont"/>
    <w:uiPriority w:val="99"/>
    <w:semiHidden/>
    <w:unhideWhenUsed/>
    <w:rsid w:val="005B679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rexham.gov.uk/services/planning-and-building-control"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76DA8-2BB6-4FA2-B06D-7B832E494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salesforceId:0c1e9729-9a74-45a8-822d-575cbf425f62</dc:subject>
  <dc:creator>Tiffany Diprose</dc:creator>
  <cp:keywords/>
  <dc:description/>
  <cp:lastModifiedBy>Sharon Williams</cp:lastModifiedBy>
  <cp:revision>2</cp:revision>
  <dcterms:created xsi:type="dcterms:W3CDTF">2024-07-15T10:40:00Z</dcterms:created>
  <dcterms:modified xsi:type="dcterms:W3CDTF">2024-07-15T10:40:00Z</dcterms:modified>
</cp:coreProperties>
</file>