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767157" w:rsidRDefault="00470D15" w:rsidP="009B2FE5">
      <w:pPr>
        <w:pStyle w:val="NoSpacing"/>
      </w:pPr>
      <w:r>
        <w:rPr>
          <w:noProof/>
          <w:lang w:eastAsia="en-GB"/>
          <w14:ligatures w14:val="standardContextual"/>
        </w:rPr>
        <mc:AlternateContent>
          <mc:Choice Requires="wps">
            <w:drawing>
              <wp:anchor distT="0" distB="0" distL="114300" distR="114300" simplePos="0" relativeHeight="251659264" behindDoc="0" locked="0" layoutInCell="1" allowOverlap="1" wp14:anchorId="0C90F9E3" wp14:editId="3B259010">
                <wp:simplePos x="0" y="0"/>
                <wp:positionH relativeFrom="column">
                  <wp:posOffset>-424282</wp:posOffset>
                </wp:positionH>
                <wp:positionV relativeFrom="paragraph">
                  <wp:posOffset>17958</wp:posOffset>
                </wp:positionV>
                <wp:extent cx="6671209" cy="0"/>
                <wp:effectExtent l="0" t="0" r="34925" b="19050"/>
                <wp:wrapNone/>
                <wp:docPr id="2" name="Straight Connector 2"/>
                <wp:cNvGraphicFramePr/>
                <a:graphic xmlns:a="http://schemas.openxmlformats.org/drawingml/2006/main">
                  <a:graphicData uri="http://schemas.microsoft.com/office/word/2010/wordprocessingShape">
                    <wps:wsp>
                      <wps:cNvCnPr/>
                      <wps:spPr>
                        <a:xfrm flipV="1">
                          <a:off x="0" y="0"/>
                          <a:ext cx="667120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08617A"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pt,1.4pt" to="491.9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" strokecolor="black [3200]" strokeweight="1pt">
                <v:stroke joinstyle="miter"/>
              </v:line>
            </w:pict>
          </mc:Fallback>
        </mc:AlternateContent>
      </w:r>
    </w:p>
    <w:p w:rsidR="00E12438" w:rsidRPr="002E5954" w:rsidRDefault="00E12438" w:rsidP="00E12438">
      <w:pPr>
        <w:spacing w:after="0" w:line="240" w:lineRule="auto"/>
        <w:jc w:val="center"/>
        <w:rPr>
          <w:rFonts w:eastAsia="Times New Roman" w:cs="Times New Roman"/>
          <w:b/>
          <w:szCs w:val="20"/>
          <w:u w:val="single"/>
          <w:lang w:eastAsia="en-GB"/>
        </w:rPr>
      </w:pPr>
      <w:r w:rsidRPr="002E5954">
        <w:rPr>
          <w:rFonts w:eastAsia="Times New Roman" w:cs="Times New Roman"/>
          <w:b/>
          <w:szCs w:val="20"/>
          <w:u w:val="single"/>
          <w:lang w:eastAsia="en-GB"/>
        </w:rPr>
        <w:t>Town and Country Planning Act, 1990</w:t>
      </w:r>
    </w:p>
    <w:p w:rsidR="00E12438" w:rsidRPr="002E5954" w:rsidRDefault="00E12438" w:rsidP="00E12438">
      <w:pPr>
        <w:spacing w:after="0" w:line="240" w:lineRule="auto"/>
        <w:jc w:val="center"/>
        <w:rPr>
          <w:rFonts w:eastAsia="Times New Roman" w:cs="Times New Roman"/>
          <w:b/>
          <w:szCs w:val="20"/>
          <w:u w:val="single"/>
          <w:lang w:eastAsia="en-GB"/>
        </w:rPr>
      </w:pPr>
    </w:p>
    <w:p w:rsidR="00F87393" w:rsidRDefault="00F87393" w:rsidP="00696148">
      <w:pPr>
        <w:spacing w:after="0" w:line="240" w:lineRule="auto"/>
        <w:rPr>
          <w:b/>
          <w:bCs/>
        </w:rPr>
      </w:pPr>
    </w:p>
    <w:p w:rsidR="001E5658" w:rsidRDefault="001E5658" w:rsidP="00696148">
      <w:pPr>
        <w:spacing w:after="0" w:line="240" w:lineRule="auto"/>
        <w:rPr>
          <w:b/>
          <w:bCs/>
        </w:rPr>
      </w:pPr>
      <w:r w:rsidRPr="006F1F7E">
        <w:rPr>
          <w:b/>
          <w:bCs/>
        </w:rPr>
        <w:t xml:space="preserve">Location of Application </w:t>
      </w:r>
    </w:p>
    <w:p w:rsidR="008E45B7" w:rsidRPr="006F1F7E" w:rsidRDefault="008E45B7" w:rsidP="00696148">
      <w:pPr>
        <w:spacing w:after="0" w:line="240" w:lineRule="auto"/>
        <w:rPr>
          <w:b/>
          <w:bCs/>
        </w:rPr>
      </w:pPr>
    </w:p>
    <w:p w:rsidR="001E5658" w:rsidRDefault="001E5658" w:rsidP="00696148">
      <w:pPr>
        <w:spacing w:after="0" w:line="240" w:lineRule="auto"/>
      </w:pPr>
      <w:r w:rsidRPr="006F1F7E">
        <w:t>10 DAISY ROAD, BRYNTEG, WREXHAM, LL11 6LH</w:t>
      </w:r>
    </w:p>
    <w:p w:rsidR="00696148" w:rsidRDefault="00696148" w:rsidP="00696148">
      <w:pPr>
        <w:spacing w:after="0" w:line="240" w:lineRule="auto"/>
      </w:pPr>
    </w:p>
    <w:p w:rsidR="001E5658" w:rsidRPr="00696148" w:rsidRDefault="001E5658" w:rsidP="00696148">
      <w:pPr>
        <w:spacing w:after="0" w:line="240" w:lineRule="auto"/>
        <w:rPr>
          <w:sz w:val="6"/>
        </w:rPr>
      </w:pPr>
    </w:p>
    <w:p w:rsidR="001E5658" w:rsidRDefault="001E5658" w:rsidP="00696148">
      <w:pPr>
        <w:spacing w:after="0" w:line="240" w:lineRule="auto"/>
        <w:rPr>
          <w:b/>
        </w:rPr>
      </w:pPr>
      <w:r>
        <w:rPr>
          <w:b/>
        </w:rPr>
        <w:t>Description of Application</w:t>
      </w:r>
    </w:p>
    <w:p w:rsidR="008E45B7" w:rsidRDefault="008E45B7" w:rsidP="00696148">
      <w:pPr>
        <w:spacing w:after="0" w:line="240" w:lineRule="auto"/>
        <w:rPr>
          <w:b/>
        </w:rPr>
      </w:pPr>
    </w:p>
    <w:p w:rsidR="001E5658" w:rsidRDefault="00942939" w:rsidP="000B6CC1">
      <w:r w:rsidRPr="00942939">
        <w:rPr>
          <w:rFonts w:cs="Arial"/>
        </w:rPr>
        <w:t>ESTYNIAD LLAWR CYNTAF AR YR OCHR UWCHBEN Y GAREJ PRESENNOL</w:t>
      </w:r>
      <w:r w:rsidR="00070AB4">
        <w:t xml:space="preserve">/ </w:t>
      </w:r>
      <w:r w:rsidR="001E5658" w:rsidRPr="006F1F7E">
        <w:t>FIRST FLOOR SIDE EXTENSION ABOVE EXISTING GARAGE</w:t>
      </w:r>
      <w:r w:rsidR="001E5658">
        <w:t xml:space="preserve"> </w:t>
      </w:r>
    </w:p>
    <w:p w:rsidR="001E5658" w:rsidRDefault="001E5658" w:rsidP="00696148">
      <w:pPr>
        <w:spacing w:after="0" w:line="240" w:lineRule="auto"/>
      </w:pPr>
    </w:p>
    <w:p w:rsidR="006A0B50" w:rsidRDefault="001E5658" w:rsidP="00696148">
      <w:pPr>
        <w:spacing w:after="0" w:line="240" w:lineRule="auto"/>
      </w:pPr>
      <w:r>
        <w:t xml:space="preserve">In reaching this decision the Council has had regard to the </w:t>
      </w:r>
      <w:r w:rsidR="006A0B50">
        <w:t xml:space="preserve">following relevant policies: - </w:t>
      </w:r>
    </w:p>
    <w:p w:rsidR="00696148" w:rsidRDefault="00696148" w:rsidP="00696148">
      <w:pPr>
        <w:spacing w:after="0" w:line="240" w:lineRule="auto"/>
      </w:pPr>
    </w:p>
    <w:p w:rsidR="00470D15" w:rsidRPr="00C540EE" w:rsidRDefault="00470D15" w:rsidP="00470D15">
      <w:pPr>
        <w:rPr>
          <w:b/>
        </w:rPr>
      </w:pPr>
      <w:r w:rsidRPr="00C540EE">
        <w:rPr>
          <w:b/>
        </w:rPr>
        <w:t>National Policies and Technical Advice Notes (TAN):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9B7896" w:rsidTr="000B57D0">
        <w:trPr>
          <w:trHeight w:val="297"/>
        </w:trPr>
        <w:tc>
          <w:tcPr>
            <w:tcW w:w="9016" w:type="dxa"/>
          </w:tcPr>
          <w:p w:rsidR="006A0B50" w:rsidRDefault="00486DBD" w:rsidP="00696148">
            <w:pPr>
              <w:spacing w:after="0" w:line="240" w:lineRule="auto"/>
            </w:pPr>
            <w:r>
              <w:t>TAN12 Design</w:t>
            </w:r>
          </w:p>
        </w:tc>
      </w:tr>
      <w:tr w:rsidR="006A0B50" w:rsidTr="000B57D0">
        <w:trPr>
          <w:trHeight w:val="333"/>
        </w:trPr>
        <w:tc>
          <w:tcPr>
            <w:tcW w:w="9016" w:type="dxa"/>
          </w:tcPr>
          <w:p w:rsidR="006A0B50" w:rsidRPr="006A0B50" w:rsidRDefault="006A0B50" w:rsidP="00696148">
            <w:pPr>
              <w:spacing w:after="0" w:line="240" w:lineRule="auto"/>
            </w:pPr>
          </w:p>
        </w:tc>
      </w:tr>
    </w:tbl>
    <w:p w:rsidR="00040694" w:rsidRDefault="00470D15" w:rsidP="00696148">
      <w:pPr>
        <w:spacing w:after="0" w:line="240" w:lineRule="auto"/>
        <w:rPr>
          <w:b/>
        </w:rPr>
      </w:pPr>
      <w:r>
        <w:rPr>
          <w:b/>
        </w:rPr>
        <w:t xml:space="preserve">Wrexham Local Development 2013 </w:t>
      </w:r>
      <w:r w:rsidR="006A0B50" w:rsidRPr="00470D15">
        <w:rPr>
          <w:b/>
        </w:rPr>
        <w:t xml:space="preserve">– 2028: </w:t>
      </w:r>
    </w:p>
    <w:p w:rsidR="00696148" w:rsidRPr="00470D15" w:rsidRDefault="00696148" w:rsidP="00696148">
      <w:pPr>
        <w:spacing w:after="0" w:line="240" w:lineRule="auto"/>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040694" w:rsidTr="000B57D0">
        <w:trPr>
          <w:trHeight w:val="313"/>
        </w:trPr>
        <w:tc>
          <w:tcPr>
            <w:tcW w:w="9016" w:type="dxa"/>
          </w:tcPr>
          <w:p w:rsidR="00040694" w:rsidRDefault="00715E36" w:rsidP="00696148">
            <w:pPr>
              <w:spacing w:after="0" w:line="240" w:lineRule="auto"/>
            </w:pPr>
            <w:r w:rsidRPr="00715E36">
              <w:t>DM1- Development Management Considerations</w:t>
            </w:r>
          </w:p>
        </w:tc>
      </w:tr>
      <w:tr w:rsidR="00040694" w:rsidTr="000B57D0">
        <w:trPr>
          <w:trHeight w:val="313"/>
        </w:trPr>
        <w:tc>
          <w:tcPr>
            <w:tcW w:w="9016" w:type="dxa"/>
          </w:tcPr>
          <w:p w:rsidR="00040694" w:rsidRDefault="00715E36" w:rsidP="00696148">
            <w:pPr>
              <w:spacing w:after="0" w:line="240" w:lineRule="auto"/>
            </w:pPr>
            <w:r w:rsidRPr="00715E36">
              <w:t>NE1 - International and National Nature Conservation Designations</w:t>
            </w:r>
          </w:p>
        </w:tc>
      </w:tr>
      <w:tr w:rsidR="00040694" w:rsidTr="000B57D0">
        <w:trPr>
          <w:trHeight w:val="313"/>
        </w:trPr>
        <w:tc>
          <w:tcPr>
            <w:tcW w:w="9016" w:type="dxa"/>
          </w:tcPr>
          <w:p w:rsidR="00040694" w:rsidRDefault="00715E36" w:rsidP="00696148">
            <w:pPr>
              <w:spacing w:after="0" w:line="240" w:lineRule="auto"/>
            </w:pPr>
            <w:r w:rsidRPr="00715E36">
              <w:t>NE6 - Waste Water Treatment and River Water Quality</w:t>
            </w:r>
          </w:p>
        </w:tc>
      </w:tr>
      <w:tr w:rsidR="00040694" w:rsidTr="000B57D0">
        <w:trPr>
          <w:trHeight w:val="313"/>
        </w:trPr>
        <w:tc>
          <w:tcPr>
            <w:tcW w:w="9016" w:type="dxa"/>
          </w:tcPr>
          <w:p w:rsidR="00040694" w:rsidRDefault="00715E36" w:rsidP="00696148">
            <w:pPr>
              <w:spacing w:after="0" w:line="240" w:lineRule="auto"/>
            </w:pPr>
            <w:r w:rsidRPr="00715E36">
              <w:t>SP2 - Location of Development</w:t>
            </w:r>
          </w:p>
        </w:tc>
      </w:tr>
    </w:tbl>
    <w:p w:rsidR="00040694" w:rsidRDefault="00040694" w:rsidP="001E5658"/>
    <w:p w:rsidR="001E5658" w:rsidRDefault="001E5658" w:rsidP="00696148">
      <w:pPr>
        <w:spacing w:after="0" w:line="240" w:lineRule="auto"/>
        <w:rPr>
          <w:b/>
        </w:rPr>
      </w:pPr>
      <w:r>
        <w:rPr>
          <w:b/>
        </w:rPr>
        <w:t>Particulars of decision</w:t>
      </w:r>
      <w:r w:rsidR="003178DC">
        <w:rPr>
          <w:b/>
        </w:rPr>
        <w:t xml:space="preserve"> : </w:t>
      </w:r>
      <w:r w:rsidR="000E572F">
        <w:rPr>
          <w:b/>
          <w:caps/>
        </w:rPr>
        <w:t>REFUSED</w:t>
      </w:r>
    </w:p>
    <w:p w:rsidR="001E5658" w:rsidRPr="00696148" w:rsidRDefault="001E5658" w:rsidP="00696148">
      <w:pPr>
        <w:spacing w:after="0" w:line="240" w:lineRule="auto"/>
        <w:rPr>
          <w:szCs w:val="24"/>
        </w:rPr>
      </w:pPr>
    </w:p>
    <w:p w:rsidR="001E5658" w:rsidRDefault="003E5387" w:rsidP="00696148">
      <w:pPr>
        <w:pStyle w:val="NoSpacing"/>
        <w:rPr>
          <w:b/>
          <w:bCs/>
        </w:rPr>
      </w:pPr>
      <w:r>
        <w:rPr>
          <w:b/>
          <w:bCs/>
        </w:rPr>
        <w:t>Reason(s)</w:t>
      </w:r>
    </w:p>
    <w:p w:rsidR="002C777E" w:rsidRDefault="002C777E" w:rsidP="00696148">
      <w:pPr>
        <w:pStyle w:val="NoSpacing"/>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6"/>
        <w:gridCol w:w="7172"/>
      </w:tblGrid>
      <w:tr w:rsidR="00B14546" w:rsidTr="002948D2">
        <w:trPr>
          <w:cantSplit/>
          <w:trHeight w:val="816"/>
        </w:trPr>
        <w:tc>
          <w:tcPr>
            <w:tcW w:w="846" w:type="dxa"/>
          </w:tcPr>
          <w:p w:rsidR="00A346DC" w:rsidRDefault="00A346DC" w:rsidP="00A346DC">
            <w:pPr>
              <w:spacing w:after="0" w:line="240" w:lineRule="auto"/>
            </w:pPr>
          </w:p>
          <w:p w:rsidR="00B14546" w:rsidRPr="00E26B1F" w:rsidRDefault="00B14546" w:rsidP="00A346DC">
            <w:pPr>
              <w:spacing w:after="0" w:line="240" w:lineRule="auto"/>
            </w:pPr>
            <w:r w:rsidRPr="006E0498">
              <w:t>1</w:t>
            </w:r>
            <w:r>
              <w:t>.</w:t>
            </w:r>
          </w:p>
        </w:tc>
        <w:tc>
          <w:tcPr>
            <w:tcW w:w="7172" w:type="dxa"/>
          </w:tcPr>
          <w:p w:rsidR="00B14546" w:rsidRPr="00E26B1F" w:rsidRDefault="00B14546" w:rsidP="00942939"/>
          <w:p w:rsidR="004E6F66" w:rsidRDefault="0086599A">
            <w:r>
              <w:t>The proposed extension, by virtue of its location and size, would lead to increased levels of overshadowing and be overbearing to the neighbouring property 11a Daisy Road, and as such would cause a detrimental impact upon residential amenity, contrary to the requirements of Policy DM1 of the Wrexham Local Development Plan and the advice set out in Local Planning Guidance Note 20 – House Extensions.</w:t>
            </w:r>
          </w:p>
        </w:tc>
      </w:tr>
    </w:tbl>
    <w:p w:rsidR="001E5658" w:rsidRDefault="006A0B50" w:rsidP="001E5658">
      <w:r w:rsidRPr="000A0723">
        <w:rPr>
          <w:rFonts w:ascii="Calibri" w:hAnsi="Calibri"/>
          <w:noProof/>
          <w:lang w:eastAsia="en-GB"/>
        </w:rPr>
        <w:drawing>
          <wp:inline distT="0" distB="0" distL="0" distR="0" wp14:anchorId="163CE120" wp14:editId="38955833">
            <wp:extent cx="1026795" cy="63309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6795" cy="633095"/>
                    </a:xfrm>
                    <a:prstGeom prst="rect">
                      <a:avLst/>
                    </a:prstGeom>
                    <a:noFill/>
                    <a:ln>
                      <a:noFill/>
                    </a:ln>
                  </pic:spPr>
                </pic:pic>
              </a:graphicData>
            </a:graphic>
          </wp:inline>
        </w:drawing>
      </w:r>
    </w:p>
    <w:p w:rsidR="006A0B50" w:rsidRPr="000A0723" w:rsidRDefault="001E5658" w:rsidP="000B6CC1">
      <w:pPr>
        <w:pStyle w:val="Footer"/>
        <w:rPr>
          <w:rFonts w:cs="Arial"/>
          <w:b/>
        </w:rPr>
      </w:pPr>
      <w:r>
        <w:rPr>
          <w:rFonts w:cs="Arial"/>
          <w:szCs w:val="24"/>
        </w:rPr>
        <w:br w:type="textWrapping" w:clear="all"/>
      </w:r>
      <w:r w:rsidR="006A0B50" w:rsidRPr="000A0723">
        <w:rPr>
          <w:rFonts w:cs="Arial"/>
          <w:b/>
        </w:rPr>
        <w:t>David Fitzsimon</w:t>
      </w:r>
    </w:p>
    <w:p w:rsidR="006A0B50" w:rsidRPr="006A0B50" w:rsidRDefault="006A0B50" w:rsidP="006A0B50">
      <w:pPr>
        <w:spacing w:after="0" w:line="240" w:lineRule="auto"/>
        <w:jc w:val="both"/>
        <w:rPr>
          <w:rFonts w:cs="Arial"/>
          <w:b/>
          <w:i/>
        </w:rPr>
      </w:pPr>
      <w:proofErr w:type="spellStart"/>
      <w:r w:rsidRPr="006A0B50">
        <w:rPr>
          <w:rFonts w:cs="Arial"/>
          <w:b/>
          <w:i/>
        </w:rPr>
        <w:t>Prif</w:t>
      </w:r>
      <w:proofErr w:type="spellEnd"/>
      <w:r w:rsidRPr="006A0B50">
        <w:rPr>
          <w:rFonts w:cs="Arial"/>
          <w:b/>
          <w:i/>
        </w:rPr>
        <w:t xml:space="preserve"> </w:t>
      </w:r>
      <w:proofErr w:type="spellStart"/>
      <w:r w:rsidRPr="006A0B50">
        <w:rPr>
          <w:rFonts w:cs="Arial"/>
          <w:b/>
          <w:i/>
        </w:rPr>
        <w:t>Swyddog</w:t>
      </w:r>
      <w:proofErr w:type="spellEnd"/>
      <w:r w:rsidRPr="006A0B50">
        <w:rPr>
          <w:rFonts w:cs="Arial"/>
          <w:b/>
          <w:i/>
        </w:rPr>
        <w:t xml:space="preserve"> </w:t>
      </w:r>
      <w:proofErr w:type="spellStart"/>
      <w:r w:rsidRPr="006A0B50">
        <w:rPr>
          <w:rFonts w:cs="Arial"/>
          <w:b/>
          <w:i/>
        </w:rPr>
        <w:t>Yr</w:t>
      </w:r>
      <w:proofErr w:type="spellEnd"/>
      <w:r w:rsidRPr="006A0B50">
        <w:rPr>
          <w:rFonts w:cs="Arial"/>
          <w:b/>
          <w:i/>
        </w:rPr>
        <w:t xml:space="preserve"> </w:t>
      </w:r>
      <w:proofErr w:type="spellStart"/>
      <w:r w:rsidRPr="006A0B50">
        <w:rPr>
          <w:rFonts w:cs="Arial"/>
          <w:b/>
          <w:i/>
        </w:rPr>
        <w:t>Economi</w:t>
      </w:r>
      <w:proofErr w:type="spellEnd"/>
      <w:r w:rsidRPr="006A0B50">
        <w:rPr>
          <w:rFonts w:cs="Arial"/>
          <w:b/>
          <w:i/>
        </w:rPr>
        <w:t xml:space="preserve"> a </w:t>
      </w:r>
      <w:proofErr w:type="spellStart"/>
      <w:r w:rsidRPr="006A0B50">
        <w:rPr>
          <w:rFonts w:cs="Arial"/>
          <w:b/>
          <w:i/>
        </w:rPr>
        <w:t>Chynllunio</w:t>
      </w:r>
      <w:proofErr w:type="spellEnd"/>
      <w:r w:rsidRPr="006A0B50">
        <w:rPr>
          <w:rFonts w:cs="Arial"/>
          <w:b/>
          <w:i/>
        </w:rPr>
        <w:t xml:space="preserve">, </w:t>
      </w:r>
      <w:proofErr w:type="spellStart"/>
      <w:r w:rsidRPr="006A0B50">
        <w:rPr>
          <w:rFonts w:cs="Arial"/>
          <w:b/>
          <w:i/>
        </w:rPr>
        <w:t>Cyngor</w:t>
      </w:r>
      <w:proofErr w:type="spellEnd"/>
      <w:r w:rsidRPr="006A0B50">
        <w:rPr>
          <w:rFonts w:cs="Arial"/>
          <w:b/>
          <w:i/>
        </w:rPr>
        <w:t xml:space="preserve"> </w:t>
      </w:r>
      <w:proofErr w:type="spellStart"/>
      <w:r w:rsidRPr="006A0B50">
        <w:rPr>
          <w:rFonts w:cs="Arial"/>
          <w:b/>
          <w:i/>
        </w:rPr>
        <w:t>Bwrdeistref</w:t>
      </w:r>
      <w:proofErr w:type="spellEnd"/>
      <w:r w:rsidRPr="006A0B50">
        <w:rPr>
          <w:rFonts w:cs="Arial"/>
          <w:b/>
          <w:i/>
        </w:rPr>
        <w:t xml:space="preserve"> </w:t>
      </w:r>
      <w:proofErr w:type="spellStart"/>
      <w:r w:rsidRPr="006A0B50">
        <w:rPr>
          <w:rFonts w:cs="Arial"/>
          <w:b/>
          <w:i/>
        </w:rPr>
        <w:t>Sirol</w:t>
      </w:r>
      <w:proofErr w:type="spellEnd"/>
      <w:r w:rsidRPr="006A0B50">
        <w:rPr>
          <w:rFonts w:cs="Arial"/>
          <w:b/>
          <w:i/>
        </w:rPr>
        <w:t xml:space="preserve"> Wrecsam</w:t>
      </w:r>
    </w:p>
    <w:p w:rsidR="006A0B50" w:rsidRPr="006A0B50" w:rsidRDefault="006A0B50" w:rsidP="006A0B50">
      <w:pPr>
        <w:spacing w:after="0" w:line="240" w:lineRule="auto"/>
        <w:jc w:val="both"/>
        <w:rPr>
          <w:rFonts w:cs="Arial"/>
          <w:b/>
          <w:i/>
        </w:rPr>
      </w:pPr>
      <w:r w:rsidRPr="006A0B50">
        <w:rPr>
          <w:rFonts w:cs="Arial"/>
          <w:b/>
          <w:i/>
        </w:rPr>
        <w:t>Chief Officer Economy and Planning, Wrexham County Borough Council</w:t>
      </w:r>
    </w:p>
    <w:p w:rsidR="001E5658" w:rsidRDefault="001E5658" w:rsidP="006A0B50">
      <w:pPr>
        <w:rPr>
          <w:b/>
          <w:bCs/>
          <w:szCs w:val="24"/>
        </w:rPr>
      </w:pPr>
    </w:p>
    <w:p w:rsidR="005B6792" w:rsidRDefault="005B6792" w:rsidP="005B6792">
      <w:pPr>
        <w:pStyle w:val="Footer"/>
      </w:pPr>
      <w:r>
        <w:rPr>
          <w:rFonts w:cs="Arial"/>
          <w:sz w:val="22"/>
        </w:rPr>
        <w:t>Refer to Statement of Applicant's Rights and General Information on our planning web site at:-</w:t>
      </w:r>
    </w:p>
    <w:p w:rsidR="005B6792" w:rsidRPr="005B6792" w:rsidRDefault="00665552" w:rsidP="006A0B50">
      <w:pPr>
        <w:rPr>
          <w:b/>
          <w:bCs/>
          <w:szCs w:val="24"/>
        </w:rPr>
      </w:pPr>
      <w:hyperlink r:id="rId8" w:history="1">
        <w:r w:rsidR="005B6792">
          <w:rPr>
            <w:rStyle w:val="Hyperlink"/>
          </w:rPr>
          <w:t>Planning and building control | Wrexham County Borough Council</w:t>
        </w:r>
      </w:hyperlink>
    </w:p>
    <w:sectPr w:rsidR="005B6792" w:rsidRPr="005B6792" w:rsidSect="00470D15">
      <w:headerReference w:type="default" r:id="rId9"/>
      <w:pgSz w:w="11906" w:h="16838"/>
      <w:pgMar w:top="113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5552" w:rsidRDefault="00665552" w:rsidP="001E5658">
      <w:pPr>
        <w:spacing w:after="0" w:line="240" w:lineRule="auto"/>
      </w:pPr>
      <w:r>
        <w:separator/>
      </w:r>
    </w:p>
  </w:endnote>
  <w:endnote w:type="continuationSeparator" w:id="0">
    <w:p w:rsidR="00665552" w:rsidRDefault="00665552" w:rsidP="001E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5552" w:rsidRDefault="00665552" w:rsidP="001E5658">
      <w:pPr>
        <w:spacing w:after="0" w:line="240" w:lineRule="auto"/>
      </w:pPr>
      <w:r>
        <w:separator/>
      </w:r>
    </w:p>
  </w:footnote>
  <w:footnote w:type="continuationSeparator" w:id="0">
    <w:p w:rsidR="00665552" w:rsidRDefault="00665552" w:rsidP="001E5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658" w:rsidRPr="0015595D" w:rsidRDefault="001E5658" w:rsidP="001E5658">
    <w:pPr>
      <w:pStyle w:val="Header"/>
      <w:rPr>
        <w:rFonts w:cs="Arial"/>
        <w:b/>
        <w:sz w:val="16"/>
        <w:szCs w:val="16"/>
      </w:rPr>
    </w:pPr>
    <w:r>
      <w:rPr>
        <w:noProof/>
        <w:lang w:eastAsia="en-GB"/>
      </w:rPr>
      <w:drawing>
        <wp:anchor distT="0" distB="0" distL="114300" distR="114300" simplePos="0" relativeHeight="251661312" behindDoc="0" locked="0" layoutInCell="1" allowOverlap="1" wp14:anchorId="74DD3FEB" wp14:editId="3458EB5B">
          <wp:simplePos x="0" y="0"/>
          <wp:positionH relativeFrom="column">
            <wp:posOffset>5003800</wp:posOffset>
          </wp:positionH>
          <wp:positionV relativeFrom="paragraph">
            <wp:posOffset>-284480</wp:posOffset>
          </wp:positionV>
          <wp:extent cx="1171575" cy="1171575"/>
          <wp:effectExtent l="0" t="0" r="9525" b="9525"/>
          <wp:wrapSquare wrapText="bothSides"/>
          <wp:docPr id="5" name="Picture 1" descr="A black and white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30715" name="Picture 1" descr="A black and white logo  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16"/>
        <w:szCs w:val="16"/>
        <w:lang w:eastAsia="en-GB"/>
      </w:rPr>
      <mc:AlternateContent>
        <mc:Choice Requires="wps">
          <w:drawing>
            <wp:anchor distT="0" distB="0" distL="114300" distR="114300" simplePos="0" relativeHeight="251659264" behindDoc="0" locked="0" layoutInCell="1" allowOverlap="1" wp14:anchorId="7C6E00B1" wp14:editId="541EC78B">
              <wp:simplePos x="0" y="0"/>
              <wp:positionH relativeFrom="column">
                <wp:posOffset>-501650</wp:posOffset>
              </wp:positionH>
              <wp:positionV relativeFrom="paragraph">
                <wp:posOffset>-93980</wp:posOffset>
              </wp:positionV>
              <wp:extent cx="3117850" cy="831850"/>
              <wp:effectExtent l="0" t="0" r="6350" b="6350"/>
              <wp:wrapNone/>
              <wp:docPr id="1319975090" name="Text Box 1"/>
              <wp:cNvGraphicFramePr/>
              <a:graphic xmlns:a="http://schemas.openxmlformats.org/drawingml/2006/main">
                <a:graphicData uri="http://schemas.microsoft.com/office/word/2010/wordprocessingShape">
                  <wps:wsp>
                    <wps:cNvSpPr txBox="1"/>
                    <wps:spPr>
                      <a:xfrm>
                        <a:off x="0" y="0"/>
                        <a:ext cx="3117850" cy="831850"/>
                      </a:xfrm>
                      <a:prstGeom prst="rect">
                        <a:avLst/>
                      </a:prstGeom>
                      <a:solidFill>
                        <a:schemeClr val="lt1"/>
                      </a:solidFill>
                      <a:ln w="6350">
                        <a:noFill/>
                      </a:ln>
                    </wps:spPr>
                    <wps:txb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6E00B1" id="_x0000_t202" coordsize="21600,21600" o:spt="202" path="m,l,21600r21600,l21600,xe">
              <v:stroke joinstyle="miter"/>
              <v:path gradientshapeok="t" o:connecttype="rect"/>
            </v:shapetype>
            <v:shape id="Text Box 1" o:spid="_x0000_s1026" type="#_x0000_t202" style="position:absolute;margin-left:-39.5pt;margin-top:-7.4pt;width:245.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" fillcolor="white [3201]" stroked="f" strokeweight=".5pt">
              <v:textbo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v:textbox>
            </v:shape>
          </w:pict>
        </mc:Fallback>
      </mc:AlternateContent>
    </w:r>
    <w:proofErr w:type="gramStart"/>
    <w:r w:rsidRPr="0015595D">
      <w:rPr>
        <w:rFonts w:cs="Arial"/>
        <w:b/>
        <w:sz w:val="16"/>
        <w:szCs w:val="16"/>
      </w:rPr>
      <w:t>n</w:t>
    </w:r>
    <w:proofErr w:type="gramEnd"/>
    <w:r w:rsidRPr="0015595D">
      <w:rPr>
        <w:rFonts w:cs="Arial"/>
        <w:b/>
        <w:sz w:val="16"/>
        <w:szCs w:val="16"/>
      </w:rPr>
      <w:t xml:space="preserve"> </w:t>
    </w:r>
  </w:p>
  <w:p w:rsidR="001E5658" w:rsidRDefault="001E5658" w:rsidP="001E5658">
    <w:pPr>
      <w:pStyle w:val="Header"/>
      <w:rPr>
        <w:b/>
      </w:rPr>
    </w:pPr>
  </w:p>
  <w:tbl>
    <w:tblPr>
      <w:tblW w:w="10774" w:type="dxa"/>
      <w:tblInd w:w="-856" w:type="dxa"/>
      <w:tblLayout w:type="fixed"/>
      <w:tblLook w:val="0000" w:firstRow="0" w:lastRow="0" w:firstColumn="0" w:lastColumn="0" w:noHBand="0" w:noVBand="0"/>
    </w:tblPr>
    <w:tblGrid>
      <w:gridCol w:w="1282"/>
      <w:gridCol w:w="2688"/>
      <w:gridCol w:w="2410"/>
      <w:gridCol w:w="1842"/>
      <w:gridCol w:w="2552"/>
    </w:tblGrid>
    <w:tr w:rsidR="00470D15" w:rsidRPr="00BD6FAC" w:rsidTr="007860D1">
      <w:trPr>
        <w:trHeight w:val="279"/>
      </w:trPr>
      <w:tc>
        <w:tcPr>
          <w:tcW w:w="1282" w:type="dxa"/>
          <w:vMerge w:val="restart"/>
        </w:tcPr>
        <w:p w:rsidR="00470D15" w:rsidRPr="00BD6FAC" w:rsidRDefault="00470D15" w:rsidP="001E5658">
          <w:pPr>
            <w:rPr>
              <w:b/>
              <w:sz w:val="22"/>
            </w:rPr>
          </w:pPr>
          <w:r w:rsidRPr="00BD6FAC">
            <w:rPr>
              <w:b/>
              <w:sz w:val="22"/>
            </w:rPr>
            <w:t>Applicant</w:t>
          </w:r>
        </w:p>
      </w:tc>
      <w:tc>
        <w:tcPr>
          <w:tcW w:w="2688" w:type="dxa"/>
          <w:vMerge w:val="restart"/>
        </w:tcPr>
        <w:p w:rsidR="00470D15" w:rsidRPr="00070AB4" w:rsidRDefault="00470D15" w:rsidP="001E5658">
          <w:r w:rsidRPr="00070AB4">
            <w:t>MR MARK JONES</w:t>
          </w:r>
        </w:p>
      </w:tc>
      <w:tc>
        <w:tcPr>
          <w:tcW w:w="2410" w:type="dxa"/>
          <w:vMerge w:val="restart"/>
        </w:tcPr>
        <w:p w:rsidR="00470D15" w:rsidRPr="00BD6FAC" w:rsidRDefault="00470D15" w:rsidP="001E5658">
          <w:pPr>
            <w:rPr>
              <w:b/>
              <w:sz w:val="22"/>
            </w:rPr>
          </w:pPr>
        </w:p>
      </w:tc>
      <w:tc>
        <w:tcPr>
          <w:tcW w:w="1842" w:type="dxa"/>
        </w:tcPr>
        <w:p w:rsidR="00470D15" w:rsidRPr="00070AB4" w:rsidRDefault="00470D15" w:rsidP="00470D15">
          <w:pPr>
            <w:rPr>
              <w:b/>
              <w:sz w:val="8"/>
            </w:rPr>
          </w:pPr>
        </w:p>
      </w:tc>
      <w:tc>
        <w:tcPr>
          <w:tcW w:w="2552" w:type="dxa"/>
        </w:tcPr>
        <w:p w:rsidR="00470D15" w:rsidRPr="00070AB4" w:rsidRDefault="00470D15" w:rsidP="001E5658">
          <w:pPr>
            <w:rPr>
              <w:sz w:val="2"/>
            </w:rPr>
          </w:pPr>
        </w:p>
      </w:tc>
    </w:tr>
    <w:tr w:rsidR="00070AB4" w:rsidRPr="00BD6FAC" w:rsidTr="007860D1">
      <w:trPr>
        <w:trHeight w:val="392"/>
      </w:trPr>
      <w:tc>
        <w:tcPr>
          <w:tcW w:w="1282" w:type="dxa"/>
          <w:vMerge/>
        </w:tcPr>
        <w:p w:rsidR="00070AB4" w:rsidRPr="00BD6FAC" w:rsidRDefault="00070AB4" w:rsidP="00070AB4">
          <w:pPr>
            <w:rPr>
              <w:b/>
              <w:sz w:val="22"/>
            </w:rPr>
          </w:pPr>
        </w:p>
      </w:tc>
      <w:tc>
        <w:tcPr>
          <w:tcW w:w="2688" w:type="dxa"/>
          <w:vMerge/>
        </w:tcPr>
        <w:p w:rsidR="00070AB4" w:rsidRPr="00070AB4" w:rsidRDefault="00070AB4" w:rsidP="00070AB4"/>
      </w:tc>
      <w:tc>
        <w:tcPr>
          <w:tcW w:w="2410" w:type="dxa"/>
          <w:vMerge/>
        </w:tcPr>
        <w:p w:rsidR="00070AB4" w:rsidRPr="00BD6FAC" w:rsidRDefault="00070AB4" w:rsidP="00070AB4">
          <w:pPr>
            <w:rPr>
              <w:b/>
              <w:sz w:val="22"/>
            </w:rPr>
          </w:pPr>
        </w:p>
      </w:tc>
      <w:tc>
        <w:tcPr>
          <w:tcW w:w="1842" w:type="dxa"/>
        </w:tcPr>
        <w:p w:rsidR="00070AB4" w:rsidRPr="00BD6FAC" w:rsidRDefault="00070AB4" w:rsidP="00070AB4">
          <w:pPr>
            <w:rPr>
              <w:b/>
              <w:sz w:val="22"/>
            </w:rPr>
          </w:pPr>
          <w:r w:rsidRPr="00BD6FAC">
            <w:rPr>
              <w:b/>
              <w:sz w:val="22"/>
            </w:rPr>
            <w:t>Reference</w:t>
          </w:r>
        </w:p>
      </w:tc>
      <w:tc>
        <w:tcPr>
          <w:tcW w:w="2552" w:type="dxa"/>
        </w:tcPr>
        <w:p w:rsidR="00070AB4" w:rsidRPr="00BD6FAC" w:rsidRDefault="00070AB4" w:rsidP="00070AB4">
          <w:pPr>
            <w:rPr>
              <w:noProof/>
              <w:sz w:val="22"/>
            </w:rPr>
          </w:pPr>
          <w:r w:rsidRPr="00BD6FAC">
            <w:rPr>
              <w:noProof/>
              <w:sz w:val="22"/>
            </w:rPr>
            <w:t>P/2024/1086</w:t>
          </w:r>
        </w:p>
      </w:tc>
    </w:tr>
    <w:tr w:rsidR="00DE61C8" w:rsidRPr="00BD6FAC" w:rsidTr="007860D1">
      <w:trPr>
        <w:trHeight w:val="163"/>
      </w:trPr>
      <w:tc>
        <w:tcPr>
          <w:tcW w:w="1282" w:type="dxa"/>
          <w:vMerge w:val="restart"/>
        </w:tcPr>
        <w:p w:rsidR="00DE61C8" w:rsidRPr="00BD6FAC" w:rsidRDefault="00DE61C8" w:rsidP="00070AB4">
          <w:pPr>
            <w:rPr>
              <w:b/>
              <w:sz w:val="22"/>
            </w:rPr>
          </w:pPr>
          <w:r>
            <w:rPr>
              <w:b/>
              <w:sz w:val="22"/>
            </w:rPr>
            <w:t>A</w:t>
          </w:r>
          <w:r w:rsidRPr="00BD6FAC">
            <w:rPr>
              <w:b/>
              <w:sz w:val="22"/>
            </w:rPr>
            <w:t>gent</w:t>
          </w:r>
        </w:p>
      </w:tc>
      <w:tc>
        <w:tcPr>
          <w:tcW w:w="2688" w:type="dxa"/>
          <w:vMerge w:val="restart"/>
        </w:tcPr>
        <w:p w:rsidR="00DE61C8" w:rsidRPr="00070AB4" w:rsidRDefault="00DE61C8" w:rsidP="00070AB4">
          <w:pPr>
            <w:spacing w:after="0" w:line="240" w:lineRule="auto"/>
            <w:rPr>
              <w:szCs w:val="24"/>
            </w:rPr>
          </w:pPr>
          <w:r w:rsidRPr="00070AB4">
            <w:rPr>
              <w:szCs w:val="24"/>
            </w:rPr>
            <w:t>Blueprint Ltd</w:t>
          </w:r>
        </w:p>
        <w:p w:rsidR="00DE61C8" w:rsidRPr="00BD6FAC" w:rsidRDefault="00DE61C8" w:rsidP="00070AB4">
          <w:pPr>
            <w:spacing w:after="0" w:line="240" w:lineRule="auto"/>
            <w:rPr>
              <w:sz w:val="22"/>
            </w:rPr>
          </w:pPr>
          <w:r w:rsidRPr="00070AB4">
            <w:rPr>
              <w:szCs w:val="24"/>
            </w:rPr>
            <w:t>Office 34K</w:t>
          </w:r>
          <w:r w:rsidRPr="00070AB4">
            <w:rPr>
              <w:szCs w:val="24"/>
            </w:rPr>
            <w:br/>
            <w:t>Redwither Tower</w:t>
          </w:r>
          <w:r w:rsidRPr="00070AB4">
            <w:rPr>
              <w:szCs w:val="24"/>
            </w:rPr>
            <w:br/>
            <w:t>Wrexham Industrial Estate</w:t>
          </w:r>
          <w:r w:rsidRPr="00070AB4">
            <w:rPr>
              <w:szCs w:val="24"/>
            </w:rPr>
            <w:br/>
            <w:t>Wrexham</w:t>
          </w:r>
          <w:r w:rsidRPr="00070AB4">
            <w:rPr>
              <w:szCs w:val="24"/>
            </w:rPr>
            <w:br/>
            <w:t>LL13 9XT</w:t>
          </w:r>
        </w:p>
      </w:tc>
      <w:tc>
        <w:tcPr>
          <w:tcW w:w="2410" w:type="dxa"/>
          <w:vMerge/>
        </w:tcPr>
        <w:p w:rsidR="00DE61C8" w:rsidRPr="00BD6FAC" w:rsidRDefault="00DE61C8" w:rsidP="00070AB4">
          <w:pPr>
            <w:rPr>
              <w:b/>
              <w:sz w:val="22"/>
            </w:rPr>
          </w:pPr>
        </w:p>
      </w:tc>
      <w:tc>
        <w:tcPr>
          <w:tcW w:w="1842" w:type="dxa"/>
        </w:tcPr>
        <w:p w:rsidR="00DE61C8" w:rsidRPr="00BD6FAC" w:rsidRDefault="00DE61C8" w:rsidP="00070AB4">
          <w:pPr>
            <w:rPr>
              <w:b/>
              <w:sz w:val="22"/>
            </w:rPr>
          </w:pPr>
          <w:r w:rsidRPr="00BD6FAC">
            <w:rPr>
              <w:b/>
              <w:sz w:val="22"/>
            </w:rPr>
            <w:t>Date Received</w:t>
          </w:r>
        </w:p>
      </w:tc>
      <w:tc>
        <w:tcPr>
          <w:tcW w:w="2552" w:type="dxa"/>
        </w:tcPr>
        <w:p w:rsidR="00DE61C8" w:rsidRPr="00BD6FAC" w:rsidRDefault="00DE61C8" w:rsidP="00070AB4">
          <w:pPr>
            <w:rPr>
              <w:noProof/>
              <w:sz w:val="22"/>
            </w:rPr>
          </w:pPr>
          <w:r w:rsidRPr="00BD6FAC">
            <w:rPr>
              <w:sz w:val="22"/>
            </w:rPr>
            <w:t>22/05/2024</w:t>
          </w:r>
        </w:p>
      </w:tc>
    </w:tr>
    <w:tr w:rsidR="00DE61C8" w:rsidRPr="00BD6FAC" w:rsidTr="007860D1">
      <w:trPr>
        <w:trHeight w:val="491"/>
      </w:trPr>
      <w:tc>
        <w:tcPr>
          <w:tcW w:w="1282" w:type="dxa"/>
          <w:vMerge/>
        </w:tcPr>
        <w:p w:rsidR="00DE61C8" w:rsidRPr="00BD6FAC" w:rsidRDefault="00DE61C8" w:rsidP="00070AB4">
          <w:pPr>
            <w:rPr>
              <w:b/>
              <w:sz w:val="22"/>
            </w:rPr>
          </w:pPr>
        </w:p>
      </w:tc>
      <w:tc>
        <w:tcPr>
          <w:tcW w:w="2688" w:type="dxa"/>
          <w:vMerge/>
        </w:tcPr>
        <w:p w:rsidR="00DE61C8" w:rsidRPr="00BD6FAC" w:rsidRDefault="00DE61C8" w:rsidP="00070AB4">
          <w:pPr>
            <w:spacing w:after="0" w:line="240" w:lineRule="auto"/>
            <w:rPr>
              <w:sz w:val="22"/>
            </w:rPr>
          </w:pPr>
        </w:p>
      </w:tc>
      <w:tc>
        <w:tcPr>
          <w:tcW w:w="2410" w:type="dxa"/>
          <w:vMerge w:val="restart"/>
        </w:tcPr>
        <w:p w:rsidR="00DE61C8" w:rsidRPr="00BD6FAC" w:rsidRDefault="00DE61C8" w:rsidP="00070AB4">
          <w:pPr>
            <w:rPr>
              <w:b/>
              <w:sz w:val="22"/>
            </w:rPr>
          </w:pPr>
        </w:p>
      </w:tc>
      <w:tc>
        <w:tcPr>
          <w:tcW w:w="1842" w:type="dxa"/>
        </w:tcPr>
        <w:p w:rsidR="00DE61C8" w:rsidRPr="00BD6FAC" w:rsidRDefault="00DE61C8" w:rsidP="00070AB4">
          <w:pPr>
            <w:rPr>
              <w:b/>
              <w:sz w:val="22"/>
            </w:rPr>
          </w:pPr>
          <w:r w:rsidRPr="00BD6FAC">
            <w:rPr>
              <w:b/>
              <w:sz w:val="22"/>
            </w:rPr>
            <w:t>Decision Date</w:t>
          </w:r>
        </w:p>
      </w:tc>
      <w:tc>
        <w:tcPr>
          <w:tcW w:w="2552" w:type="dxa"/>
        </w:tcPr>
        <w:p w:rsidR="00DE61C8" w:rsidRPr="00BD6FAC" w:rsidRDefault="00DE61C8" w:rsidP="00070AB4">
          <w:pPr>
            <w:rPr>
              <w:sz w:val="22"/>
            </w:rPr>
          </w:pPr>
          <w:r w:rsidRPr="00BD6FAC">
            <w:rPr>
              <w:sz w:val="22"/>
            </w:rPr>
            <w:t>11/07/2024</w:t>
          </w:r>
        </w:p>
      </w:tc>
    </w:tr>
    <w:tr w:rsidR="00DE61C8" w:rsidRPr="00BD6FAC" w:rsidTr="007860D1">
      <w:trPr>
        <w:trHeight w:val="380"/>
      </w:trPr>
      <w:tc>
        <w:tcPr>
          <w:tcW w:w="1282" w:type="dxa"/>
          <w:vMerge/>
        </w:tcPr>
        <w:p w:rsidR="00DE61C8" w:rsidRPr="00BD6FAC" w:rsidRDefault="00DE61C8" w:rsidP="00070AB4">
          <w:pPr>
            <w:rPr>
              <w:b/>
              <w:sz w:val="22"/>
            </w:rPr>
          </w:pPr>
        </w:p>
      </w:tc>
      <w:tc>
        <w:tcPr>
          <w:tcW w:w="2688" w:type="dxa"/>
          <w:vMerge/>
        </w:tcPr>
        <w:p w:rsidR="00DE61C8" w:rsidRPr="00070AB4" w:rsidRDefault="00DE61C8" w:rsidP="00070AB4">
          <w:pPr>
            <w:spacing w:after="0" w:line="240" w:lineRule="auto"/>
            <w:rPr>
              <w:szCs w:val="24"/>
            </w:rPr>
          </w:pPr>
        </w:p>
      </w:tc>
      <w:tc>
        <w:tcPr>
          <w:tcW w:w="2410" w:type="dxa"/>
          <w:vMerge/>
        </w:tcPr>
        <w:p w:rsidR="00DE61C8" w:rsidRPr="00BD6FAC" w:rsidRDefault="00DE61C8" w:rsidP="00070AB4">
          <w:pPr>
            <w:rPr>
              <w:b/>
              <w:sz w:val="22"/>
            </w:rPr>
          </w:pPr>
        </w:p>
      </w:tc>
      <w:tc>
        <w:tcPr>
          <w:tcW w:w="1842" w:type="dxa"/>
        </w:tcPr>
        <w:p w:rsidR="00DE61C8" w:rsidRPr="00BD6FAC" w:rsidRDefault="00DE61C8" w:rsidP="00070AB4">
          <w:pPr>
            <w:rPr>
              <w:b/>
              <w:sz w:val="22"/>
            </w:rPr>
          </w:pPr>
        </w:p>
      </w:tc>
      <w:tc>
        <w:tcPr>
          <w:tcW w:w="2552" w:type="dxa"/>
        </w:tcPr>
        <w:p w:rsidR="00DE61C8" w:rsidRPr="00BD6FAC" w:rsidRDefault="00DE61C8" w:rsidP="00070AB4">
          <w:pPr>
            <w:rPr>
              <w:sz w:val="22"/>
            </w:rPr>
          </w:pPr>
        </w:p>
      </w:tc>
    </w:tr>
  </w:tbl>
  <w:p w:rsidR="001E5658" w:rsidRDefault="001E5658" w:rsidP="009F61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658"/>
    <w:rsid w:val="00040694"/>
    <w:rsid w:val="00070AB4"/>
    <w:rsid w:val="000B57D0"/>
    <w:rsid w:val="000B6CC1"/>
    <w:rsid w:val="000E036C"/>
    <w:rsid w:val="000E572F"/>
    <w:rsid w:val="001338AA"/>
    <w:rsid w:val="001D083C"/>
    <w:rsid w:val="001E5658"/>
    <w:rsid w:val="00221BD7"/>
    <w:rsid w:val="002948D2"/>
    <w:rsid w:val="002C777E"/>
    <w:rsid w:val="003178DC"/>
    <w:rsid w:val="003E5387"/>
    <w:rsid w:val="003E5D0A"/>
    <w:rsid w:val="00470D15"/>
    <w:rsid w:val="00486DBD"/>
    <w:rsid w:val="00497A4E"/>
    <w:rsid w:val="004E6F66"/>
    <w:rsid w:val="005B6792"/>
    <w:rsid w:val="005F022E"/>
    <w:rsid w:val="005F05F0"/>
    <w:rsid w:val="005F3FF9"/>
    <w:rsid w:val="00665552"/>
    <w:rsid w:val="00696148"/>
    <w:rsid w:val="006A0B50"/>
    <w:rsid w:val="006C5295"/>
    <w:rsid w:val="006E0498"/>
    <w:rsid w:val="007018A3"/>
    <w:rsid w:val="00715E36"/>
    <w:rsid w:val="00767157"/>
    <w:rsid w:val="007860D1"/>
    <w:rsid w:val="007C7228"/>
    <w:rsid w:val="008175BE"/>
    <w:rsid w:val="0086599A"/>
    <w:rsid w:val="008D3159"/>
    <w:rsid w:val="008E45B7"/>
    <w:rsid w:val="00942939"/>
    <w:rsid w:val="00951EAE"/>
    <w:rsid w:val="00953650"/>
    <w:rsid w:val="009835A6"/>
    <w:rsid w:val="009B2FE5"/>
    <w:rsid w:val="009B7896"/>
    <w:rsid w:val="009F6142"/>
    <w:rsid w:val="00A330D6"/>
    <w:rsid w:val="00A346DC"/>
    <w:rsid w:val="00AF2B4A"/>
    <w:rsid w:val="00B14546"/>
    <w:rsid w:val="00BD08FF"/>
    <w:rsid w:val="00BD6FAC"/>
    <w:rsid w:val="00C6236B"/>
    <w:rsid w:val="00C833C2"/>
    <w:rsid w:val="00DE61C8"/>
    <w:rsid w:val="00E12438"/>
    <w:rsid w:val="00E26B1F"/>
    <w:rsid w:val="00ED04B6"/>
    <w:rsid w:val="00F274B0"/>
    <w:rsid w:val="00F87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23067C-83A7-487B-AFD0-80950D2A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FAC"/>
    <w:pPr>
      <w:spacing w:after="200" w:line="276" w:lineRule="auto"/>
    </w:pPr>
    <w:rPr>
      <w:rFonts w:ascii="Arial" w:hAnsi="Arial"/>
      <w:kern w:val="0"/>
      <w:sz w:val="24"/>
      <w14:ligatures w14:val="none"/>
    </w:rPr>
  </w:style>
  <w:style w:type="paragraph" w:styleId="Heading1">
    <w:name w:val="heading 1"/>
    <w:basedOn w:val="Normal"/>
    <w:next w:val="Normal"/>
    <w:link w:val="Heading1Char"/>
    <w:uiPriority w:val="9"/>
    <w:qFormat/>
    <w:rsid w:val="001E5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6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6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6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658"/>
    <w:rPr>
      <w:rFonts w:eastAsiaTheme="majorEastAsia" w:cstheme="majorBidi"/>
      <w:color w:val="272727" w:themeColor="text1" w:themeTint="D8"/>
    </w:rPr>
  </w:style>
  <w:style w:type="paragraph" w:styleId="Title">
    <w:name w:val="Title"/>
    <w:basedOn w:val="Normal"/>
    <w:next w:val="Normal"/>
    <w:link w:val="TitleChar"/>
    <w:uiPriority w:val="10"/>
    <w:qFormat/>
    <w:rsid w:val="001E5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658"/>
    <w:pPr>
      <w:spacing w:before="160"/>
      <w:jc w:val="center"/>
    </w:pPr>
    <w:rPr>
      <w:i/>
      <w:iCs/>
      <w:color w:val="404040" w:themeColor="text1" w:themeTint="BF"/>
    </w:rPr>
  </w:style>
  <w:style w:type="character" w:customStyle="1" w:styleId="QuoteChar">
    <w:name w:val="Quote Char"/>
    <w:basedOn w:val="DefaultParagraphFont"/>
    <w:link w:val="Quote"/>
    <w:uiPriority w:val="29"/>
    <w:rsid w:val="001E5658"/>
    <w:rPr>
      <w:i/>
      <w:iCs/>
      <w:color w:val="404040" w:themeColor="text1" w:themeTint="BF"/>
    </w:rPr>
  </w:style>
  <w:style w:type="paragraph" w:styleId="ListParagraph">
    <w:name w:val="List Paragraph"/>
    <w:basedOn w:val="Normal"/>
    <w:uiPriority w:val="34"/>
    <w:qFormat/>
    <w:rsid w:val="001E5658"/>
    <w:pPr>
      <w:ind w:left="720"/>
      <w:contextualSpacing/>
    </w:pPr>
  </w:style>
  <w:style w:type="character" w:styleId="IntenseEmphasis">
    <w:name w:val="Intense Emphasis"/>
    <w:basedOn w:val="DefaultParagraphFont"/>
    <w:uiPriority w:val="21"/>
    <w:qFormat/>
    <w:rsid w:val="001E5658"/>
    <w:rPr>
      <w:i/>
      <w:iCs/>
      <w:color w:val="0F4761" w:themeColor="accent1" w:themeShade="BF"/>
    </w:rPr>
  </w:style>
  <w:style w:type="paragraph" w:styleId="IntenseQuote">
    <w:name w:val="Intense Quote"/>
    <w:basedOn w:val="Normal"/>
    <w:next w:val="Normal"/>
    <w:link w:val="IntenseQuoteChar"/>
    <w:uiPriority w:val="30"/>
    <w:qFormat/>
    <w:rsid w:val="001E5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658"/>
    <w:rPr>
      <w:i/>
      <w:iCs/>
      <w:color w:val="0F4761" w:themeColor="accent1" w:themeShade="BF"/>
    </w:rPr>
  </w:style>
  <w:style w:type="character" w:styleId="IntenseReference">
    <w:name w:val="Intense Reference"/>
    <w:basedOn w:val="DefaultParagraphFont"/>
    <w:uiPriority w:val="32"/>
    <w:qFormat/>
    <w:rsid w:val="001E5658"/>
    <w:rPr>
      <w:b/>
      <w:bCs/>
      <w:smallCaps/>
      <w:color w:val="0F4761" w:themeColor="accent1" w:themeShade="BF"/>
      <w:spacing w:val="5"/>
    </w:rPr>
  </w:style>
  <w:style w:type="paragraph" w:styleId="Header">
    <w:name w:val="header"/>
    <w:basedOn w:val="Normal"/>
    <w:link w:val="HeaderChar"/>
    <w:unhideWhenUsed/>
    <w:rsid w:val="001E5658"/>
    <w:pPr>
      <w:tabs>
        <w:tab w:val="center" w:pos="4513"/>
        <w:tab w:val="right" w:pos="9026"/>
      </w:tabs>
      <w:spacing w:after="0" w:line="240" w:lineRule="auto"/>
    </w:pPr>
  </w:style>
  <w:style w:type="character" w:customStyle="1" w:styleId="HeaderChar">
    <w:name w:val="Header Char"/>
    <w:basedOn w:val="DefaultParagraphFont"/>
    <w:link w:val="Header"/>
    <w:rsid w:val="001E5658"/>
  </w:style>
  <w:style w:type="paragraph" w:styleId="Footer">
    <w:name w:val="footer"/>
    <w:basedOn w:val="Normal"/>
    <w:link w:val="FooterChar"/>
    <w:unhideWhenUsed/>
    <w:rsid w:val="001E5658"/>
    <w:pPr>
      <w:tabs>
        <w:tab w:val="center" w:pos="4513"/>
        <w:tab w:val="right" w:pos="9026"/>
      </w:tabs>
      <w:spacing w:after="0" w:line="240" w:lineRule="auto"/>
    </w:pPr>
  </w:style>
  <w:style w:type="character" w:customStyle="1" w:styleId="FooterChar">
    <w:name w:val="Footer Char"/>
    <w:basedOn w:val="DefaultParagraphFont"/>
    <w:link w:val="Footer"/>
    <w:rsid w:val="001E5658"/>
  </w:style>
  <w:style w:type="table" w:styleId="TableGrid">
    <w:name w:val="Table Grid"/>
    <w:basedOn w:val="TableNormal"/>
    <w:uiPriority w:val="39"/>
    <w:rsid w:val="00BD0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2FE5"/>
    <w:pPr>
      <w:spacing w:after="0" w:line="240" w:lineRule="auto"/>
    </w:pPr>
    <w:rPr>
      <w:rFonts w:ascii="Arial" w:hAnsi="Arial"/>
      <w:kern w:val="0"/>
      <w:sz w:val="24"/>
      <w14:ligatures w14:val="none"/>
    </w:rPr>
  </w:style>
  <w:style w:type="character" w:styleId="Hyperlink">
    <w:name w:val="Hyperlink"/>
    <w:uiPriority w:val="99"/>
    <w:semiHidden/>
    <w:rsid w:val="005B6792"/>
    <w:rPr>
      <w:color w:val="0000FF"/>
      <w:u w:val="single"/>
    </w:rPr>
  </w:style>
  <w:style w:type="character" w:styleId="FollowedHyperlink">
    <w:name w:val="FollowedHyperlink"/>
    <w:basedOn w:val="DefaultParagraphFont"/>
    <w:uiPriority w:val="99"/>
    <w:semiHidden/>
    <w:unhideWhenUsed/>
    <w:rsid w:val="005B679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exham.gov.uk/services/planning-and-building-control"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CDBA3-81CB-490D-8022-07E00180A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223</Words>
  <Characters>1276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salesforceId:8e775c0e-1b07-4586-bd7d-db0f2f711e1a</dc:subject>
  <dc:creator>Tiffany Diprose</dc:creator>
  <cp:keywords/>
  <dc:description/>
  <cp:lastModifiedBy>Sharon Williams</cp:lastModifiedBy>
  <cp:revision>2</cp:revision>
  <dcterms:created xsi:type="dcterms:W3CDTF">2024-07-15T10:44:00Z</dcterms:created>
  <dcterms:modified xsi:type="dcterms:W3CDTF">2024-07-15T10:44:00Z</dcterms:modified>
</cp:coreProperties>
</file>