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157" w:rsidRDefault="00470D15" w:rsidP="0093251E">
      <w:pPr>
        <w:pStyle w:val="NoSpacing"/>
      </w:pPr>
      <w:r>
        <w:rPr>
          <w:noProof/>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5EA9F0"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" strokecolor="black [3200]" strokeweight="1pt">
                <v:stroke joinstyle="miter"/>
              </v:line>
            </w:pict>
          </mc:Fallback>
        </mc:AlternateContent>
      </w:r>
    </w:p>
    <w:p w:rsidR="002E5954" w:rsidRPr="002E5954" w:rsidRDefault="002E5954" w:rsidP="0093251E">
      <w:pPr>
        <w:spacing w:after="0" w:line="240" w:lineRule="auto"/>
        <w:jc w:val="center"/>
        <w:rPr>
          <w:rFonts w:eastAsia="Times New Roman" w:cs="Times New Roman"/>
          <w:b/>
          <w:szCs w:val="20"/>
          <w:u w:val="single"/>
          <w:lang w:eastAsia="en-GB"/>
        </w:rPr>
      </w:pPr>
      <w:r w:rsidRPr="002E5954">
        <w:rPr>
          <w:rFonts w:eastAsia="Times New Roman" w:cs="Times New Roman"/>
          <w:b/>
          <w:szCs w:val="20"/>
          <w:u w:val="single"/>
          <w:lang w:eastAsia="en-GB"/>
        </w:rPr>
        <w:t>Town and Country Planning Act, 1990</w:t>
      </w:r>
    </w:p>
    <w:p w:rsidR="002E5954" w:rsidRPr="002E5954" w:rsidRDefault="002E5954" w:rsidP="0093251E">
      <w:pPr>
        <w:spacing w:after="0" w:line="240" w:lineRule="auto"/>
        <w:jc w:val="center"/>
        <w:rPr>
          <w:rFonts w:eastAsia="Times New Roman" w:cs="Times New Roman"/>
          <w:b/>
          <w:szCs w:val="20"/>
          <w:u w:val="single"/>
          <w:lang w:eastAsia="en-GB"/>
        </w:rPr>
      </w:pPr>
    </w:p>
    <w:p w:rsidR="001E5658" w:rsidRDefault="001E5658" w:rsidP="0093251E">
      <w:pPr>
        <w:spacing w:after="0" w:line="240" w:lineRule="auto"/>
        <w:rPr>
          <w:b/>
          <w:bCs/>
        </w:rPr>
      </w:pPr>
      <w:r w:rsidRPr="006F1F7E">
        <w:rPr>
          <w:b/>
          <w:bCs/>
        </w:rPr>
        <w:t xml:space="preserve">Location of Application </w:t>
      </w:r>
    </w:p>
    <w:p w:rsidR="00B274FA" w:rsidRPr="006F1F7E" w:rsidRDefault="00B274FA" w:rsidP="0093251E">
      <w:pPr>
        <w:spacing w:after="0" w:line="240" w:lineRule="auto"/>
        <w:rPr>
          <w:b/>
          <w:bCs/>
        </w:rPr>
      </w:pPr>
    </w:p>
    <w:p w:rsidR="001E5658" w:rsidRDefault="001E5658" w:rsidP="0093251E">
      <w:pPr>
        <w:spacing w:after="0" w:line="240" w:lineRule="auto"/>
      </w:pPr>
      <w:r w:rsidRPr="006F1F7E">
        <w:t>OAKDALE PANT LANE GRESFORD WREXHAM   LL12 8HB</w:t>
      </w:r>
    </w:p>
    <w:p w:rsidR="00696148" w:rsidRDefault="00696148" w:rsidP="0093251E">
      <w:pPr>
        <w:spacing w:after="0" w:line="240" w:lineRule="auto"/>
      </w:pPr>
    </w:p>
    <w:p w:rsidR="001E5658" w:rsidRPr="00696148" w:rsidRDefault="001E5658" w:rsidP="0093251E">
      <w:pPr>
        <w:spacing w:after="0" w:line="240" w:lineRule="auto"/>
        <w:rPr>
          <w:sz w:val="6"/>
        </w:rPr>
      </w:pPr>
    </w:p>
    <w:p w:rsidR="001E5658" w:rsidRDefault="001E5658" w:rsidP="0093251E">
      <w:pPr>
        <w:spacing w:after="0" w:line="240" w:lineRule="auto"/>
        <w:rPr>
          <w:b/>
        </w:rPr>
      </w:pPr>
      <w:r>
        <w:rPr>
          <w:b/>
        </w:rPr>
        <w:t>Description of Application</w:t>
      </w:r>
    </w:p>
    <w:p w:rsidR="00B274FA" w:rsidRDefault="00B274FA" w:rsidP="0093251E">
      <w:pPr>
        <w:spacing w:after="0" w:line="240" w:lineRule="auto"/>
        <w:rPr>
          <w:b/>
        </w:rPr>
      </w:pPr>
    </w:p>
    <w:p w:rsidR="001E5658" w:rsidRDefault="005D232C" w:rsidP="0093251E">
      <w:pPr>
        <w:spacing w:after="0" w:line="240" w:lineRule="auto"/>
      </w:pPr>
      <w:r w:rsidRPr="005D232C">
        <w:rPr>
          <w:rFonts w:cs="Arial"/>
        </w:rPr>
        <w:t>AIL-LEOLI GAREJ A STORFA (A GYMERADWYWYD YN FLAENOROL O DAN P/2020/0816)</w:t>
      </w:r>
      <w:r w:rsidR="00070AB4">
        <w:t xml:space="preserve">/ </w:t>
      </w:r>
      <w:r w:rsidR="001E5658" w:rsidRPr="006F1F7E">
        <w:t>REPOSITIONING OF GARAGE AND STORE (PREVIOUSLY APPROVED UNDER P/2020/0816)</w:t>
      </w:r>
      <w:r w:rsidR="001E5658">
        <w:t xml:space="preserve"> </w:t>
      </w:r>
    </w:p>
    <w:p w:rsidR="001E5658" w:rsidRDefault="001E5658" w:rsidP="0093251E">
      <w:pPr>
        <w:spacing w:after="0" w:line="240" w:lineRule="auto"/>
      </w:pPr>
    </w:p>
    <w:p w:rsidR="006A0B50" w:rsidRDefault="001E5658" w:rsidP="0093251E">
      <w:pPr>
        <w:spacing w:after="0" w:line="240" w:lineRule="auto"/>
      </w:pPr>
      <w:r>
        <w:t xml:space="preserve">In reaching this decision the Council has had regard to the </w:t>
      </w:r>
      <w:r w:rsidR="006A0B50">
        <w:t xml:space="preserve">following relevant policies: - </w:t>
      </w:r>
    </w:p>
    <w:p w:rsidR="00696148" w:rsidRDefault="00696148" w:rsidP="0093251E">
      <w:pPr>
        <w:spacing w:after="0" w:line="240" w:lineRule="auto"/>
      </w:pPr>
    </w:p>
    <w:p w:rsidR="00C75D10" w:rsidRDefault="00C75D10" w:rsidP="00C75D10">
      <w:pPr>
        <w:spacing w:after="0" w:line="240" w:lineRule="auto"/>
        <w:rPr>
          <w:b/>
        </w:rPr>
      </w:pPr>
      <w:r>
        <w:rPr>
          <w:b/>
        </w:rPr>
        <w:t>Future Wales – The National Plan 2024</w:t>
      </w:r>
    </w:p>
    <w:p w:rsidR="00C75D10" w:rsidRDefault="00C75D10" w:rsidP="0093251E">
      <w:pPr>
        <w:spacing w:after="0" w:line="240" w:lineRule="auto"/>
      </w:pPr>
    </w:p>
    <w:p w:rsidR="00C75D10" w:rsidRDefault="00C75D10" w:rsidP="00C75D10">
      <w:pPr>
        <w:spacing w:after="0" w:line="240" w:lineRule="auto"/>
        <w:rPr>
          <w:b/>
        </w:rPr>
      </w:pPr>
      <w:r>
        <w:rPr>
          <w:b/>
        </w:rPr>
        <w:t>Planning Policy Wales Edition 12 (2024)</w:t>
      </w:r>
    </w:p>
    <w:p w:rsidR="00C75D10" w:rsidRDefault="00C75D10" w:rsidP="00C75D10">
      <w:pPr>
        <w:spacing w:after="0" w:line="240" w:lineRule="auto"/>
        <w:rPr>
          <w:b/>
        </w:rPr>
      </w:pPr>
    </w:p>
    <w:p w:rsidR="00C75D10" w:rsidRPr="00C540EE" w:rsidRDefault="00C75D10" w:rsidP="00C75D10">
      <w:pPr>
        <w:spacing w:after="0" w:line="240" w:lineRule="auto"/>
        <w:rPr>
          <w:b/>
        </w:rPr>
      </w:pPr>
      <w:r w:rsidRPr="00C540EE">
        <w:rPr>
          <w:b/>
        </w:rPr>
        <w:t>National Policies and Technical Advice Notes (TAN):</w:t>
      </w: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C75D10" w:rsidTr="00705062">
        <w:trPr>
          <w:trHeight w:val="333"/>
        </w:trPr>
        <w:tc>
          <w:tcPr>
            <w:tcW w:w="9016" w:type="dxa"/>
          </w:tcPr>
          <w:p w:rsidR="00C75D10" w:rsidRDefault="00C75D10" w:rsidP="00705062">
            <w:pPr>
              <w:spacing w:after="0" w:line="240" w:lineRule="auto"/>
            </w:pPr>
          </w:p>
          <w:p w:rsidR="00C75D10" w:rsidRPr="006A0B50" w:rsidRDefault="00C75D10" w:rsidP="00705062">
            <w:pPr>
              <w:spacing w:after="0" w:line="240" w:lineRule="auto"/>
            </w:pPr>
            <w:r w:rsidRPr="006A0B50">
              <w:t>TAN 12 : Design</w:t>
            </w:r>
          </w:p>
        </w:tc>
      </w:tr>
      <w:tr w:rsidR="00C75D10" w:rsidTr="00705062">
        <w:trPr>
          <w:trHeight w:val="333"/>
        </w:trPr>
        <w:tc>
          <w:tcPr>
            <w:tcW w:w="9016" w:type="dxa"/>
          </w:tcPr>
          <w:p w:rsidR="00C75D10" w:rsidRPr="006A0B50" w:rsidRDefault="00C75D10" w:rsidP="00705062">
            <w:pPr>
              <w:spacing w:after="0" w:line="240" w:lineRule="auto"/>
            </w:pPr>
            <w:r w:rsidRPr="006A0B50">
              <w:t>TAN 5 : Nature Conservation and Planning</w:t>
            </w:r>
          </w:p>
        </w:tc>
      </w:tr>
    </w:tbl>
    <w:p w:rsidR="00C75D10" w:rsidRDefault="00C75D10" w:rsidP="0093251E">
      <w:pPr>
        <w:spacing w:after="0" w:line="240" w:lineRule="auto"/>
      </w:pPr>
    </w:p>
    <w:p w:rsidR="00040694" w:rsidRDefault="00470D15" w:rsidP="0093251E">
      <w:pPr>
        <w:spacing w:after="0" w:line="240" w:lineRule="auto"/>
        <w:rPr>
          <w:b/>
        </w:rPr>
      </w:pPr>
      <w:r>
        <w:rPr>
          <w:b/>
        </w:rPr>
        <w:t xml:space="preserve">Wrexham Local Development 2013 </w:t>
      </w:r>
      <w:r w:rsidR="006A0B50" w:rsidRPr="00470D15">
        <w:rPr>
          <w:b/>
        </w:rPr>
        <w:t xml:space="preserve">– 2028: </w:t>
      </w:r>
    </w:p>
    <w:p w:rsidR="00C75D10" w:rsidRDefault="00C75D10" w:rsidP="00C75D10">
      <w:pPr>
        <w:spacing w:after="0" w:line="240" w:lineRule="auto"/>
      </w:pPr>
    </w:p>
    <w:p w:rsidR="00C75D10" w:rsidRDefault="00C75D10" w:rsidP="00C75D10">
      <w:pPr>
        <w:spacing w:after="0" w:line="240" w:lineRule="auto"/>
        <w:ind w:left="142"/>
      </w:pPr>
      <w:r>
        <w:t>SP2 – Location of Development</w:t>
      </w:r>
    </w:p>
    <w:p w:rsidR="00C75D10" w:rsidRDefault="00C75D10" w:rsidP="00C75D10">
      <w:pPr>
        <w:spacing w:after="0" w:line="240" w:lineRule="auto"/>
        <w:ind w:left="142"/>
      </w:pPr>
      <w:r w:rsidRPr="00715E36">
        <w:t>SP14 - Natural Environment</w:t>
      </w:r>
    </w:p>
    <w:p w:rsidR="00C75D10" w:rsidRDefault="00C75D10" w:rsidP="00C75D10">
      <w:pPr>
        <w:spacing w:after="0" w:line="240" w:lineRule="auto"/>
        <w:ind w:left="142"/>
      </w:pPr>
      <w:r>
        <w:t>DM1 – Development Management Considerations</w:t>
      </w:r>
    </w:p>
    <w:p w:rsidR="00C75D10" w:rsidRDefault="00C75D10" w:rsidP="00C75D10">
      <w:pPr>
        <w:spacing w:after="0" w:line="240" w:lineRule="auto"/>
        <w:ind w:left="142"/>
      </w:pPr>
      <w:r>
        <w:t>NE1 – International and National Nature Conservation Designations</w:t>
      </w:r>
    </w:p>
    <w:p w:rsidR="00696148" w:rsidRPr="00470D15" w:rsidRDefault="00C75D10" w:rsidP="00C75D10">
      <w:pPr>
        <w:spacing w:after="0" w:line="240" w:lineRule="auto"/>
        <w:ind w:left="142"/>
        <w:rPr>
          <w:b/>
        </w:rPr>
      </w:pPr>
      <w:r>
        <w:t>NE6 – Was</w:t>
      </w:r>
    </w:p>
    <w:p w:rsidR="00040694" w:rsidRDefault="00040694" w:rsidP="0093251E">
      <w:pPr>
        <w:spacing w:after="0" w:line="240" w:lineRule="auto"/>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E4022E" w:rsidTr="00FF51FF">
        <w:tc>
          <w:tcPr>
            <w:tcW w:w="1418" w:type="dxa"/>
            <w:tcMar>
              <w:top w:w="0" w:type="dxa"/>
              <w:left w:w="108" w:type="dxa"/>
              <w:bottom w:w="0" w:type="dxa"/>
              <w:right w:w="108" w:type="dxa"/>
            </w:tcMar>
            <w:hideMark/>
          </w:tcPr>
          <w:p w:rsidR="001E5658" w:rsidRPr="00E4022E" w:rsidRDefault="001E5658" w:rsidP="0093251E">
            <w:pPr>
              <w:spacing w:after="0" w:line="240" w:lineRule="auto"/>
              <w:rPr>
                <w:rFonts w:eastAsia="Calibri" w:cs="Arial"/>
                <w:b/>
                <w:bCs/>
                <w:szCs w:val="24"/>
              </w:rPr>
            </w:pPr>
            <w:r w:rsidRPr="00E4022E">
              <w:rPr>
                <w:rFonts w:cs="Arial"/>
                <w:b/>
                <w:bCs/>
                <w:szCs w:val="24"/>
              </w:rPr>
              <w:t>Revision</w:t>
            </w:r>
          </w:p>
        </w:tc>
        <w:tc>
          <w:tcPr>
            <w:tcW w:w="1843" w:type="dxa"/>
            <w:tcMar>
              <w:top w:w="0" w:type="dxa"/>
              <w:left w:w="108" w:type="dxa"/>
              <w:bottom w:w="0" w:type="dxa"/>
              <w:right w:w="108" w:type="dxa"/>
            </w:tcMar>
            <w:hideMark/>
          </w:tcPr>
          <w:p w:rsidR="001E5658" w:rsidRPr="00E4022E" w:rsidRDefault="001E5658" w:rsidP="0093251E">
            <w:pPr>
              <w:spacing w:after="0" w:line="240" w:lineRule="auto"/>
              <w:rPr>
                <w:rFonts w:eastAsia="Calibri" w:cs="Arial"/>
                <w:b/>
                <w:bCs/>
                <w:szCs w:val="24"/>
              </w:rPr>
            </w:pPr>
            <w:r w:rsidRPr="00E4022E">
              <w:rPr>
                <w:rFonts w:cs="Arial"/>
                <w:b/>
                <w:bCs/>
                <w:szCs w:val="24"/>
              </w:rPr>
              <w:t>Date</w:t>
            </w:r>
          </w:p>
        </w:tc>
        <w:tc>
          <w:tcPr>
            <w:tcW w:w="4961" w:type="dxa"/>
            <w:tcMar>
              <w:top w:w="0" w:type="dxa"/>
              <w:left w:w="108" w:type="dxa"/>
              <w:bottom w:w="0" w:type="dxa"/>
              <w:right w:w="108" w:type="dxa"/>
            </w:tcMar>
            <w:hideMark/>
          </w:tcPr>
          <w:p w:rsidR="001E5658" w:rsidRPr="00E4022E" w:rsidRDefault="001E5658" w:rsidP="0093251E">
            <w:pPr>
              <w:spacing w:after="0" w:line="240" w:lineRule="auto"/>
              <w:rPr>
                <w:rFonts w:eastAsia="Calibri" w:cs="Arial"/>
                <w:b/>
                <w:bCs/>
                <w:szCs w:val="24"/>
              </w:rPr>
            </w:pPr>
            <w:r w:rsidRPr="00E4022E">
              <w:rPr>
                <w:rFonts w:cs="Arial"/>
                <w:b/>
                <w:bCs/>
                <w:szCs w:val="24"/>
              </w:rPr>
              <w:t>Des</w:t>
            </w:r>
            <w:r>
              <w:rPr>
                <w:rFonts w:cs="Arial"/>
                <w:b/>
                <w:bCs/>
                <w:szCs w:val="24"/>
              </w:rPr>
              <w:t>c</w:t>
            </w:r>
            <w:r w:rsidRPr="00E4022E">
              <w:rPr>
                <w:rFonts w:cs="Arial"/>
                <w:b/>
                <w:bCs/>
                <w:szCs w:val="24"/>
              </w:rPr>
              <w:t>ription of Decision</w:t>
            </w:r>
          </w:p>
        </w:tc>
      </w:tr>
      <w:tr w:rsidR="001E5658" w:rsidRPr="00263D95" w:rsidTr="00FF51FF">
        <w:tc>
          <w:tcPr>
            <w:tcW w:w="1418" w:type="dxa"/>
            <w:tcMar>
              <w:top w:w="0" w:type="dxa"/>
              <w:left w:w="108" w:type="dxa"/>
              <w:bottom w:w="0" w:type="dxa"/>
              <w:right w:w="108" w:type="dxa"/>
            </w:tcMar>
          </w:tcPr>
          <w:p w:rsidR="001E5658" w:rsidRPr="00263D95" w:rsidRDefault="001E5658" w:rsidP="0093251E">
            <w:pPr>
              <w:spacing w:after="0" w:line="240" w:lineRule="auto"/>
              <w:jc w:val="center"/>
              <w:rPr>
                <w:rFonts w:cs="Arial"/>
                <w:bCs/>
                <w:szCs w:val="24"/>
              </w:rPr>
            </w:pPr>
            <w:r w:rsidRPr="00263D95">
              <w:rPr>
                <w:rFonts w:cs="Arial"/>
                <w:bCs/>
                <w:szCs w:val="24"/>
              </w:rPr>
              <w:t>0</w:t>
            </w:r>
          </w:p>
        </w:tc>
        <w:tc>
          <w:tcPr>
            <w:tcW w:w="1843" w:type="dxa"/>
            <w:tcMar>
              <w:top w:w="0" w:type="dxa"/>
              <w:left w:w="108" w:type="dxa"/>
              <w:bottom w:w="0" w:type="dxa"/>
              <w:right w:w="108" w:type="dxa"/>
            </w:tcMar>
          </w:tcPr>
          <w:p w:rsidR="001E5658" w:rsidRPr="00263D95" w:rsidRDefault="001E5658" w:rsidP="0093251E">
            <w:pPr>
              <w:spacing w:after="0" w:line="240" w:lineRule="auto"/>
              <w:jc w:val="center"/>
              <w:rPr>
                <w:rFonts w:cs="Arial"/>
                <w:bCs/>
                <w:szCs w:val="24"/>
              </w:rPr>
            </w:pPr>
            <w:r w:rsidRPr="006F1F7E">
              <w:t>10/07/2024</w:t>
            </w:r>
          </w:p>
        </w:tc>
        <w:tc>
          <w:tcPr>
            <w:tcW w:w="4961" w:type="dxa"/>
            <w:tcMar>
              <w:top w:w="0" w:type="dxa"/>
              <w:left w:w="108" w:type="dxa"/>
              <w:bottom w:w="0" w:type="dxa"/>
              <w:right w:w="108" w:type="dxa"/>
            </w:tcMar>
          </w:tcPr>
          <w:p w:rsidR="001E5658" w:rsidRPr="00263D95" w:rsidRDefault="001E5658" w:rsidP="0093251E">
            <w:pPr>
              <w:spacing w:after="0" w:line="240" w:lineRule="auto"/>
              <w:rPr>
                <w:rFonts w:cs="Arial"/>
                <w:bCs/>
                <w:szCs w:val="24"/>
              </w:rPr>
            </w:pPr>
            <w:r w:rsidRPr="00E4022E">
              <w:rPr>
                <w:rFonts w:cs="Arial"/>
                <w:szCs w:val="24"/>
              </w:rPr>
              <w:t>Planning permission issued</w:t>
            </w:r>
          </w:p>
        </w:tc>
      </w:tr>
    </w:tbl>
    <w:p w:rsidR="006A0B50" w:rsidRDefault="006A0B50" w:rsidP="0093251E">
      <w:pPr>
        <w:spacing w:after="0" w:line="240" w:lineRule="auto"/>
        <w:rPr>
          <w:b/>
        </w:rPr>
      </w:pPr>
    </w:p>
    <w:p w:rsidR="001E5658" w:rsidRDefault="002E5954" w:rsidP="0093251E">
      <w:pPr>
        <w:spacing w:after="0" w:line="240" w:lineRule="auto"/>
        <w:rPr>
          <w:b/>
        </w:rPr>
      </w:pPr>
      <w:r w:rsidRPr="002E5954">
        <w:rPr>
          <w:rFonts w:eastAsia="Times New Roman" w:cs="Times New Roman"/>
          <w:b/>
          <w:szCs w:val="20"/>
          <w:lang w:eastAsia="en-GB"/>
        </w:rPr>
        <w:lastRenderedPageBreak/>
        <w:t xml:space="preserve">Particulars of </w:t>
      </w:r>
      <w:proofErr w:type="gramStart"/>
      <w:r w:rsidRPr="002E5954">
        <w:rPr>
          <w:rFonts w:eastAsia="Times New Roman" w:cs="Times New Roman"/>
          <w:b/>
          <w:szCs w:val="20"/>
          <w:lang w:eastAsia="en-GB"/>
        </w:rPr>
        <w:t>decision</w:t>
      </w:r>
      <w:r w:rsidR="009005F7">
        <w:rPr>
          <w:rFonts w:eastAsia="Times New Roman" w:cs="Times New Roman"/>
          <w:b/>
          <w:szCs w:val="20"/>
          <w:lang w:eastAsia="en-GB"/>
        </w:rPr>
        <w:t xml:space="preserve"> :</w:t>
      </w:r>
      <w:proofErr w:type="gramEnd"/>
      <w:r w:rsidR="009005F7">
        <w:rPr>
          <w:rFonts w:eastAsia="Times New Roman" w:cs="Times New Roman"/>
          <w:b/>
          <w:szCs w:val="20"/>
          <w:lang w:eastAsia="en-GB"/>
        </w:rPr>
        <w:t xml:space="preserve"> </w:t>
      </w:r>
      <w:r w:rsidR="009F70D8">
        <w:rPr>
          <w:b/>
          <w:caps/>
        </w:rPr>
        <w:t xml:space="preserve">GRANTED </w:t>
      </w:r>
      <w:r w:rsidR="00470D15">
        <w:rPr>
          <w:b/>
        </w:rPr>
        <w:t>s</w:t>
      </w:r>
      <w:r w:rsidR="001E5658">
        <w:rPr>
          <w:b/>
        </w:rPr>
        <w:t>ubject to the following:-</w:t>
      </w:r>
    </w:p>
    <w:p w:rsidR="001E5658" w:rsidRPr="00696148" w:rsidRDefault="001E5658" w:rsidP="0093251E">
      <w:pPr>
        <w:spacing w:after="0" w:line="240" w:lineRule="auto"/>
        <w:rPr>
          <w:szCs w:val="24"/>
        </w:rPr>
      </w:pPr>
    </w:p>
    <w:p w:rsidR="001E5658" w:rsidRPr="009B2FE5" w:rsidRDefault="001E5658" w:rsidP="0093251E">
      <w:pPr>
        <w:pStyle w:val="NoSpacing"/>
        <w:rPr>
          <w:b/>
          <w:bCs/>
        </w:rPr>
      </w:pPr>
      <w:r w:rsidRPr="009B2FE5">
        <w:rPr>
          <w:b/>
          <w:bCs/>
        </w:rPr>
        <w:t xml:space="preserve">Condition(s) </w:t>
      </w:r>
    </w:p>
    <w:p w:rsidR="001E5658" w:rsidRDefault="001E5658" w:rsidP="0093251E">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Tr="00DE61C8">
        <w:trPr>
          <w:cantSplit/>
          <w:trHeight w:val="331"/>
        </w:trPr>
        <w:tc>
          <w:tcPr>
            <w:tcW w:w="846" w:type="dxa"/>
          </w:tcPr>
          <w:p w:rsidR="00DE61C8" w:rsidRDefault="00DE61C8" w:rsidP="0093251E">
            <w:pPr>
              <w:pStyle w:val="NoSpacing"/>
              <w:rPr>
                <w:bCs/>
              </w:rPr>
            </w:pPr>
          </w:p>
          <w:p w:rsidR="00BD6FAC" w:rsidRPr="00E26B1F" w:rsidRDefault="00BD6FAC" w:rsidP="0093251E">
            <w:pPr>
              <w:pStyle w:val="NoSpacing"/>
              <w:rPr>
                <w:bCs/>
              </w:rPr>
            </w:pPr>
            <w:r w:rsidRPr="00E26B1F">
              <w:rPr>
                <w:bCs/>
              </w:rPr>
              <w:t>1</w:t>
            </w:r>
            <w:r>
              <w:rPr>
                <w:bCs/>
              </w:rPr>
              <w:t>.</w:t>
            </w:r>
          </w:p>
        </w:tc>
        <w:tc>
          <w:tcPr>
            <w:tcW w:w="7172" w:type="dxa"/>
          </w:tcPr>
          <w:p w:rsidR="00BD6FAC" w:rsidRPr="00E26B1F" w:rsidRDefault="00BD6FAC" w:rsidP="0093251E">
            <w:pPr>
              <w:pStyle w:val="NoSpacing"/>
              <w:rPr>
                <w:bCs/>
              </w:rPr>
            </w:pPr>
          </w:p>
          <w:p w:rsidR="00DC5AFD" w:rsidRDefault="00DB478B" w:rsidP="0093251E">
            <w:pPr>
              <w:spacing w:after="0" w:line="240" w:lineRule="auto"/>
            </w:pPr>
            <w:r>
              <w:t>The development hereby permitted shall be commenced before the expiry of five years from the date of this permission.</w:t>
            </w:r>
          </w:p>
        </w:tc>
      </w:tr>
      <w:tr w:rsidR="00BD6FAC" w:rsidTr="00DE61C8">
        <w:trPr>
          <w:cantSplit/>
          <w:trHeight w:val="331"/>
        </w:trPr>
        <w:tc>
          <w:tcPr>
            <w:tcW w:w="846" w:type="dxa"/>
          </w:tcPr>
          <w:p w:rsidR="00DE61C8" w:rsidRDefault="00DE61C8" w:rsidP="0093251E">
            <w:pPr>
              <w:pStyle w:val="NoSpacing"/>
              <w:rPr>
                <w:bCs/>
              </w:rPr>
            </w:pPr>
          </w:p>
          <w:p w:rsidR="00BD6FAC" w:rsidRPr="00E26B1F" w:rsidRDefault="00BD6FAC" w:rsidP="0093251E">
            <w:pPr>
              <w:pStyle w:val="NoSpacing"/>
              <w:rPr>
                <w:bCs/>
              </w:rPr>
            </w:pPr>
            <w:r w:rsidRPr="00E26B1F">
              <w:rPr>
                <w:bCs/>
              </w:rPr>
              <w:t>2</w:t>
            </w:r>
            <w:r>
              <w:rPr>
                <w:bCs/>
              </w:rPr>
              <w:t>.</w:t>
            </w:r>
          </w:p>
        </w:tc>
        <w:tc>
          <w:tcPr>
            <w:tcW w:w="7172" w:type="dxa"/>
          </w:tcPr>
          <w:p w:rsidR="00BD6FAC" w:rsidRPr="00E26B1F" w:rsidRDefault="00BD6FAC" w:rsidP="0093251E">
            <w:pPr>
              <w:pStyle w:val="NoSpacing"/>
              <w:rPr>
                <w:bCs/>
              </w:rPr>
            </w:pPr>
          </w:p>
          <w:p w:rsidR="00DC5AFD" w:rsidRDefault="00DB478B" w:rsidP="0093251E">
            <w:pPr>
              <w:spacing w:after="0" w:line="240" w:lineRule="auto"/>
            </w:pPr>
            <w:r>
              <w:t>The development shall only be carried out in strict accordance with the details shown on the approved drawing(s) numbered 003, 004, 006 (received on 18</w:t>
            </w:r>
            <w:r>
              <w:rPr>
                <w:vertAlign w:val="superscript"/>
              </w:rPr>
              <w:t>th</w:t>
            </w:r>
            <w:r>
              <w:t xml:space="preserve"> June 2024) and as contained within the application documentation.</w:t>
            </w:r>
          </w:p>
        </w:tc>
      </w:tr>
      <w:tr w:rsidR="00BD6FAC" w:rsidTr="00DE61C8">
        <w:trPr>
          <w:cantSplit/>
          <w:trHeight w:val="331"/>
        </w:trPr>
        <w:tc>
          <w:tcPr>
            <w:tcW w:w="846" w:type="dxa"/>
          </w:tcPr>
          <w:p w:rsidR="00DE61C8" w:rsidRDefault="00DE61C8" w:rsidP="0093251E">
            <w:pPr>
              <w:pStyle w:val="NoSpacing"/>
              <w:rPr>
                <w:bCs/>
              </w:rPr>
            </w:pPr>
          </w:p>
          <w:p w:rsidR="00BD6FAC" w:rsidRPr="00E26B1F" w:rsidRDefault="00BD6FAC" w:rsidP="0093251E">
            <w:pPr>
              <w:pStyle w:val="NoSpacing"/>
              <w:rPr>
                <w:bCs/>
              </w:rPr>
            </w:pPr>
            <w:r w:rsidRPr="00E26B1F">
              <w:rPr>
                <w:bCs/>
              </w:rPr>
              <w:t>3</w:t>
            </w:r>
            <w:r>
              <w:rPr>
                <w:bCs/>
              </w:rPr>
              <w:t>.</w:t>
            </w:r>
          </w:p>
        </w:tc>
        <w:tc>
          <w:tcPr>
            <w:tcW w:w="7172" w:type="dxa"/>
          </w:tcPr>
          <w:p w:rsidR="00BD6FAC" w:rsidRPr="00E26B1F" w:rsidRDefault="00BD6FAC" w:rsidP="0093251E">
            <w:pPr>
              <w:pStyle w:val="NoSpacing"/>
              <w:rPr>
                <w:bCs/>
              </w:rPr>
            </w:pPr>
          </w:p>
          <w:p w:rsidR="00DC5AFD" w:rsidRDefault="00DB478B" w:rsidP="0093251E">
            <w:pPr>
              <w:spacing w:after="0" w:line="240" w:lineRule="auto"/>
            </w:pPr>
            <w:r>
              <w:t>No facing or roofing materials shall be used other than those detailed on the application form and within the approved application documentation.</w:t>
            </w:r>
          </w:p>
        </w:tc>
      </w:tr>
      <w:tr w:rsidR="00BD6FAC" w:rsidTr="00DE61C8">
        <w:trPr>
          <w:cantSplit/>
          <w:trHeight w:val="331"/>
        </w:trPr>
        <w:tc>
          <w:tcPr>
            <w:tcW w:w="846" w:type="dxa"/>
          </w:tcPr>
          <w:p w:rsidR="00DE61C8" w:rsidRDefault="00DE61C8" w:rsidP="0093251E">
            <w:pPr>
              <w:pStyle w:val="NoSpacing"/>
              <w:rPr>
                <w:bCs/>
              </w:rPr>
            </w:pPr>
          </w:p>
          <w:p w:rsidR="00BD6FAC" w:rsidRPr="00E26B1F" w:rsidRDefault="00BD6FAC" w:rsidP="0093251E">
            <w:pPr>
              <w:pStyle w:val="NoSpacing"/>
              <w:rPr>
                <w:bCs/>
              </w:rPr>
            </w:pPr>
            <w:r w:rsidRPr="00E26B1F">
              <w:rPr>
                <w:bCs/>
              </w:rPr>
              <w:t>4</w:t>
            </w:r>
            <w:r>
              <w:rPr>
                <w:bCs/>
              </w:rPr>
              <w:t>.</w:t>
            </w:r>
          </w:p>
        </w:tc>
        <w:tc>
          <w:tcPr>
            <w:tcW w:w="7172" w:type="dxa"/>
          </w:tcPr>
          <w:p w:rsidR="00BD6FAC" w:rsidRPr="00E26B1F" w:rsidRDefault="00BD6FAC" w:rsidP="0093251E">
            <w:pPr>
              <w:pStyle w:val="NoSpacing"/>
              <w:rPr>
                <w:bCs/>
              </w:rPr>
            </w:pPr>
          </w:p>
          <w:p w:rsidR="00DC5AFD" w:rsidRDefault="00DB478B" w:rsidP="0093251E">
            <w:pPr>
              <w:spacing w:after="0" w:line="240" w:lineRule="auto"/>
            </w:pPr>
            <w:r>
              <w:t xml:space="preserve">A </w:t>
            </w:r>
            <w:proofErr w:type="spellStart"/>
            <w:r>
              <w:t>Vivara</w:t>
            </w:r>
            <w:proofErr w:type="spellEnd"/>
            <w:r>
              <w:t xml:space="preserve"> Pro Build-in </w:t>
            </w:r>
            <w:proofErr w:type="spellStart"/>
            <w:r>
              <w:t>WoodStone</w:t>
            </w:r>
            <w:proofErr w:type="spellEnd"/>
            <w:r>
              <w:t xml:space="preserve"> Bat Box shall be installed into the garage before its first use and shall thereafter be permanently retained for the lifetime of the development.</w:t>
            </w:r>
          </w:p>
        </w:tc>
      </w:tr>
    </w:tbl>
    <w:p w:rsidR="00951EAE" w:rsidRDefault="00951EAE" w:rsidP="0093251E">
      <w:pPr>
        <w:pStyle w:val="NoSpacing"/>
      </w:pPr>
    </w:p>
    <w:p w:rsidR="001E5658" w:rsidRDefault="001E5658" w:rsidP="0093251E">
      <w:pPr>
        <w:pStyle w:val="NoSpacing"/>
        <w:rPr>
          <w:b/>
          <w:bCs/>
        </w:rPr>
      </w:pPr>
      <w:r w:rsidRPr="009B2FE5">
        <w:rPr>
          <w:b/>
          <w:bCs/>
        </w:rPr>
        <w:t>Reason(s)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Tr="000B57D0">
        <w:trPr>
          <w:cantSplit/>
          <w:trHeight w:val="393"/>
        </w:trPr>
        <w:tc>
          <w:tcPr>
            <w:tcW w:w="846" w:type="dxa"/>
          </w:tcPr>
          <w:p w:rsidR="00DE61C8" w:rsidRDefault="00DE61C8" w:rsidP="0093251E">
            <w:pPr>
              <w:pStyle w:val="NoSpacing"/>
              <w:rPr>
                <w:bCs/>
              </w:rPr>
            </w:pPr>
          </w:p>
          <w:p w:rsidR="00951EAE" w:rsidRPr="00E26B1F" w:rsidRDefault="00951EAE" w:rsidP="0093251E">
            <w:pPr>
              <w:pStyle w:val="NoSpacing"/>
              <w:rPr>
                <w:bCs/>
              </w:rPr>
            </w:pPr>
            <w:r w:rsidRPr="00E26B1F">
              <w:rPr>
                <w:bCs/>
              </w:rPr>
              <w:t>1</w:t>
            </w:r>
          </w:p>
        </w:tc>
        <w:tc>
          <w:tcPr>
            <w:tcW w:w="7172" w:type="dxa"/>
          </w:tcPr>
          <w:p w:rsidR="00951EAE" w:rsidRPr="009B2FE5" w:rsidRDefault="00951EAE" w:rsidP="0093251E">
            <w:pPr>
              <w:pStyle w:val="NoSpacing"/>
            </w:pPr>
          </w:p>
          <w:p w:rsidR="00DC5AFD" w:rsidRDefault="00DB478B" w:rsidP="0093251E">
            <w:pPr>
              <w:spacing w:after="0" w:line="240" w:lineRule="auto"/>
            </w:pPr>
            <w:r>
              <w:t>To comply with Section 91(3) of the Town and Country Planning Act, 1990.</w:t>
            </w:r>
          </w:p>
        </w:tc>
      </w:tr>
      <w:tr w:rsidR="00951EAE" w:rsidTr="000B57D0">
        <w:trPr>
          <w:cantSplit/>
          <w:trHeight w:val="393"/>
        </w:trPr>
        <w:tc>
          <w:tcPr>
            <w:tcW w:w="846" w:type="dxa"/>
          </w:tcPr>
          <w:p w:rsidR="00DE61C8" w:rsidRDefault="00DE61C8" w:rsidP="0093251E">
            <w:pPr>
              <w:pStyle w:val="NoSpacing"/>
              <w:rPr>
                <w:bCs/>
              </w:rPr>
            </w:pPr>
          </w:p>
          <w:p w:rsidR="00951EAE" w:rsidRPr="00E26B1F" w:rsidRDefault="00951EAE" w:rsidP="0093251E">
            <w:pPr>
              <w:pStyle w:val="NoSpacing"/>
              <w:rPr>
                <w:bCs/>
              </w:rPr>
            </w:pPr>
            <w:r w:rsidRPr="00E26B1F">
              <w:rPr>
                <w:bCs/>
              </w:rPr>
              <w:t>2</w:t>
            </w:r>
          </w:p>
        </w:tc>
        <w:tc>
          <w:tcPr>
            <w:tcW w:w="7172" w:type="dxa"/>
          </w:tcPr>
          <w:p w:rsidR="00951EAE" w:rsidRPr="009B2FE5" w:rsidRDefault="00951EAE" w:rsidP="0093251E">
            <w:pPr>
              <w:pStyle w:val="NoSpacing"/>
            </w:pPr>
          </w:p>
          <w:p w:rsidR="00DC5AFD" w:rsidRDefault="00DB478B" w:rsidP="0093251E">
            <w:pPr>
              <w:spacing w:after="0" w:line="240" w:lineRule="auto"/>
            </w:pPr>
            <w:r>
              <w:t xml:space="preserve">To comply with section </w:t>
            </w:r>
            <w:proofErr w:type="gramStart"/>
            <w:r>
              <w:t>71ZA(</w:t>
            </w:r>
            <w:proofErr w:type="gramEnd"/>
            <w:r>
              <w:t>2) of the Town and Country Planning Act 1990.</w:t>
            </w:r>
          </w:p>
        </w:tc>
      </w:tr>
      <w:tr w:rsidR="00951EAE" w:rsidTr="000B57D0">
        <w:trPr>
          <w:cantSplit/>
          <w:trHeight w:val="393"/>
        </w:trPr>
        <w:tc>
          <w:tcPr>
            <w:tcW w:w="846" w:type="dxa"/>
          </w:tcPr>
          <w:p w:rsidR="00DE61C8" w:rsidRDefault="00DE61C8" w:rsidP="0093251E">
            <w:pPr>
              <w:pStyle w:val="NoSpacing"/>
              <w:rPr>
                <w:bCs/>
              </w:rPr>
            </w:pPr>
          </w:p>
          <w:p w:rsidR="00951EAE" w:rsidRPr="00E26B1F" w:rsidRDefault="00951EAE" w:rsidP="0093251E">
            <w:pPr>
              <w:pStyle w:val="NoSpacing"/>
              <w:rPr>
                <w:bCs/>
              </w:rPr>
            </w:pPr>
            <w:r w:rsidRPr="00E26B1F">
              <w:rPr>
                <w:bCs/>
              </w:rPr>
              <w:t>3</w:t>
            </w:r>
          </w:p>
        </w:tc>
        <w:tc>
          <w:tcPr>
            <w:tcW w:w="7172" w:type="dxa"/>
          </w:tcPr>
          <w:p w:rsidR="00951EAE" w:rsidRPr="009B2FE5" w:rsidRDefault="00951EAE" w:rsidP="0093251E">
            <w:pPr>
              <w:pStyle w:val="NoSpacing"/>
            </w:pPr>
          </w:p>
          <w:p w:rsidR="00DC5AFD" w:rsidRDefault="00DB478B" w:rsidP="0093251E">
            <w:pPr>
              <w:spacing w:after="0" w:line="240" w:lineRule="auto"/>
            </w:pPr>
            <w:r>
              <w:t>To ensure a satisfactory standard of appearance of the development in the interests of the visual amenities of the area in accordance with Policy DM1 of the Wrexham Local Development Plan.</w:t>
            </w:r>
          </w:p>
        </w:tc>
      </w:tr>
      <w:tr w:rsidR="00951EAE" w:rsidTr="000B57D0">
        <w:trPr>
          <w:cantSplit/>
          <w:trHeight w:val="393"/>
        </w:trPr>
        <w:tc>
          <w:tcPr>
            <w:tcW w:w="846" w:type="dxa"/>
          </w:tcPr>
          <w:p w:rsidR="00DE61C8" w:rsidRDefault="00DE61C8" w:rsidP="0093251E">
            <w:pPr>
              <w:pStyle w:val="NoSpacing"/>
              <w:rPr>
                <w:bCs/>
              </w:rPr>
            </w:pPr>
          </w:p>
          <w:p w:rsidR="00951EAE" w:rsidRPr="00E26B1F" w:rsidRDefault="00951EAE" w:rsidP="0093251E">
            <w:pPr>
              <w:pStyle w:val="NoSpacing"/>
              <w:rPr>
                <w:bCs/>
              </w:rPr>
            </w:pPr>
            <w:r w:rsidRPr="00E26B1F">
              <w:rPr>
                <w:bCs/>
              </w:rPr>
              <w:t>4</w:t>
            </w:r>
          </w:p>
        </w:tc>
        <w:tc>
          <w:tcPr>
            <w:tcW w:w="7172" w:type="dxa"/>
          </w:tcPr>
          <w:p w:rsidR="00951EAE" w:rsidRPr="009B2FE5" w:rsidRDefault="00951EAE" w:rsidP="0093251E">
            <w:pPr>
              <w:pStyle w:val="NoSpacing"/>
            </w:pPr>
          </w:p>
          <w:p w:rsidR="00DC5AFD" w:rsidRDefault="00DB478B" w:rsidP="0093251E">
            <w:pPr>
              <w:spacing w:after="0" w:line="240" w:lineRule="auto"/>
            </w:pPr>
            <w:r>
              <w:t>To ensure the development delivers net benefit to biodiversity in accordance with paragraph 6.4.5 of Planning Policy Wales 12.</w:t>
            </w:r>
          </w:p>
        </w:tc>
      </w:tr>
    </w:tbl>
    <w:p w:rsidR="00E26B1F" w:rsidRDefault="00E26B1F" w:rsidP="0093251E">
      <w:pPr>
        <w:pStyle w:val="NoSpacing"/>
      </w:pPr>
    </w:p>
    <w:p w:rsidR="001E5658" w:rsidRDefault="001E5658" w:rsidP="0093251E">
      <w:pPr>
        <w:pStyle w:val="NoSpacing"/>
        <w:rPr>
          <w:b/>
          <w:bCs/>
        </w:rPr>
      </w:pPr>
      <w:r w:rsidRPr="009B2FE5">
        <w:rPr>
          <w:b/>
          <w:bCs/>
        </w:rPr>
        <w:lastRenderedPageBreak/>
        <w:t>Note(s) to applicant</w:t>
      </w:r>
    </w:p>
    <w:p w:rsidR="009B2FE5" w:rsidRPr="009B2FE5" w:rsidRDefault="009B2FE5" w:rsidP="0093251E">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26B1F" w:rsidTr="00C833C2">
        <w:tc>
          <w:tcPr>
            <w:tcW w:w="9016" w:type="dxa"/>
          </w:tcPr>
          <w:p w:rsidR="00E26B1F" w:rsidRDefault="00E26B1F" w:rsidP="0093251E">
            <w:pPr>
              <w:pStyle w:val="NoSpacing"/>
            </w:pPr>
          </w:p>
          <w:p w:rsidR="00DC5AFD" w:rsidRDefault="00DB478B" w:rsidP="0093251E">
            <w:pPr>
              <w:spacing w:after="0" w:line="240" w:lineRule="auto"/>
            </w:pPr>
            <w:r>
              <w:t>You are advised that building work which involves work on an existing wall shared with another property, building on the boundary with a neighbouring property or excavating near a neighbouring building may require the separate consent of the neighbour under the provisions of the Party Wall Act. If you require further information or advice please contact the Building Control Section on 01978 298884.</w:t>
            </w:r>
          </w:p>
        </w:tc>
      </w:tr>
      <w:tr w:rsidR="00E26B1F" w:rsidTr="00C833C2">
        <w:tc>
          <w:tcPr>
            <w:tcW w:w="9016" w:type="dxa"/>
          </w:tcPr>
          <w:p w:rsidR="00E26B1F" w:rsidRDefault="00E26B1F" w:rsidP="0093251E">
            <w:pPr>
              <w:pStyle w:val="NoSpacing"/>
            </w:pPr>
          </w:p>
          <w:p w:rsidR="00DC5AFD" w:rsidRPr="0093251E" w:rsidRDefault="00DB478B" w:rsidP="0093251E">
            <w:pPr>
              <w:spacing w:after="0" w:line="240" w:lineRule="auto"/>
              <w:rPr>
                <w:rFonts w:cs="Arial"/>
              </w:rPr>
            </w:pPr>
            <w:r w:rsidRPr="0093251E">
              <w:rPr>
                <w:rFonts w:cs="Arial"/>
              </w:rPr>
              <w:t>All works in relation to the implementation of this permission, including deliveries to and /or leaving the site, should be undertaken only between the hours of 07.30 to 18.00</w:t>
            </w:r>
            <w:r>
              <w:rPr>
                <w:rFonts w:ascii="sans-serif" w:hAnsi="sans-serif"/>
              </w:rPr>
              <w:t xml:space="preserve"> </w:t>
            </w:r>
            <w:r w:rsidRPr="0093251E">
              <w:rPr>
                <w:rFonts w:cs="Arial"/>
              </w:rPr>
              <w:t>Monday to Friday, 08.00 to 14.00 on a Saturday, and at no time on a Sunday or a Bank Holiday. Outside these times, any works which are audible beyond the site boundary have the potential to cause unreasonable disturbance to neighbouring premises.</w:t>
            </w:r>
            <w:r w:rsidRPr="0093251E">
              <w:rPr>
                <w:rFonts w:cs="Arial"/>
              </w:rPr>
              <w:br/>
            </w:r>
          </w:p>
          <w:p w:rsidR="00DC5AFD" w:rsidRPr="0093251E" w:rsidRDefault="00DB478B" w:rsidP="0093251E">
            <w:pPr>
              <w:spacing w:after="0" w:line="240" w:lineRule="auto"/>
              <w:rPr>
                <w:rFonts w:cs="Arial"/>
              </w:rPr>
            </w:pPr>
            <w:r w:rsidRPr="0093251E">
              <w:rPr>
                <w:rFonts w:cs="Arial"/>
              </w:rPr>
              <w:t>The applicant is advised that the Council has the option to control construction noise by serving a Control of Pollution Act 1974, Section 60 Notice where deemed necessary, and failure to comply with such a Notice can result in prosecution. </w:t>
            </w:r>
          </w:p>
          <w:p w:rsidR="00DC5AFD" w:rsidRPr="0093251E" w:rsidRDefault="00DB478B" w:rsidP="0093251E">
            <w:pPr>
              <w:spacing w:after="0" w:line="240" w:lineRule="auto"/>
              <w:rPr>
                <w:rFonts w:cs="Arial"/>
              </w:rPr>
            </w:pPr>
            <w:r w:rsidRPr="0093251E">
              <w:rPr>
                <w:rFonts w:cs="Arial"/>
              </w:rPr>
              <w:br/>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w:t>
            </w:r>
          </w:p>
          <w:p w:rsidR="00DC5AFD" w:rsidRPr="0093251E" w:rsidRDefault="00DB478B" w:rsidP="0093251E">
            <w:pPr>
              <w:spacing w:after="0" w:line="240" w:lineRule="auto"/>
              <w:rPr>
                <w:rFonts w:cs="Arial"/>
              </w:rPr>
            </w:pPr>
            <w:r>
              <w:br/>
            </w:r>
            <w:r w:rsidRPr="0093251E">
              <w:rPr>
                <w:rFonts w:cs="Arial"/>
              </w:rPr>
              <w:t>The applicant must adhere to the times given above wherever possible. If, however, there are urgent or unavoidable circumstances requiring work outside of the specified times, permission to proceed may be sought by contacting Environmental Health &amp; Housing Standards at healthandhousing@wrexham.gov.uk or 01978 292040. Please use the same contact details for any other enquiries regarding construction / demolition site noise.</w:t>
            </w:r>
          </w:p>
          <w:p w:rsidR="00DC5AFD" w:rsidRDefault="00DB478B" w:rsidP="0093251E">
            <w:pPr>
              <w:spacing w:after="0" w:line="240" w:lineRule="auto"/>
            </w:pPr>
            <w:r>
              <w:br/>
            </w:r>
          </w:p>
        </w:tc>
      </w:tr>
    </w:tbl>
    <w:p w:rsidR="001E5658" w:rsidRDefault="006A0B50" w:rsidP="0093251E">
      <w:pPr>
        <w:spacing w:after="0" w:line="240" w:lineRule="auto"/>
      </w:pPr>
      <w:r w:rsidRPr="000A0723">
        <w:rPr>
          <w:rFonts w:ascii="Calibri" w:hAnsi="Calibri"/>
          <w:noProof/>
          <w:lang w:eastAsia="en-GB"/>
        </w:rPr>
        <w:lastRenderedPageBreak/>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rsidR="001E5658" w:rsidRPr="007E1298" w:rsidRDefault="001E5658" w:rsidP="0093251E">
      <w:pPr>
        <w:pStyle w:val="Footer"/>
        <w:rPr>
          <w:rFonts w:cs="Arial"/>
          <w:szCs w:val="24"/>
        </w:rPr>
      </w:pPr>
      <w:r>
        <w:rPr>
          <w:rFonts w:cs="Arial"/>
          <w:szCs w:val="24"/>
        </w:rPr>
        <w:br w:type="textWrapping" w:clear="all"/>
      </w:r>
    </w:p>
    <w:p w:rsidR="006A0B50" w:rsidRPr="000A0723" w:rsidRDefault="006A0B50" w:rsidP="0093251E">
      <w:pPr>
        <w:spacing w:after="0" w:line="240" w:lineRule="auto"/>
        <w:jc w:val="both"/>
        <w:rPr>
          <w:rFonts w:cs="Arial"/>
          <w:b/>
        </w:rPr>
      </w:pPr>
      <w:r w:rsidRPr="000A0723">
        <w:rPr>
          <w:rFonts w:cs="Arial"/>
          <w:b/>
        </w:rPr>
        <w:t>David Fitzsimon</w:t>
      </w:r>
    </w:p>
    <w:p w:rsidR="006A0B50" w:rsidRPr="006A0B50" w:rsidRDefault="006A0B50" w:rsidP="0093251E">
      <w:pPr>
        <w:spacing w:after="0" w:line="240" w:lineRule="auto"/>
        <w:jc w:val="both"/>
        <w:rPr>
          <w:rFonts w:cs="Arial"/>
          <w:b/>
          <w:i/>
        </w:rPr>
      </w:pPr>
      <w:proofErr w:type="spellStart"/>
      <w:r w:rsidRPr="006A0B50">
        <w:rPr>
          <w:rFonts w:cs="Arial"/>
          <w:b/>
          <w:i/>
        </w:rPr>
        <w:t>Prif</w:t>
      </w:r>
      <w:proofErr w:type="spellEnd"/>
      <w:r w:rsidRPr="006A0B50">
        <w:rPr>
          <w:rFonts w:cs="Arial"/>
          <w:b/>
          <w:i/>
        </w:rPr>
        <w:t xml:space="preserve"> </w:t>
      </w:r>
      <w:proofErr w:type="spellStart"/>
      <w:r w:rsidRPr="006A0B50">
        <w:rPr>
          <w:rFonts w:cs="Arial"/>
          <w:b/>
          <w:i/>
        </w:rPr>
        <w:t>Swyddog</w:t>
      </w:r>
      <w:proofErr w:type="spellEnd"/>
      <w:r w:rsidRPr="006A0B50">
        <w:rPr>
          <w:rFonts w:cs="Arial"/>
          <w:b/>
          <w:i/>
        </w:rPr>
        <w:t xml:space="preserve"> </w:t>
      </w:r>
      <w:proofErr w:type="spellStart"/>
      <w:r w:rsidRPr="006A0B50">
        <w:rPr>
          <w:rFonts w:cs="Arial"/>
          <w:b/>
          <w:i/>
        </w:rPr>
        <w:t>Yr</w:t>
      </w:r>
      <w:proofErr w:type="spellEnd"/>
      <w:r w:rsidRPr="006A0B50">
        <w:rPr>
          <w:rFonts w:cs="Arial"/>
          <w:b/>
          <w:i/>
        </w:rPr>
        <w:t xml:space="preserve"> </w:t>
      </w:r>
      <w:proofErr w:type="spellStart"/>
      <w:r w:rsidRPr="006A0B50">
        <w:rPr>
          <w:rFonts w:cs="Arial"/>
          <w:b/>
          <w:i/>
        </w:rPr>
        <w:t>Economi</w:t>
      </w:r>
      <w:proofErr w:type="spellEnd"/>
      <w:r w:rsidRPr="006A0B50">
        <w:rPr>
          <w:rFonts w:cs="Arial"/>
          <w:b/>
          <w:i/>
        </w:rPr>
        <w:t xml:space="preserve"> a </w:t>
      </w:r>
      <w:proofErr w:type="spellStart"/>
      <w:r w:rsidRPr="006A0B50">
        <w:rPr>
          <w:rFonts w:cs="Arial"/>
          <w:b/>
          <w:i/>
        </w:rPr>
        <w:t>Chynllunio</w:t>
      </w:r>
      <w:proofErr w:type="spellEnd"/>
      <w:r w:rsidRPr="006A0B50">
        <w:rPr>
          <w:rFonts w:cs="Arial"/>
          <w:b/>
          <w:i/>
        </w:rPr>
        <w:t xml:space="preserve">, </w:t>
      </w:r>
      <w:proofErr w:type="spellStart"/>
      <w:r w:rsidRPr="006A0B50">
        <w:rPr>
          <w:rFonts w:cs="Arial"/>
          <w:b/>
          <w:i/>
        </w:rPr>
        <w:t>Cyngor</w:t>
      </w:r>
      <w:proofErr w:type="spellEnd"/>
      <w:r w:rsidRPr="006A0B50">
        <w:rPr>
          <w:rFonts w:cs="Arial"/>
          <w:b/>
          <w:i/>
        </w:rPr>
        <w:t xml:space="preserve"> </w:t>
      </w:r>
      <w:proofErr w:type="spellStart"/>
      <w:r w:rsidRPr="006A0B50">
        <w:rPr>
          <w:rFonts w:cs="Arial"/>
          <w:b/>
          <w:i/>
        </w:rPr>
        <w:t>Bwrdeistref</w:t>
      </w:r>
      <w:proofErr w:type="spellEnd"/>
      <w:r w:rsidRPr="006A0B50">
        <w:rPr>
          <w:rFonts w:cs="Arial"/>
          <w:b/>
          <w:i/>
        </w:rPr>
        <w:t xml:space="preserve"> </w:t>
      </w:r>
      <w:proofErr w:type="spellStart"/>
      <w:r w:rsidRPr="006A0B50">
        <w:rPr>
          <w:rFonts w:cs="Arial"/>
          <w:b/>
          <w:i/>
        </w:rPr>
        <w:t>Sirol</w:t>
      </w:r>
      <w:proofErr w:type="spellEnd"/>
      <w:r w:rsidRPr="006A0B50">
        <w:rPr>
          <w:rFonts w:cs="Arial"/>
          <w:b/>
          <w:i/>
        </w:rPr>
        <w:t xml:space="preserve"> Wrecsam</w:t>
      </w:r>
    </w:p>
    <w:p w:rsidR="006A0B50" w:rsidRPr="006A0B50" w:rsidRDefault="006A0B50" w:rsidP="0093251E">
      <w:pPr>
        <w:spacing w:after="0" w:line="240" w:lineRule="auto"/>
        <w:jc w:val="both"/>
        <w:rPr>
          <w:rFonts w:cs="Arial"/>
          <w:b/>
          <w:i/>
        </w:rPr>
      </w:pPr>
      <w:r w:rsidRPr="006A0B50">
        <w:rPr>
          <w:rFonts w:cs="Arial"/>
          <w:b/>
          <w:i/>
        </w:rPr>
        <w:t>Chief Officer Economy and Planning, Wrexham County Borough Council</w:t>
      </w:r>
    </w:p>
    <w:p w:rsidR="001E5658" w:rsidRDefault="001E5658" w:rsidP="0093251E">
      <w:pPr>
        <w:spacing w:after="0" w:line="240" w:lineRule="auto"/>
        <w:rPr>
          <w:b/>
          <w:bCs/>
          <w:szCs w:val="24"/>
        </w:rPr>
      </w:pPr>
    </w:p>
    <w:p w:rsidR="005B6792" w:rsidRDefault="005B6792" w:rsidP="0093251E">
      <w:pPr>
        <w:pStyle w:val="Footer"/>
      </w:pPr>
      <w:r>
        <w:rPr>
          <w:rFonts w:cs="Arial"/>
          <w:sz w:val="22"/>
        </w:rPr>
        <w:t>Refer to Statement of Applicant's Rights and General Information on our planning web site at:-</w:t>
      </w:r>
    </w:p>
    <w:p w:rsidR="005B6792" w:rsidRPr="005B6792" w:rsidRDefault="00C75D10" w:rsidP="0093251E">
      <w:pPr>
        <w:spacing w:after="0" w:line="240" w:lineRule="auto"/>
        <w:rPr>
          <w:b/>
          <w:bCs/>
          <w:szCs w:val="24"/>
        </w:rPr>
      </w:pPr>
      <w:hyperlink r:id="rId8" w:history="1">
        <w:r w:rsidR="005B6792">
          <w:rPr>
            <w:rStyle w:val="Hyperlink"/>
          </w:rPr>
          <w:t>Planning and building control | Wrexham County Borough Council</w:t>
        </w:r>
      </w:hyperlink>
    </w:p>
    <w:p w:rsidR="005B6792" w:rsidRPr="005B6792" w:rsidRDefault="005B6792" w:rsidP="0093251E">
      <w:pPr>
        <w:spacing w:after="0" w:line="240" w:lineRule="auto"/>
        <w:rPr>
          <w:b/>
          <w:bCs/>
          <w:szCs w:val="24"/>
        </w:rPr>
      </w:pPr>
    </w:p>
    <w:sectPr w:rsidR="005B6792" w:rsidRPr="005B6792" w:rsidSect="00470D15">
      <w:headerReference w:type="default" r:id="rId9"/>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78B" w:rsidRDefault="00DB478B" w:rsidP="001E5658">
      <w:pPr>
        <w:spacing w:after="0" w:line="240" w:lineRule="auto"/>
      </w:pPr>
      <w:r>
        <w:separator/>
      </w:r>
    </w:p>
  </w:endnote>
  <w:endnote w:type="continuationSeparator" w:id="0">
    <w:p w:rsidR="00DB478B" w:rsidRDefault="00DB478B"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ans-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78B" w:rsidRDefault="00DB478B" w:rsidP="001E5658">
      <w:pPr>
        <w:spacing w:after="0" w:line="240" w:lineRule="auto"/>
      </w:pPr>
      <w:r>
        <w:separator/>
      </w:r>
    </w:p>
  </w:footnote>
  <w:footnote w:type="continuationSeparator" w:id="0">
    <w:p w:rsidR="00DB478B" w:rsidRDefault="00DB478B"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" fillcolor="white [3201]" stroked="f" strokeweight=".5pt">
              <v:textbo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rsidTr="007860D1">
      <w:trPr>
        <w:trHeight w:val="279"/>
      </w:trPr>
      <w:tc>
        <w:tcPr>
          <w:tcW w:w="1282" w:type="dxa"/>
          <w:vMerge w:val="restart"/>
        </w:tcPr>
        <w:p w:rsidR="00470D15" w:rsidRPr="00BD6FAC" w:rsidRDefault="00470D15" w:rsidP="001E5658">
          <w:pPr>
            <w:rPr>
              <w:b/>
              <w:sz w:val="22"/>
            </w:rPr>
          </w:pPr>
          <w:r w:rsidRPr="00BD6FAC">
            <w:rPr>
              <w:b/>
              <w:sz w:val="22"/>
            </w:rPr>
            <w:t>Applicant</w:t>
          </w:r>
        </w:p>
      </w:tc>
      <w:tc>
        <w:tcPr>
          <w:tcW w:w="2688" w:type="dxa"/>
          <w:vMerge w:val="restart"/>
        </w:tcPr>
        <w:p w:rsidR="00470D15" w:rsidRPr="00070AB4" w:rsidRDefault="00470D15" w:rsidP="001E5658">
          <w:r w:rsidRPr="00070AB4">
            <w:t>ANTHONY OATES</w:t>
          </w:r>
        </w:p>
      </w:tc>
      <w:tc>
        <w:tcPr>
          <w:tcW w:w="2410" w:type="dxa"/>
          <w:vMerge w:val="restart"/>
        </w:tcPr>
        <w:p w:rsidR="00470D15" w:rsidRPr="00BD6FAC" w:rsidRDefault="00470D15" w:rsidP="001E5658">
          <w:pPr>
            <w:rPr>
              <w:b/>
              <w:sz w:val="22"/>
            </w:rPr>
          </w:pPr>
        </w:p>
      </w:tc>
      <w:tc>
        <w:tcPr>
          <w:tcW w:w="1842" w:type="dxa"/>
        </w:tcPr>
        <w:p w:rsidR="00470D15" w:rsidRPr="00070AB4" w:rsidRDefault="00470D15" w:rsidP="00470D15">
          <w:pPr>
            <w:rPr>
              <w:b/>
              <w:sz w:val="8"/>
            </w:rPr>
          </w:pPr>
        </w:p>
      </w:tc>
      <w:tc>
        <w:tcPr>
          <w:tcW w:w="2552" w:type="dxa"/>
        </w:tcPr>
        <w:p w:rsidR="00470D15" w:rsidRPr="00070AB4" w:rsidRDefault="00470D15" w:rsidP="001E5658">
          <w:pPr>
            <w:rPr>
              <w:sz w:val="2"/>
            </w:rPr>
          </w:pPr>
        </w:p>
      </w:tc>
    </w:tr>
    <w:tr w:rsidR="00070AB4" w:rsidRPr="00BD6FAC" w:rsidTr="007860D1">
      <w:trPr>
        <w:trHeight w:val="392"/>
      </w:trPr>
      <w:tc>
        <w:tcPr>
          <w:tcW w:w="1282" w:type="dxa"/>
          <w:vMerge/>
        </w:tcPr>
        <w:p w:rsidR="00070AB4" w:rsidRPr="00BD6FAC" w:rsidRDefault="00070AB4" w:rsidP="00070AB4">
          <w:pPr>
            <w:rPr>
              <w:b/>
              <w:sz w:val="22"/>
            </w:rPr>
          </w:pPr>
        </w:p>
      </w:tc>
      <w:tc>
        <w:tcPr>
          <w:tcW w:w="2688" w:type="dxa"/>
          <w:vMerge/>
        </w:tcPr>
        <w:p w:rsidR="00070AB4" w:rsidRPr="00070AB4" w:rsidRDefault="00070AB4" w:rsidP="00070AB4"/>
      </w:tc>
      <w:tc>
        <w:tcPr>
          <w:tcW w:w="2410" w:type="dxa"/>
          <w:vMerge/>
        </w:tcPr>
        <w:p w:rsidR="00070AB4" w:rsidRPr="00BD6FAC" w:rsidRDefault="00070AB4" w:rsidP="00070AB4">
          <w:pPr>
            <w:rPr>
              <w:b/>
              <w:sz w:val="22"/>
            </w:rPr>
          </w:pPr>
        </w:p>
      </w:tc>
      <w:tc>
        <w:tcPr>
          <w:tcW w:w="1842" w:type="dxa"/>
        </w:tcPr>
        <w:p w:rsidR="00070AB4" w:rsidRPr="00BD6FAC" w:rsidRDefault="00070AB4" w:rsidP="00070AB4">
          <w:pPr>
            <w:rPr>
              <w:b/>
              <w:sz w:val="22"/>
            </w:rPr>
          </w:pPr>
          <w:r w:rsidRPr="00BD6FAC">
            <w:rPr>
              <w:b/>
              <w:sz w:val="22"/>
            </w:rPr>
            <w:t>Reference</w:t>
          </w:r>
        </w:p>
      </w:tc>
      <w:tc>
        <w:tcPr>
          <w:tcW w:w="2552" w:type="dxa"/>
        </w:tcPr>
        <w:p w:rsidR="00070AB4" w:rsidRPr="00BD6FAC" w:rsidRDefault="00070AB4" w:rsidP="00070AB4">
          <w:pPr>
            <w:rPr>
              <w:noProof/>
              <w:sz w:val="22"/>
            </w:rPr>
          </w:pPr>
          <w:r w:rsidRPr="00BD6FAC">
            <w:rPr>
              <w:noProof/>
              <w:sz w:val="22"/>
            </w:rPr>
            <w:t>P/2024/0220</w:t>
          </w:r>
        </w:p>
      </w:tc>
    </w:tr>
    <w:tr w:rsidR="00DE61C8" w:rsidRPr="00BD6FAC" w:rsidTr="007860D1">
      <w:trPr>
        <w:trHeight w:val="163"/>
      </w:trPr>
      <w:tc>
        <w:tcPr>
          <w:tcW w:w="1282" w:type="dxa"/>
          <w:vMerge w:val="restart"/>
        </w:tcPr>
        <w:p w:rsidR="00DE61C8" w:rsidRPr="00BD6FAC" w:rsidRDefault="00DE61C8" w:rsidP="00070AB4">
          <w:pPr>
            <w:rPr>
              <w:b/>
              <w:sz w:val="22"/>
            </w:rPr>
          </w:pPr>
          <w:r>
            <w:rPr>
              <w:b/>
              <w:sz w:val="22"/>
            </w:rPr>
            <w:t>A</w:t>
          </w:r>
          <w:r w:rsidRPr="00BD6FAC">
            <w:rPr>
              <w:b/>
              <w:sz w:val="22"/>
            </w:rPr>
            <w:t>gent</w:t>
          </w:r>
        </w:p>
      </w:tc>
      <w:tc>
        <w:tcPr>
          <w:tcW w:w="2688" w:type="dxa"/>
          <w:vMerge w:val="restart"/>
        </w:tcPr>
        <w:p w:rsidR="00DE61C8" w:rsidRDefault="00DE61C8" w:rsidP="00070AB4">
          <w:pPr>
            <w:spacing w:after="0" w:line="240" w:lineRule="auto"/>
            <w:rPr>
              <w:szCs w:val="24"/>
            </w:rPr>
          </w:pPr>
          <w:r w:rsidRPr="00070AB4">
            <w:rPr>
              <w:szCs w:val="24"/>
            </w:rPr>
            <w:t>ANTHONY OATES</w:t>
          </w:r>
        </w:p>
        <w:p w:rsidR="0093251E" w:rsidRDefault="0093251E" w:rsidP="00070AB4">
          <w:pPr>
            <w:spacing w:after="0" w:line="240" w:lineRule="auto"/>
            <w:rPr>
              <w:szCs w:val="24"/>
            </w:rPr>
          </w:pPr>
          <w:r>
            <w:rPr>
              <w:szCs w:val="24"/>
            </w:rPr>
            <w:t>OAKDALE</w:t>
          </w:r>
        </w:p>
        <w:p w:rsidR="0093251E" w:rsidRDefault="0093251E" w:rsidP="00070AB4">
          <w:pPr>
            <w:spacing w:after="0" w:line="240" w:lineRule="auto"/>
            <w:rPr>
              <w:szCs w:val="24"/>
            </w:rPr>
          </w:pPr>
          <w:r>
            <w:rPr>
              <w:szCs w:val="24"/>
            </w:rPr>
            <w:t>PANT LANE</w:t>
          </w:r>
        </w:p>
        <w:p w:rsidR="0093251E" w:rsidRDefault="0093251E" w:rsidP="00070AB4">
          <w:pPr>
            <w:spacing w:after="0" w:line="240" w:lineRule="auto"/>
            <w:rPr>
              <w:szCs w:val="24"/>
            </w:rPr>
          </w:pPr>
          <w:r>
            <w:rPr>
              <w:szCs w:val="24"/>
            </w:rPr>
            <w:t>GRESFORD</w:t>
          </w:r>
        </w:p>
        <w:p w:rsidR="0093251E" w:rsidRDefault="0093251E" w:rsidP="00070AB4">
          <w:pPr>
            <w:spacing w:after="0" w:line="240" w:lineRule="auto"/>
            <w:rPr>
              <w:szCs w:val="24"/>
            </w:rPr>
          </w:pPr>
          <w:r>
            <w:rPr>
              <w:szCs w:val="24"/>
            </w:rPr>
            <w:t>WREXHAM</w:t>
          </w:r>
        </w:p>
        <w:p w:rsidR="0093251E" w:rsidRPr="00070AB4" w:rsidRDefault="0093251E" w:rsidP="00070AB4">
          <w:pPr>
            <w:spacing w:after="0" w:line="240" w:lineRule="auto"/>
            <w:rPr>
              <w:szCs w:val="24"/>
            </w:rPr>
          </w:pPr>
          <w:r>
            <w:rPr>
              <w:szCs w:val="24"/>
            </w:rPr>
            <w:t>LL12 8HB</w:t>
          </w:r>
        </w:p>
        <w:p w:rsidR="00DE61C8" w:rsidRPr="00BD6FAC" w:rsidRDefault="00DE61C8" w:rsidP="00070AB4">
          <w:pPr>
            <w:spacing w:after="0" w:line="240" w:lineRule="auto"/>
            <w:rPr>
              <w:sz w:val="22"/>
            </w:rPr>
          </w:pP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Date Received</w:t>
          </w:r>
        </w:p>
      </w:tc>
      <w:tc>
        <w:tcPr>
          <w:tcW w:w="2552" w:type="dxa"/>
        </w:tcPr>
        <w:p w:rsidR="00DE61C8" w:rsidRPr="00BD6FAC" w:rsidRDefault="00DE61C8" w:rsidP="00070AB4">
          <w:pPr>
            <w:rPr>
              <w:noProof/>
              <w:sz w:val="22"/>
            </w:rPr>
          </w:pPr>
          <w:r w:rsidRPr="00BD6FAC">
            <w:rPr>
              <w:sz w:val="22"/>
            </w:rPr>
            <w:t>19/03/2024</w:t>
          </w:r>
        </w:p>
      </w:tc>
    </w:tr>
    <w:tr w:rsidR="00DE61C8" w:rsidRPr="00BD6FAC" w:rsidTr="007860D1">
      <w:trPr>
        <w:trHeight w:val="491"/>
      </w:trPr>
      <w:tc>
        <w:tcPr>
          <w:tcW w:w="1282" w:type="dxa"/>
          <w:vMerge/>
        </w:tcPr>
        <w:p w:rsidR="00DE61C8" w:rsidRPr="00BD6FAC" w:rsidRDefault="00DE61C8" w:rsidP="00070AB4">
          <w:pPr>
            <w:rPr>
              <w:b/>
              <w:sz w:val="22"/>
            </w:rPr>
          </w:pPr>
        </w:p>
      </w:tc>
      <w:tc>
        <w:tcPr>
          <w:tcW w:w="2688" w:type="dxa"/>
          <w:vMerge/>
        </w:tcPr>
        <w:p w:rsidR="00DE61C8" w:rsidRPr="00BD6FAC" w:rsidRDefault="00DE61C8" w:rsidP="00070AB4">
          <w:pPr>
            <w:spacing w:after="0" w:line="240" w:lineRule="auto"/>
            <w:rPr>
              <w:sz w:val="22"/>
            </w:rPr>
          </w:pPr>
        </w:p>
      </w:tc>
      <w:tc>
        <w:tcPr>
          <w:tcW w:w="2410" w:type="dxa"/>
          <w:vMerge w:val="restart"/>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Decision Date</w:t>
          </w:r>
        </w:p>
      </w:tc>
      <w:tc>
        <w:tcPr>
          <w:tcW w:w="2552" w:type="dxa"/>
        </w:tcPr>
        <w:p w:rsidR="00DE61C8" w:rsidRPr="00BD6FAC" w:rsidRDefault="00DE61C8" w:rsidP="00070AB4">
          <w:pPr>
            <w:rPr>
              <w:sz w:val="22"/>
            </w:rPr>
          </w:pPr>
          <w:r w:rsidRPr="00BD6FAC">
            <w:rPr>
              <w:sz w:val="22"/>
            </w:rPr>
            <w:t>10/07/2024</w:t>
          </w:r>
        </w:p>
      </w:tc>
    </w:tr>
    <w:tr w:rsidR="00DE61C8" w:rsidRPr="00BD6FAC" w:rsidTr="007860D1">
      <w:trPr>
        <w:trHeight w:val="380"/>
      </w:trPr>
      <w:tc>
        <w:tcPr>
          <w:tcW w:w="1282" w:type="dxa"/>
          <w:vMerge/>
        </w:tcPr>
        <w:p w:rsidR="00DE61C8" w:rsidRPr="00BD6FAC" w:rsidRDefault="00DE61C8" w:rsidP="00070AB4">
          <w:pPr>
            <w:rPr>
              <w:b/>
              <w:sz w:val="22"/>
            </w:rPr>
          </w:pPr>
        </w:p>
      </w:tc>
      <w:tc>
        <w:tcPr>
          <w:tcW w:w="2688" w:type="dxa"/>
          <w:vMerge/>
        </w:tcPr>
        <w:p w:rsidR="00DE61C8" w:rsidRPr="00070AB4" w:rsidRDefault="00DE61C8" w:rsidP="00070AB4">
          <w:pPr>
            <w:spacing w:after="0" w:line="240" w:lineRule="auto"/>
            <w:rPr>
              <w:szCs w:val="24"/>
            </w:rPr>
          </w:pP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p>
      </w:tc>
      <w:tc>
        <w:tcPr>
          <w:tcW w:w="2552" w:type="dxa"/>
        </w:tcPr>
        <w:p w:rsidR="00DE61C8" w:rsidRPr="00BD6FAC" w:rsidRDefault="00DE61C8" w:rsidP="00070AB4">
          <w:pPr>
            <w:rPr>
              <w:sz w:val="22"/>
            </w:rPr>
          </w:pPr>
        </w:p>
      </w:tc>
    </w:tr>
  </w:tbl>
  <w:p w:rsidR="001E5658" w:rsidRDefault="001E5658" w:rsidP="009F6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B57D0"/>
    <w:rsid w:val="000E036C"/>
    <w:rsid w:val="001E5658"/>
    <w:rsid w:val="002E5954"/>
    <w:rsid w:val="003C0CA9"/>
    <w:rsid w:val="003E5D0A"/>
    <w:rsid w:val="00470D15"/>
    <w:rsid w:val="005B6792"/>
    <w:rsid w:val="005D232C"/>
    <w:rsid w:val="005F05F0"/>
    <w:rsid w:val="005F3FF9"/>
    <w:rsid w:val="00696148"/>
    <w:rsid w:val="006A0B50"/>
    <w:rsid w:val="006C5295"/>
    <w:rsid w:val="007018A3"/>
    <w:rsid w:val="00715E36"/>
    <w:rsid w:val="00767157"/>
    <w:rsid w:val="007860D1"/>
    <w:rsid w:val="007C7228"/>
    <w:rsid w:val="008D3159"/>
    <w:rsid w:val="009005F7"/>
    <w:rsid w:val="0093251E"/>
    <w:rsid w:val="00951EAE"/>
    <w:rsid w:val="00953650"/>
    <w:rsid w:val="009B2FE5"/>
    <w:rsid w:val="009B7896"/>
    <w:rsid w:val="009F6142"/>
    <w:rsid w:val="009F70D8"/>
    <w:rsid w:val="00AD63CD"/>
    <w:rsid w:val="00B03890"/>
    <w:rsid w:val="00B274FA"/>
    <w:rsid w:val="00B600B2"/>
    <w:rsid w:val="00BD08FF"/>
    <w:rsid w:val="00BD6FAC"/>
    <w:rsid w:val="00C75D10"/>
    <w:rsid w:val="00C833C2"/>
    <w:rsid w:val="00DB478B"/>
    <w:rsid w:val="00DC5AFD"/>
    <w:rsid w:val="00DE61C8"/>
    <w:rsid w:val="00E26B1F"/>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8A2152"/>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rexham.gov.uk/services/planning-and-building-control"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A9CCC-8AC7-4121-9BF0-262AD03D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salesforceId:afca49b1-6c89-4369-a595-ff0b1a4c2e19</dc:subject>
  <dc:creator>Tiffany Diprose</dc:creator>
  <cp:keywords/>
  <dc:description/>
  <cp:lastModifiedBy>Sarah Brett</cp:lastModifiedBy>
  <cp:revision>3</cp:revision>
  <dcterms:created xsi:type="dcterms:W3CDTF">2024-07-15T10:28:00Z</dcterms:created>
  <dcterms:modified xsi:type="dcterms:W3CDTF">2024-07-15T11:44:00Z</dcterms:modified>
</cp:coreProperties>
</file>