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157" w:rsidRDefault="00470D15" w:rsidP="00DF55AF">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27C34"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" strokecolor="black [3200]" strokeweight="1pt">
                <v:stroke joinstyle="miter"/>
              </v:line>
            </w:pict>
          </mc:Fallback>
        </mc:AlternateContent>
      </w:r>
    </w:p>
    <w:p w:rsidR="002E5954" w:rsidRPr="002E5954" w:rsidRDefault="002E5954" w:rsidP="00DF55AF">
      <w:pPr>
        <w:spacing w:after="0" w:line="240" w:lineRule="auto"/>
        <w:jc w:val="center"/>
        <w:rPr>
          <w:rFonts w:eastAsia="Times New Roman" w:cs="Times New Roman"/>
          <w:b/>
          <w:szCs w:val="20"/>
          <w:u w:val="single"/>
          <w:lang w:eastAsia="en-GB"/>
        </w:rPr>
      </w:pPr>
      <w:r w:rsidRPr="002E5954">
        <w:rPr>
          <w:rFonts w:eastAsia="Times New Roman" w:cs="Times New Roman"/>
          <w:b/>
          <w:szCs w:val="20"/>
          <w:u w:val="single"/>
          <w:lang w:eastAsia="en-GB"/>
        </w:rPr>
        <w:t>Town and Country Planning Act, 1990</w:t>
      </w:r>
    </w:p>
    <w:p w:rsidR="002E5954" w:rsidRPr="002E5954" w:rsidRDefault="002E5954" w:rsidP="00DF55AF">
      <w:pPr>
        <w:spacing w:after="0" w:line="240" w:lineRule="auto"/>
        <w:jc w:val="center"/>
        <w:rPr>
          <w:rFonts w:eastAsia="Times New Roman" w:cs="Times New Roman"/>
          <w:b/>
          <w:szCs w:val="20"/>
          <w:u w:val="single"/>
          <w:lang w:eastAsia="en-GB"/>
        </w:rPr>
      </w:pPr>
    </w:p>
    <w:p w:rsidR="001E5658" w:rsidRDefault="001E5658" w:rsidP="00DF55AF">
      <w:pPr>
        <w:spacing w:after="0" w:line="240" w:lineRule="auto"/>
        <w:rPr>
          <w:b/>
          <w:bCs/>
        </w:rPr>
      </w:pPr>
      <w:r w:rsidRPr="006F1F7E">
        <w:rPr>
          <w:b/>
          <w:bCs/>
        </w:rPr>
        <w:t xml:space="preserve">Location of Application </w:t>
      </w:r>
    </w:p>
    <w:p w:rsidR="00B274FA" w:rsidRPr="006F1F7E" w:rsidRDefault="00B274FA" w:rsidP="00DF55AF">
      <w:pPr>
        <w:spacing w:after="0" w:line="240" w:lineRule="auto"/>
        <w:rPr>
          <w:b/>
          <w:bCs/>
        </w:rPr>
      </w:pPr>
    </w:p>
    <w:p w:rsidR="001E5658" w:rsidRDefault="001E5658" w:rsidP="00DF55AF">
      <w:pPr>
        <w:spacing w:after="0" w:line="240" w:lineRule="auto"/>
      </w:pPr>
      <w:r w:rsidRPr="006F1F7E">
        <w:t>PARKSIDE, MARKET SQUARE, FIFTH AVENUE, LLAY, WREXHAM, LL12 0SA</w:t>
      </w:r>
    </w:p>
    <w:p w:rsidR="00696148" w:rsidRDefault="00696148" w:rsidP="00DF55AF">
      <w:pPr>
        <w:spacing w:after="0" w:line="240" w:lineRule="auto"/>
      </w:pPr>
    </w:p>
    <w:p w:rsidR="001E5658" w:rsidRPr="00696148" w:rsidRDefault="001E5658" w:rsidP="00DF55AF">
      <w:pPr>
        <w:spacing w:after="0" w:line="240" w:lineRule="auto"/>
        <w:rPr>
          <w:sz w:val="6"/>
        </w:rPr>
      </w:pPr>
    </w:p>
    <w:p w:rsidR="001E5658" w:rsidRDefault="001E5658" w:rsidP="00DF55AF">
      <w:pPr>
        <w:spacing w:after="0" w:line="240" w:lineRule="auto"/>
        <w:rPr>
          <w:b/>
        </w:rPr>
      </w:pPr>
      <w:r>
        <w:rPr>
          <w:b/>
        </w:rPr>
        <w:t>Description of Application</w:t>
      </w:r>
    </w:p>
    <w:p w:rsidR="00B274FA" w:rsidRDefault="00B274FA" w:rsidP="00DF55AF">
      <w:pPr>
        <w:spacing w:after="0" w:line="240" w:lineRule="auto"/>
        <w:rPr>
          <w:b/>
        </w:rPr>
      </w:pPr>
    </w:p>
    <w:p w:rsidR="005D232C" w:rsidRPr="005D232C" w:rsidRDefault="005D232C" w:rsidP="00DF55AF">
      <w:pPr>
        <w:spacing w:after="0" w:line="240" w:lineRule="auto"/>
        <w:rPr>
          <w:rFonts w:cs="Arial"/>
        </w:rPr>
      </w:pPr>
      <w:r w:rsidRPr="005D232C">
        <w:rPr>
          <w:rFonts w:cs="Arial"/>
        </w:rPr>
        <w:t>TROSI RHAN O EIDDO I DDAU FFLAT YN Y CEFN</w:t>
      </w:r>
      <w:r w:rsidR="00DF55AF">
        <w:rPr>
          <w:rFonts w:cs="Arial"/>
        </w:rPr>
        <w:t xml:space="preserve"> </w:t>
      </w:r>
      <w:r w:rsidRPr="005D232C">
        <w:rPr>
          <w:rFonts w:cs="Arial"/>
        </w:rPr>
        <w:t>(ÔL-WEITHREDOL)</w:t>
      </w:r>
    </w:p>
    <w:p w:rsidR="001E5658" w:rsidRDefault="00DF55AF" w:rsidP="00DF55AF">
      <w:pPr>
        <w:spacing w:after="0" w:line="240" w:lineRule="auto"/>
      </w:pPr>
      <w:r>
        <w:t xml:space="preserve"> </w:t>
      </w:r>
      <w:r w:rsidR="001E5658" w:rsidRPr="006F1F7E">
        <w:t>PART CONVERSION OF PROPERTY TO TWO FLATS TO REAR (IN RETROSPECT)</w:t>
      </w:r>
      <w:r w:rsidR="001E5658">
        <w:t xml:space="preserve"> </w:t>
      </w:r>
    </w:p>
    <w:p w:rsidR="001E5658" w:rsidRDefault="001E5658" w:rsidP="00DF55AF">
      <w:pPr>
        <w:spacing w:after="0" w:line="240" w:lineRule="auto"/>
      </w:pPr>
    </w:p>
    <w:p w:rsidR="006A0B50" w:rsidRDefault="001E5658" w:rsidP="00DF55AF">
      <w:pPr>
        <w:spacing w:after="0" w:line="240" w:lineRule="auto"/>
      </w:pPr>
      <w:r>
        <w:t xml:space="preserve">In reaching this decision the Council has had regard to the </w:t>
      </w:r>
      <w:r w:rsidR="006A0B50">
        <w:t xml:space="preserve">following relevant policies: - </w:t>
      </w:r>
    </w:p>
    <w:p w:rsidR="002C4ADC" w:rsidRDefault="002C4ADC" w:rsidP="00DF55AF">
      <w:pPr>
        <w:spacing w:after="0" w:line="240" w:lineRule="auto"/>
        <w:rPr>
          <w:b/>
        </w:rPr>
      </w:pPr>
    </w:p>
    <w:p w:rsidR="00040694" w:rsidRDefault="00470D15" w:rsidP="00DF55AF">
      <w:pPr>
        <w:spacing w:after="0" w:line="240" w:lineRule="auto"/>
        <w:rPr>
          <w:b/>
        </w:rPr>
      </w:pPr>
      <w:r>
        <w:rPr>
          <w:b/>
        </w:rPr>
        <w:t xml:space="preserve">Wrexham Local Development 2013 </w:t>
      </w:r>
      <w:r w:rsidR="006A0B50" w:rsidRPr="00470D15">
        <w:rPr>
          <w:b/>
        </w:rPr>
        <w:t xml:space="preserve">– 2028: </w:t>
      </w:r>
    </w:p>
    <w:p w:rsidR="00696148" w:rsidRPr="00470D15" w:rsidRDefault="00696148" w:rsidP="00DF55AF">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rsidTr="000B57D0">
        <w:trPr>
          <w:trHeight w:val="313"/>
        </w:trPr>
        <w:tc>
          <w:tcPr>
            <w:tcW w:w="9016" w:type="dxa"/>
          </w:tcPr>
          <w:p w:rsidR="00040694" w:rsidRDefault="00715E36" w:rsidP="00DF55AF">
            <w:pPr>
              <w:spacing w:after="0" w:line="240" w:lineRule="auto"/>
            </w:pPr>
            <w:r w:rsidRPr="00715E36">
              <w:t>DM1 - Development Management Considerations</w:t>
            </w:r>
          </w:p>
        </w:tc>
      </w:tr>
      <w:tr w:rsidR="00040694" w:rsidTr="000B57D0">
        <w:trPr>
          <w:trHeight w:val="313"/>
        </w:trPr>
        <w:tc>
          <w:tcPr>
            <w:tcW w:w="9016" w:type="dxa"/>
          </w:tcPr>
          <w:p w:rsidR="00040694" w:rsidRDefault="00715E36" w:rsidP="00DF55AF">
            <w:pPr>
              <w:spacing w:after="0" w:line="240" w:lineRule="auto"/>
            </w:pPr>
            <w:r w:rsidRPr="00715E36">
              <w:t>H6 - Conversion of Buildings to Self-Contained Flats or Houses in Multiple Occupation (HMOs)</w:t>
            </w:r>
          </w:p>
        </w:tc>
      </w:tr>
      <w:tr w:rsidR="00040694" w:rsidTr="000B57D0">
        <w:trPr>
          <w:trHeight w:val="313"/>
        </w:trPr>
        <w:tc>
          <w:tcPr>
            <w:tcW w:w="9016" w:type="dxa"/>
          </w:tcPr>
          <w:p w:rsidR="00040694" w:rsidRDefault="00715E36" w:rsidP="00DF55AF">
            <w:pPr>
              <w:spacing w:after="0" w:line="240" w:lineRule="auto"/>
            </w:pPr>
            <w:r w:rsidRPr="00715E36">
              <w:t>NE1 - International and National Nature Conservation Designations</w:t>
            </w:r>
          </w:p>
        </w:tc>
      </w:tr>
      <w:tr w:rsidR="00040694" w:rsidTr="000B57D0">
        <w:trPr>
          <w:trHeight w:val="313"/>
        </w:trPr>
        <w:tc>
          <w:tcPr>
            <w:tcW w:w="9016" w:type="dxa"/>
          </w:tcPr>
          <w:p w:rsidR="00040694" w:rsidRDefault="00715E36" w:rsidP="00DF55AF">
            <w:pPr>
              <w:spacing w:after="0" w:line="240" w:lineRule="auto"/>
            </w:pPr>
            <w:r w:rsidRPr="00715E36">
              <w:t>NE2 - Local Designations for Nature Conservation and Geological Importance</w:t>
            </w:r>
          </w:p>
        </w:tc>
      </w:tr>
      <w:tr w:rsidR="00040694" w:rsidTr="000B57D0">
        <w:trPr>
          <w:trHeight w:val="313"/>
        </w:trPr>
        <w:tc>
          <w:tcPr>
            <w:tcW w:w="9016" w:type="dxa"/>
          </w:tcPr>
          <w:p w:rsidR="00040694" w:rsidRDefault="00715E36" w:rsidP="00DF55AF">
            <w:pPr>
              <w:spacing w:after="0" w:line="240" w:lineRule="auto"/>
            </w:pPr>
            <w:r w:rsidRPr="00715E36">
              <w:t>NE6 - Waste Water Treatment and River Water Quality</w:t>
            </w:r>
          </w:p>
        </w:tc>
      </w:tr>
      <w:tr w:rsidR="00040694" w:rsidTr="000B57D0">
        <w:trPr>
          <w:trHeight w:val="313"/>
        </w:trPr>
        <w:tc>
          <w:tcPr>
            <w:tcW w:w="9016" w:type="dxa"/>
          </w:tcPr>
          <w:p w:rsidR="00040694" w:rsidRDefault="00715E36" w:rsidP="00DF55AF">
            <w:pPr>
              <w:spacing w:after="0" w:line="240" w:lineRule="auto"/>
            </w:pPr>
            <w:r w:rsidRPr="00715E36">
              <w:t>SP1 - Housing Provision</w:t>
            </w:r>
          </w:p>
        </w:tc>
      </w:tr>
      <w:tr w:rsidR="00040694" w:rsidTr="000B57D0">
        <w:trPr>
          <w:trHeight w:val="313"/>
        </w:trPr>
        <w:tc>
          <w:tcPr>
            <w:tcW w:w="9016" w:type="dxa"/>
          </w:tcPr>
          <w:p w:rsidR="00040694" w:rsidRDefault="00715E36" w:rsidP="00DF55AF">
            <w:pPr>
              <w:spacing w:after="0" w:line="240" w:lineRule="auto"/>
            </w:pPr>
            <w:r w:rsidRPr="00715E36">
              <w:t>SP11 - Transport and Accessibility</w:t>
            </w:r>
          </w:p>
        </w:tc>
      </w:tr>
      <w:tr w:rsidR="00040694" w:rsidTr="000B57D0">
        <w:trPr>
          <w:trHeight w:val="313"/>
        </w:trPr>
        <w:tc>
          <w:tcPr>
            <w:tcW w:w="9016" w:type="dxa"/>
          </w:tcPr>
          <w:p w:rsidR="00040694" w:rsidRDefault="00715E36" w:rsidP="00DF55AF">
            <w:pPr>
              <w:spacing w:after="0" w:line="240" w:lineRule="auto"/>
            </w:pPr>
            <w:r w:rsidRPr="00715E36">
              <w:t xml:space="preserve">SP12 - Design Principles &amp; </w:t>
            </w:r>
            <w:proofErr w:type="spellStart"/>
            <w:r w:rsidRPr="00715E36">
              <w:t>Masterplanning</w:t>
            </w:r>
            <w:proofErr w:type="spellEnd"/>
            <w:r w:rsidRPr="00715E36">
              <w:t xml:space="preserve"> Framework</w:t>
            </w:r>
          </w:p>
        </w:tc>
      </w:tr>
      <w:tr w:rsidR="00040694" w:rsidTr="000B57D0">
        <w:trPr>
          <w:trHeight w:val="313"/>
        </w:trPr>
        <w:tc>
          <w:tcPr>
            <w:tcW w:w="9016" w:type="dxa"/>
          </w:tcPr>
          <w:p w:rsidR="00040694" w:rsidRDefault="00715E36" w:rsidP="00DF55AF">
            <w:pPr>
              <w:spacing w:after="0" w:line="240" w:lineRule="auto"/>
            </w:pPr>
            <w:r w:rsidRPr="00715E36">
              <w:t>SP14 - Natural Environment</w:t>
            </w:r>
          </w:p>
        </w:tc>
      </w:tr>
      <w:tr w:rsidR="00040694" w:rsidTr="000B57D0">
        <w:trPr>
          <w:trHeight w:val="313"/>
        </w:trPr>
        <w:tc>
          <w:tcPr>
            <w:tcW w:w="9016" w:type="dxa"/>
          </w:tcPr>
          <w:p w:rsidR="00040694" w:rsidRDefault="00715E36" w:rsidP="00DF55AF">
            <w:pPr>
              <w:spacing w:after="0" w:line="240" w:lineRule="auto"/>
            </w:pPr>
            <w:r w:rsidRPr="00715E36">
              <w:t>SP2 - Location of Development</w:t>
            </w:r>
          </w:p>
        </w:tc>
      </w:tr>
      <w:tr w:rsidR="00040694" w:rsidTr="000B57D0">
        <w:trPr>
          <w:trHeight w:val="313"/>
        </w:trPr>
        <w:tc>
          <w:tcPr>
            <w:tcW w:w="9016" w:type="dxa"/>
          </w:tcPr>
          <w:p w:rsidR="00040694" w:rsidRDefault="00715E36" w:rsidP="00DF55AF">
            <w:pPr>
              <w:spacing w:after="0" w:line="240" w:lineRule="auto"/>
            </w:pPr>
            <w:r w:rsidRPr="00715E36">
              <w:t>T1 - Managing Transport Impacts</w:t>
            </w:r>
          </w:p>
        </w:tc>
      </w:tr>
      <w:tr w:rsidR="00040694" w:rsidTr="000B57D0">
        <w:trPr>
          <w:trHeight w:val="313"/>
        </w:trPr>
        <w:tc>
          <w:tcPr>
            <w:tcW w:w="9016" w:type="dxa"/>
          </w:tcPr>
          <w:p w:rsidR="00040694" w:rsidRDefault="00715E36" w:rsidP="00DF55AF">
            <w:pPr>
              <w:spacing w:after="0" w:line="240" w:lineRule="auto"/>
            </w:pPr>
            <w:r w:rsidRPr="00715E36">
              <w:t>R1 - Retail, Leisure and Commercial Centre Hierarchy</w:t>
            </w:r>
          </w:p>
          <w:p w:rsidR="00DF55AF" w:rsidRDefault="00DF55AF" w:rsidP="00DF55AF">
            <w:pPr>
              <w:spacing w:after="0" w:line="240" w:lineRule="auto"/>
            </w:pPr>
          </w:p>
        </w:tc>
      </w:tr>
    </w:tbl>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1843"/>
        <w:gridCol w:w="4961"/>
      </w:tblGrid>
      <w:tr w:rsidR="001E5658" w:rsidRPr="00E4022E" w:rsidTr="00FF51FF">
        <w:tc>
          <w:tcPr>
            <w:tcW w:w="1418" w:type="dxa"/>
            <w:tcMar>
              <w:top w:w="0" w:type="dxa"/>
              <w:left w:w="108" w:type="dxa"/>
              <w:bottom w:w="0" w:type="dxa"/>
              <w:right w:w="108" w:type="dxa"/>
            </w:tcMar>
            <w:hideMark/>
          </w:tcPr>
          <w:p w:rsidR="001E5658" w:rsidRPr="00E4022E" w:rsidRDefault="001E5658" w:rsidP="00DF55AF">
            <w:pPr>
              <w:spacing w:after="0" w:line="240" w:lineRule="auto"/>
              <w:rPr>
                <w:rFonts w:eastAsia="Calibri" w:cs="Arial"/>
                <w:b/>
                <w:bCs/>
                <w:szCs w:val="24"/>
              </w:rPr>
            </w:pPr>
            <w:r w:rsidRPr="00E4022E">
              <w:rPr>
                <w:rFonts w:cs="Arial"/>
                <w:b/>
                <w:bCs/>
                <w:szCs w:val="24"/>
              </w:rPr>
              <w:lastRenderedPageBreak/>
              <w:t>Revision</w:t>
            </w:r>
          </w:p>
        </w:tc>
        <w:tc>
          <w:tcPr>
            <w:tcW w:w="1843" w:type="dxa"/>
            <w:tcMar>
              <w:top w:w="0" w:type="dxa"/>
              <w:left w:w="108" w:type="dxa"/>
              <w:bottom w:w="0" w:type="dxa"/>
              <w:right w:w="108" w:type="dxa"/>
            </w:tcMar>
            <w:hideMark/>
          </w:tcPr>
          <w:p w:rsidR="001E5658" w:rsidRPr="00E4022E" w:rsidRDefault="001E5658" w:rsidP="00DF55AF">
            <w:pPr>
              <w:spacing w:after="0" w:line="240" w:lineRule="auto"/>
              <w:rPr>
                <w:rFonts w:eastAsia="Calibri" w:cs="Arial"/>
                <w:b/>
                <w:bCs/>
                <w:szCs w:val="24"/>
              </w:rPr>
            </w:pPr>
            <w:r w:rsidRPr="00E4022E">
              <w:rPr>
                <w:rFonts w:cs="Arial"/>
                <w:b/>
                <w:bCs/>
                <w:szCs w:val="24"/>
              </w:rPr>
              <w:t>Date</w:t>
            </w:r>
          </w:p>
        </w:tc>
        <w:tc>
          <w:tcPr>
            <w:tcW w:w="4961" w:type="dxa"/>
            <w:tcMar>
              <w:top w:w="0" w:type="dxa"/>
              <w:left w:w="108" w:type="dxa"/>
              <w:bottom w:w="0" w:type="dxa"/>
              <w:right w:w="108" w:type="dxa"/>
            </w:tcMar>
            <w:hideMark/>
          </w:tcPr>
          <w:p w:rsidR="001E5658" w:rsidRPr="00E4022E" w:rsidRDefault="001E5658" w:rsidP="00DF55AF">
            <w:pPr>
              <w:spacing w:after="0" w:line="240" w:lineRule="auto"/>
              <w:rPr>
                <w:rFonts w:eastAsia="Calibri" w:cs="Arial"/>
                <w:b/>
                <w:bCs/>
                <w:szCs w:val="24"/>
              </w:rPr>
            </w:pPr>
            <w:r w:rsidRPr="00E4022E">
              <w:rPr>
                <w:rFonts w:cs="Arial"/>
                <w:b/>
                <w:bCs/>
                <w:szCs w:val="24"/>
              </w:rPr>
              <w:t>Des</w:t>
            </w:r>
            <w:r>
              <w:rPr>
                <w:rFonts w:cs="Arial"/>
                <w:b/>
                <w:bCs/>
                <w:szCs w:val="24"/>
              </w:rPr>
              <w:t>c</w:t>
            </w:r>
            <w:r w:rsidRPr="00E4022E">
              <w:rPr>
                <w:rFonts w:cs="Arial"/>
                <w:b/>
                <w:bCs/>
                <w:szCs w:val="24"/>
              </w:rPr>
              <w:t>ription of Decision</w:t>
            </w:r>
          </w:p>
        </w:tc>
      </w:tr>
      <w:tr w:rsidR="001E5658" w:rsidRPr="00263D95" w:rsidTr="00FF51FF">
        <w:tc>
          <w:tcPr>
            <w:tcW w:w="1418" w:type="dxa"/>
            <w:tcMar>
              <w:top w:w="0" w:type="dxa"/>
              <w:left w:w="108" w:type="dxa"/>
              <w:bottom w:w="0" w:type="dxa"/>
              <w:right w:w="108" w:type="dxa"/>
            </w:tcMar>
          </w:tcPr>
          <w:p w:rsidR="001E5658" w:rsidRPr="00263D95" w:rsidRDefault="001E5658" w:rsidP="00DF55AF">
            <w:pPr>
              <w:spacing w:after="0" w:line="240" w:lineRule="auto"/>
              <w:jc w:val="center"/>
              <w:rPr>
                <w:rFonts w:cs="Arial"/>
                <w:bCs/>
                <w:szCs w:val="24"/>
              </w:rPr>
            </w:pPr>
            <w:r w:rsidRPr="00263D95">
              <w:rPr>
                <w:rFonts w:cs="Arial"/>
                <w:bCs/>
                <w:szCs w:val="24"/>
              </w:rPr>
              <w:t>0</w:t>
            </w:r>
          </w:p>
        </w:tc>
        <w:tc>
          <w:tcPr>
            <w:tcW w:w="1843" w:type="dxa"/>
            <w:tcMar>
              <w:top w:w="0" w:type="dxa"/>
              <w:left w:w="108" w:type="dxa"/>
              <w:bottom w:w="0" w:type="dxa"/>
              <w:right w:w="108" w:type="dxa"/>
            </w:tcMar>
          </w:tcPr>
          <w:p w:rsidR="001E5658" w:rsidRPr="00263D95" w:rsidRDefault="001E5658" w:rsidP="00DF55AF">
            <w:pPr>
              <w:spacing w:after="0" w:line="240" w:lineRule="auto"/>
              <w:jc w:val="center"/>
              <w:rPr>
                <w:rFonts w:cs="Arial"/>
                <w:bCs/>
                <w:szCs w:val="24"/>
              </w:rPr>
            </w:pPr>
            <w:r w:rsidRPr="006F1F7E">
              <w:t>17/10/2024</w:t>
            </w:r>
          </w:p>
        </w:tc>
        <w:tc>
          <w:tcPr>
            <w:tcW w:w="4961" w:type="dxa"/>
            <w:tcMar>
              <w:top w:w="0" w:type="dxa"/>
              <w:left w:w="108" w:type="dxa"/>
              <w:bottom w:w="0" w:type="dxa"/>
              <w:right w:w="108" w:type="dxa"/>
            </w:tcMar>
          </w:tcPr>
          <w:p w:rsidR="001E5658" w:rsidRPr="00263D95" w:rsidRDefault="001E5658" w:rsidP="00DF55AF">
            <w:pPr>
              <w:spacing w:after="0" w:line="240" w:lineRule="auto"/>
              <w:rPr>
                <w:rFonts w:cs="Arial"/>
                <w:bCs/>
                <w:szCs w:val="24"/>
              </w:rPr>
            </w:pPr>
            <w:r w:rsidRPr="00E4022E">
              <w:rPr>
                <w:rFonts w:cs="Arial"/>
                <w:szCs w:val="24"/>
              </w:rPr>
              <w:t>Planning permission issued</w:t>
            </w:r>
          </w:p>
        </w:tc>
      </w:tr>
    </w:tbl>
    <w:p w:rsidR="006A0B50" w:rsidRDefault="006A0B50" w:rsidP="00DF55AF">
      <w:pPr>
        <w:spacing w:after="0" w:line="240" w:lineRule="auto"/>
        <w:rPr>
          <w:b/>
        </w:rPr>
      </w:pPr>
    </w:p>
    <w:p w:rsidR="001E5658" w:rsidRDefault="002E5954" w:rsidP="00DF55AF">
      <w:pPr>
        <w:spacing w:after="0" w:line="240" w:lineRule="auto"/>
        <w:rPr>
          <w:b/>
        </w:rPr>
      </w:pPr>
      <w:r w:rsidRPr="002E5954">
        <w:rPr>
          <w:rFonts w:eastAsia="Times New Roman" w:cs="Times New Roman"/>
          <w:b/>
          <w:szCs w:val="20"/>
          <w:lang w:eastAsia="en-GB"/>
        </w:rPr>
        <w:t xml:space="preserve">Particulars of </w:t>
      </w:r>
      <w:proofErr w:type="gramStart"/>
      <w:r w:rsidRPr="002E5954">
        <w:rPr>
          <w:rFonts w:eastAsia="Times New Roman" w:cs="Times New Roman"/>
          <w:b/>
          <w:szCs w:val="20"/>
          <w:lang w:eastAsia="en-GB"/>
        </w:rPr>
        <w:t>decision</w:t>
      </w:r>
      <w:r w:rsidR="009005F7">
        <w:rPr>
          <w:rFonts w:eastAsia="Times New Roman" w:cs="Times New Roman"/>
          <w:b/>
          <w:szCs w:val="20"/>
          <w:lang w:eastAsia="en-GB"/>
        </w:rPr>
        <w:t xml:space="preserve"> :</w:t>
      </w:r>
      <w:proofErr w:type="gramEnd"/>
      <w:r w:rsidR="009005F7">
        <w:rPr>
          <w:rFonts w:eastAsia="Times New Roman" w:cs="Times New Roman"/>
          <w:b/>
          <w:szCs w:val="20"/>
          <w:lang w:eastAsia="en-GB"/>
        </w:rPr>
        <w:t xml:space="preserve"> </w:t>
      </w:r>
      <w:r w:rsidR="009F70D8">
        <w:rPr>
          <w:b/>
          <w:caps/>
        </w:rPr>
        <w:t xml:space="preserve">GRANTED </w:t>
      </w:r>
      <w:r w:rsidR="00470D15">
        <w:rPr>
          <w:b/>
        </w:rPr>
        <w:t>s</w:t>
      </w:r>
      <w:r w:rsidR="001E5658">
        <w:rPr>
          <w:b/>
        </w:rPr>
        <w:t>ubject to the following:-</w:t>
      </w:r>
    </w:p>
    <w:p w:rsidR="001E5658" w:rsidRPr="00696148" w:rsidRDefault="001E5658" w:rsidP="00DF55AF">
      <w:pPr>
        <w:spacing w:after="0" w:line="240" w:lineRule="auto"/>
        <w:rPr>
          <w:szCs w:val="24"/>
        </w:rPr>
      </w:pPr>
    </w:p>
    <w:p w:rsidR="002C4ADC" w:rsidRDefault="002C4ADC" w:rsidP="00DF55AF">
      <w:pPr>
        <w:pStyle w:val="NoSpacing"/>
        <w:rPr>
          <w:b/>
          <w:bCs/>
        </w:rPr>
      </w:pPr>
    </w:p>
    <w:p w:rsidR="001E5658" w:rsidRPr="009B2FE5" w:rsidRDefault="001E5658" w:rsidP="00DF55AF">
      <w:pPr>
        <w:pStyle w:val="NoSpacing"/>
        <w:rPr>
          <w:b/>
          <w:bCs/>
        </w:rPr>
      </w:pPr>
      <w:r w:rsidRPr="009B2FE5">
        <w:rPr>
          <w:b/>
          <w:bCs/>
        </w:rPr>
        <w:t xml:space="preserve">Condition(s) </w:t>
      </w:r>
    </w:p>
    <w:p w:rsidR="001E5658" w:rsidRDefault="001E5658" w:rsidP="00DF55AF">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D6FAC" w:rsidTr="00DE61C8">
        <w:trPr>
          <w:cantSplit/>
          <w:trHeight w:val="331"/>
        </w:trPr>
        <w:tc>
          <w:tcPr>
            <w:tcW w:w="846" w:type="dxa"/>
          </w:tcPr>
          <w:p w:rsidR="00BD6FAC" w:rsidRPr="00E26B1F" w:rsidRDefault="00BD6FAC" w:rsidP="00DF55AF">
            <w:pPr>
              <w:pStyle w:val="NoSpacing"/>
              <w:rPr>
                <w:bCs/>
              </w:rPr>
            </w:pPr>
            <w:r w:rsidRPr="00E26B1F">
              <w:rPr>
                <w:bCs/>
              </w:rPr>
              <w:t>1</w:t>
            </w:r>
            <w:r>
              <w:rPr>
                <w:bCs/>
              </w:rPr>
              <w:t>.</w:t>
            </w:r>
          </w:p>
        </w:tc>
        <w:tc>
          <w:tcPr>
            <w:tcW w:w="7172" w:type="dxa"/>
          </w:tcPr>
          <w:p w:rsidR="009C231A" w:rsidRDefault="00BA2C22" w:rsidP="00DF55AF">
            <w:pPr>
              <w:pStyle w:val="NormalWeb"/>
              <w:spacing w:before="0" w:beforeAutospacing="0" w:after="0" w:afterAutospacing="0"/>
              <w:divId w:val="1131751473"/>
              <w:rPr>
                <w:rFonts w:ascii="Arial" w:hAnsi="Arial" w:cs="Arial"/>
                <w:color w:val="000000"/>
              </w:rPr>
            </w:pPr>
            <w:r>
              <w:rPr>
                <w:rFonts w:ascii="Arial" w:hAnsi="Arial" w:cs="Arial"/>
                <w:color w:val="000000"/>
              </w:rPr>
              <w:t>The roof lights as shown on plan ref: PA/PD/11 shall be fully implemented on the building within 6 months of the date of this permission.</w:t>
            </w:r>
          </w:p>
          <w:p w:rsidR="009C231A" w:rsidRDefault="009C231A" w:rsidP="00DF55AF">
            <w:pPr>
              <w:pStyle w:val="NormalWeb"/>
              <w:spacing w:before="0" w:beforeAutospacing="0" w:after="0" w:afterAutospacing="0"/>
              <w:divId w:val="1131751473"/>
              <w:rPr>
                <w:rFonts w:ascii="Arial" w:hAnsi="Arial" w:cs="Arial"/>
                <w:color w:val="000000"/>
              </w:rPr>
            </w:pPr>
          </w:p>
          <w:p w:rsidR="00BD6FAC" w:rsidRPr="00E26B1F" w:rsidRDefault="00BD6FAC" w:rsidP="00DF55AF">
            <w:pPr>
              <w:pStyle w:val="NoSpacing"/>
              <w:rPr>
                <w:bCs/>
              </w:rPr>
            </w:pPr>
          </w:p>
        </w:tc>
      </w:tr>
      <w:tr w:rsidR="00BD6FAC" w:rsidTr="00DE61C8">
        <w:trPr>
          <w:cantSplit/>
          <w:trHeight w:val="331"/>
        </w:trPr>
        <w:tc>
          <w:tcPr>
            <w:tcW w:w="846" w:type="dxa"/>
          </w:tcPr>
          <w:p w:rsidR="00BD6FAC" w:rsidRPr="00E26B1F" w:rsidRDefault="00BD6FAC" w:rsidP="00DF55AF">
            <w:pPr>
              <w:pStyle w:val="NoSpacing"/>
              <w:rPr>
                <w:bCs/>
              </w:rPr>
            </w:pPr>
            <w:r w:rsidRPr="00E26B1F">
              <w:rPr>
                <w:bCs/>
              </w:rPr>
              <w:t>2</w:t>
            </w:r>
            <w:r>
              <w:rPr>
                <w:bCs/>
              </w:rPr>
              <w:t>.</w:t>
            </w:r>
          </w:p>
        </w:tc>
        <w:tc>
          <w:tcPr>
            <w:tcW w:w="7172" w:type="dxa"/>
          </w:tcPr>
          <w:p w:rsidR="009C231A" w:rsidRDefault="00BA2C22" w:rsidP="00DF55AF">
            <w:pPr>
              <w:pStyle w:val="NormalWeb"/>
              <w:spacing w:before="0" w:beforeAutospacing="0" w:after="0" w:afterAutospacing="0"/>
              <w:divId w:val="92407886"/>
              <w:rPr>
                <w:rFonts w:ascii="Arial" w:hAnsi="Arial" w:cs="Arial"/>
                <w:color w:val="000000"/>
              </w:rPr>
            </w:pPr>
            <w:r>
              <w:rPr>
                <w:rFonts w:ascii="Arial" w:hAnsi="Arial" w:cs="Arial"/>
                <w:color w:val="000000"/>
              </w:rPr>
              <w:t>The development shall only be carried out in strict accordance with the details shown on the following plan(s) and document(s):</w:t>
            </w:r>
          </w:p>
          <w:p w:rsidR="009C231A" w:rsidRDefault="00BA2C22" w:rsidP="00DF55AF">
            <w:pPr>
              <w:pStyle w:val="NormalWeb"/>
              <w:spacing w:before="0" w:beforeAutospacing="0" w:after="0" w:afterAutospacing="0"/>
              <w:divId w:val="92407886"/>
              <w:rPr>
                <w:rFonts w:ascii="Arial" w:hAnsi="Arial" w:cs="Arial"/>
                <w:color w:val="000000"/>
              </w:rPr>
            </w:pPr>
            <w:r>
              <w:rPr>
                <w:rFonts w:ascii="Arial" w:hAnsi="Arial" w:cs="Arial"/>
                <w:color w:val="000000"/>
              </w:rPr>
              <w:t>PA/PD/08,</w:t>
            </w:r>
          </w:p>
          <w:p w:rsidR="009C231A" w:rsidRDefault="00BA2C22" w:rsidP="00DF55AF">
            <w:pPr>
              <w:pStyle w:val="NormalWeb"/>
              <w:spacing w:before="0" w:beforeAutospacing="0" w:after="0" w:afterAutospacing="0"/>
              <w:divId w:val="92407886"/>
              <w:rPr>
                <w:rFonts w:ascii="Arial" w:hAnsi="Arial" w:cs="Arial"/>
                <w:color w:val="000000"/>
              </w:rPr>
            </w:pPr>
            <w:r>
              <w:rPr>
                <w:rFonts w:ascii="Arial" w:hAnsi="Arial" w:cs="Arial"/>
                <w:color w:val="000000"/>
              </w:rPr>
              <w:t>PA/PD/09,</w:t>
            </w:r>
          </w:p>
          <w:p w:rsidR="009C231A" w:rsidRDefault="00BA2C22" w:rsidP="00DF55AF">
            <w:pPr>
              <w:pStyle w:val="NormalWeb"/>
              <w:spacing w:before="0" w:beforeAutospacing="0" w:after="0" w:afterAutospacing="0"/>
              <w:divId w:val="92407886"/>
              <w:rPr>
                <w:rFonts w:ascii="Arial" w:hAnsi="Arial" w:cs="Arial"/>
                <w:color w:val="000000"/>
              </w:rPr>
            </w:pPr>
            <w:r>
              <w:rPr>
                <w:rFonts w:ascii="Arial" w:hAnsi="Arial" w:cs="Arial"/>
                <w:color w:val="000000"/>
              </w:rPr>
              <w:t>PA/PD/10,</w:t>
            </w:r>
          </w:p>
          <w:p w:rsidR="009C231A" w:rsidRDefault="00BA2C22" w:rsidP="00DF55AF">
            <w:pPr>
              <w:pStyle w:val="NormalWeb"/>
              <w:spacing w:before="0" w:beforeAutospacing="0" w:after="0" w:afterAutospacing="0"/>
              <w:divId w:val="92407886"/>
              <w:rPr>
                <w:rFonts w:ascii="Arial" w:hAnsi="Arial" w:cs="Arial"/>
                <w:color w:val="000000"/>
              </w:rPr>
            </w:pPr>
            <w:r>
              <w:rPr>
                <w:rFonts w:ascii="Arial" w:hAnsi="Arial" w:cs="Arial"/>
                <w:color w:val="000000"/>
              </w:rPr>
              <w:t>PA/PD/11.</w:t>
            </w:r>
          </w:p>
          <w:p w:rsidR="00BD6FAC" w:rsidRPr="00E26B1F" w:rsidRDefault="00BD6FAC" w:rsidP="00DF55AF">
            <w:pPr>
              <w:pStyle w:val="NoSpacing"/>
              <w:rPr>
                <w:bCs/>
              </w:rPr>
            </w:pPr>
          </w:p>
        </w:tc>
      </w:tr>
      <w:tr w:rsidR="00BD6FAC" w:rsidTr="00DE61C8">
        <w:trPr>
          <w:cantSplit/>
          <w:trHeight w:val="331"/>
        </w:trPr>
        <w:tc>
          <w:tcPr>
            <w:tcW w:w="846" w:type="dxa"/>
          </w:tcPr>
          <w:p w:rsidR="00BD6FAC" w:rsidRPr="00E26B1F" w:rsidRDefault="00BD6FAC" w:rsidP="00DF55AF">
            <w:pPr>
              <w:pStyle w:val="NoSpacing"/>
              <w:rPr>
                <w:bCs/>
              </w:rPr>
            </w:pPr>
            <w:r w:rsidRPr="00E26B1F">
              <w:rPr>
                <w:bCs/>
              </w:rPr>
              <w:t>3</w:t>
            </w:r>
            <w:r>
              <w:rPr>
                <w:bCs/>
              </w:rPr>
              <w:t>.</w:t>
            </w:r>
          </w:p>
        </w:tc>
        <w:tc>
          <w:tcPr>
            <w:tcW w:w="7172" w:type="dxa"/>
          </w:tcPr>
          <w:p w:rsidR="009C231A" w:rsidRDefault="00BA2C22" w:rsidP="00DF55AF">
            <w:pPr>
              <w:pStyle w:val="NormalWeb"/>
              <w:spacing w:before="0" w:beforeAutospacing="0" w:after="0" w:afterAutospacing="0"/>
              <w:divId w:val="28798030"/>
              <w:rPr>
                <w:rFonts w:ascii="Arial" w:hAnsi="Arial" w:cs="Arial"/>
                <w:color w:val="000000"/>
              </w:rPr>
            </w:pPr>
            <w:r>
              <w:rPr>
                <w:rFonts w:ascii="Arial" w:hAnsi="Arial" w:cs="Arial"/>
                <w:color w:val="000000"/>
              </w:rPr>
              <w:t>Prior to first use of the development on-site bicycle parking facilities shall be provided in strict accordance with a scheme that shall have first been submitted to and approved in writing by the Local Planning Authority. The facilities shall thereafter be permanently retained and kept free of any obstruction, and made available solely for the parking of bicycles.</w:t>
            </w:r>
          </w:p>
          <w:p w:rsidR="00BD6FAC" w:rsidRPr="00E26B1F" w:rsidRDefault="00BD6FAC" w:rsidP="00DF55AF">
            <w:pPr>
              <w:pStyle w:val="NoSpacing"/>
              <w:rPr>
                <w:bCs/>
              </w:rPr>
            </w:pPr>
          </w:p>
        </w:tc>
      </w:tr>
      <w:tr w:rsidR="00BD6FAC" w:rsidTr="00DE61C8">
        <w:trPr>
          <w:cantSplit/>
          <w:trHeight w:val="331"/>
        </w:trPr>
        <w:tc>
          <w:tcPr>
            <w:tcW w:w="846" w:type="dxa"/>
          </w:tcPr>
          <w:p w:rsidR="00BD6FAC" w:rsidRPr="00E26B1F" w:rsidRDefault="002C4ADC" w:rsidP="00DF55AF">
            <w:pPr>
              <w:pStyle w:val="NoSpacing"/>
              <w:rPr>
                <w:bCs/>
              </w:rPr>
            </w:pPr>
            <w:r>
              <w:rPr>
                <w:bCs/>
              </w:rPr>
              <w:t>4</w:t>
            </w:r>
            <w:r w:rsidR="00BD6FAC">
              <w:rPr>
                <w:bCs/>
              </w:rPr>
              <w:t>.</w:t>
            </w:r>
          </w:p>
        </w:tc>
        <w:tc>
          <w:tcPr>
            <w:tcW w:w="7172" w:type="dxa"/>
          </w:tcPr>
          <w:p w:rsidR="009C231A" w:rsidRDefault="00BA2C22" w:rsidP="00DF55AF">
            <w:pPr>
              <w:pStyle w:val="NormalWeb"/>
              <w:spacing w:before="0" w:beforeAutospacing="0" w:after="0" w:afterAutospacing="0"/>
              <w:divId w:val="858740644"/>
              <w:rPr>
                <w:rFonts w:ascii="Arial" w:hAnsi="Arial" w:cs="Arial"/>
                <w:color w:val="000000"/>
              </w:rPr>
            </w:pPr>
            <w:r>
              <w:rPr>
                <w:rFonts w:ascii="Arial" w:hAnsi="Arial" w:cs="Arial"/>
                <w:color w:val="000000"/>
              </w:rPr>
              <w:t>The vehicular parking and turning areas as shown on the plans(s) numbered PA/PD/08 shall be fully laid out, surfaced and drained prior to first use of the development. This area shall thereafter be permanently retained and kept free of any obstruction, and made available solely for the parking of vehicles at all times.</w:t>
            </w:r>
          </w:p>
          <w:p w:rsidR="00BD6FAC" w:rsidRPr="00E26B1F" w:rsidRDefault="00BD6FAC" w:rsidP="00DF55AF">
            <w:pPr>
              <w:pStyle w:val="NoSpacing"/>
              <w:rPr>
                <w:bCs/>
              </w:rPr>
            </w:pPr>
          </w:p>
        </w:tc>
      </w:tr>
      <w:tr w:rsidR="00BD6FAC" w:rsidTr="00DE61C8">
        <w:trPr>
          <w:cantSplit/>
          <w:trHeight w:val="331"/>
        </w:trPr>
        <w:tc>
          <w:tcPr>
            <w:tcW w:w="846" w:type="dxa"/>
          </w:tcPr>
          <w:p w:rsidR="00BD6FAC" w:rsidRPr="00E26B1F" w:rsidRDefault="002C4ADC" w:rsidP="00DF55AF">
            <w:pPr>
              <w:pStyle w:val="NoSpacing"/>
              <w:rPr>
                <w:bCs/>
              </w:rPr>
            </w:pPr>
            <w:r>
              <w:rPr>
                <w:bCs/>
              </w:rPr>
              <w:t>5</w:t>
            </w:r>
            <w:r w:rsidR="00BD6FAC">
              <w:rPr>
                <w:bCs/>
              </w:rPr>
              <w:t>.</w:t>
            </w:r>
          </w:p>
        </w:tc>
        <w:tc>
          <w:tcPr>
            <w:tcW w:w="7172" w:type="dxa"/>
          </w:tcPr>
          <w:p w:rsidR="009C231A" w:rsidRDefault="00BA2C22" w:rsidP="00DF55AF">
            <w:pPr>
              <w:pStyle w:val="NormalWeb"/>
              <w:spacing w:before="0" w:beforeAutospacing="0" w:after="0" w:afterAutospacing="0"/>
              <w:divId w:val="1378699292"/>
              <w:rPr>
                <w:rFonts w:ascii="Arial" w:hAnsi="Arial" w:cs="Arial"/>
                <w:color w:val="000000"/>
              </w:rPr>
            </w:pPr>
            <w:r>
              <w:rPr>
                <w:rFonts w:ascii="Arial" w:hAnsi="Arial" w:cs="Arial"/>
                <w:color w:val="000000"/>
              </w:rPr>
              <w:t>No land drainage run-off or surface water shall be permitted to discharge or connect to the public sewerage system, either directly or indirectly, and foul and surface water shall be drained separately from the site.</w:t>
            </w:r>
          </w:p>
          <w:p w:rsidR="00BD6FAC" w:rsidRPr="00E26B1F" w:rsidRDefault="00BD6FAC" w:rsidP="00DF55AF">
            <w:pPr>
              <w:pStyle w:val="NoSpacing"/>
              <w:rPr>
                <w:bCs/>
              </w:rPr>
            </w:pPr>
          </w:p>
        </w:tc>
      </w:tr>
      <w:tr w:rsidR="00BD6FAC" w:rsidTr="00DE61C8">
        <w:trPr>
          <w:cantSplit/>
          <w:trHeight w:val="331"/>
        </w:trPr>
        <w:tc>
          <w:tcPr>
            <w:tcW w:w="846" w:type="dxa"/>
          </w:tcPr>
          <w:p w:rsidR="00BD6FAC" w:rsidRPr="00E26B1F" w:rsidRDefault="002C4ADC" w:rsidP="00DF55AF">
            <w:pPr>
              <w:pStyle w:val="NoSpacing"/>
              <w:rPr>
                <w:bCs/>
              </w:rPr>
            </w:pPr>
            <w:r>
              <w:rPr>
                <w:bCs/>
              </w:rPr>
              <w:lastRenderedPageBreak/>
              <w:t>6</w:t>
            </w:r>
            <w:r w:rsidR="00BD6FAC">
              <w:rPr>
                <w:bCs/>
              </w:rPr>
              <w:t>.</w:t>
            </w:r>
          </w:p>
        </w:tc>
        <w:tc>
          <w:tcPr>
            <w:tcW w:w="7172" w:type="dxa"/>
          </w:tcPr>
          <w:p w:rsidR="009C231A" w:rsidRDefault="00BA2C22" w:rsidP="00DF55AF">
            <w:pPr>
              <w:pStyle w:val="NormalWeb"/>
              <w:spacing w:before="0" w:beforeAutospacing="0" w:after="0" w:afterAutospacing="0"/>
              <w:divId w:val="36243167"/>
              <w:rPr>
                <w:rFonts w:ascii="Arial" w:hAnsi="Arial" w:cs="Arial"/>
                <w:color w:val="000000"/>
              </w:rPr>
            </w:pPr>
            <w:r>
              <w:rPr>
                <w:rFonts w:ascii="Arial" w:hAnsi="Arial" w:cs="Arial"/>
                <w:color w:val="000000"/>
              </w:rPr>
              <w:t>The development hereby permitted shall not be occupied until the measures to deliver net benefit for biodiversity (NBB) contained within the Green Infrastructure and Net Biodiversity Benefit Statement, by HDS Architectural Services and Dated 27/08/24, have been implemented in full. The measures shall thereafter be maintained for the lifetime of the development.</w:t>
            </w:r>
          </w:p>
          <w:p w:rsidR="00BD6FAC" w:rsidRPr="00E26B1F" w:rsidRDefault="00BD6FAC" w:rsidP="00DF55AF">
            <w:pPr>
              <w:pStyle w:val="NoSpacing"/>
              <w:rPr>
                <w:bCs/>
              </w:rPr>
            </w:pPr>
          </w:p>
        </w:tc>
      </w:tr>
    </w:tbl>
    <w:p w:rsidR="00951EAE" w:rsidRDefault="00951EAE" w:rsidP="00DF55AF">
      <w:pPr>
        <w:pStyle w:val="NoSpacing"/>
      </w:pPr>
    </w:p>
    <w:p w:rsidR="001E5658" w:rsidRDefault="001E5658" w:rsidP="00DF55AF">
      <w:pPr>
        <w:pStyle w:val="NoSpacing"/>
        <w:rPr>
          <w:b/>
          <w:bCs/>
        </w:rPr>
      </w:pPr>
      <w:r w:rsidRPr="009B2FE5">
        <w:rPr>
          <w:b/>
          <w:bCs/>
        </w:rPr>
        <w:t>Reason(s)</w:t>
      </w:r>
    </w:p>
    <w:p w:rsidR="009B2FE5" w:rsidRPr="009B2FE5" w:rsidRDefault="009B2FE5" w:rsidP="00DF55AF">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951EAE" w:rsidTr="000B57D0">
        <w:trPr>
          <w:cantSplit/>
          <w:trHeight w:val="393"/>
        </w:trPr>
        <w:tc>
          <w:tcPr>
            <w:tcW w:w="846" w:type="dxa"/>
          </w:tcPr>
          <w:p w:rsidR="00951EAE" w:rsidRPr="00E26B1F" w:rsidRDefault="00951EAE" w:rsidP="00DF55AF">
            <w:pPr>
              <w:pStyle w:val="NoSpacing"/>
              <w:rPr>
                <w:bCs/>
              </w:rPr>
            </w:pPr>
            <w:r w:rsidRPr="00E26B1F">
              <w:rPr>
                <w:bCs/>
              </w:rPr>
              <w:t>1</w:t>
            </w:r>
          </w:p>
        </w:tc>
        <w:tc>
          <w:tcPr>
            <w:tcW w:w="7172" w:type="dxa"/>
          </w:tcPr>
          <w:p w:rsidR="009C231A" w:rsidRDefault="00BA2C22" w:rsidP="00DF55AF">
            <w:pPr>
              <w:pStyle w:val="NormalWeb"/>
              <w:spacing w:before="0" w:beforeAutospacing="0" w:after="0" w:afterAutospacing="0"/>
              <w:divId w:val="1242251560"/>
              <w:rPr>
                <w:rFonts w:ascii="Arial" w:hAnsi="Arial" w:cs="Arial"/>
                <w:color w:val="000000"/>
              </w:rPr>
            </w:pPr>
            <w:r>
              <w:rPr>
                <w:rFonts w:ascii="Arial" w:hAnsi="Arial" w:cs="Arial"/>
                <w:color w:val="000000"/>
              </w:rPr>
              <w:t>To comply with Section 91(3) of the Town and Country Planning Act, 1990.</w:t>
            </w:r>
          </w:p>
          <w:p w:rsidR="00951EAE" w:rsidRPr="009B2FE5" w:rsidRDefault="00951EAE" w:rsidP="00DF55AF">
            <w:pPr>
              <w:pStyle w:val="NoSpacing"/>
            </w:pPr>
          </w:p>
        </w:tc>
      </w:tr>
      <w:tr w:rsidR="00951EAE" w:rsidTr="000B57D0">
        <w:trPr>
          <w:cantSplit/>
          <w:trHeight w:val="393"/>
        </w:trPr>
        <w:tc>
          <w:tcPr>
            <w:tcW w:w="846" w:type="dxa"/>
          </w:tcPr>
          <w:p w:rsidR="00951EAE" w:rsidRPr="00E26B1F" w:rsidRDefault="00951EAE" w:rsidP="00DF55AF">
            <w:pPr>
              <w:pStyle w:val="NoSpacing"/>
              <w:rPr>
                <w:bCs/>
              </w:rPr>
            </w:pPr>
            <w:r w:rsidRPr="00E26B1F">
              <w:rPr>
                <w:bCs/>
              </w:rPr>
              <w:t>2</w:t>
            </w:r>
          </w:p>
        </w:tc>
        <w:tc>
          <w:tcPr>
            <w:tcW w:w="7172" w:type="dxa"/>
          </w:tcPr>
          <w:p w:rsidR="009C231A" w:rsidRDefault="00BA2C22" w:rsidP="00DF55AF">
            <w:pPr>
              <w:pStyle w:val="NormalWeb"/>
              <w:spacing w:before="0" w:beforeAutospacing="0" w:after="0" w:afterAutospacing="0"/>
              <w:divId w:val="1725983676"/>
              <w:rPr>
                <w:rFonts w:ascii="Arial" w:hAnsi="Arial" w:cs="Arial"/>
                <w:color w:val="000000"/>
              </w:rPr>
            </w:pPr>
            <w:r>
              <w:rPr>
                <w:rFonts w:ascii="Arial" w:hAnsi="Arial" w:cs="Arial"/>
                <w:color w:val="000000"/>
              </w:rPr>
              <w:t>To comply with Section 91(3) of the Town and Country Planning Act, 1990.</w:t>
            </w:r>
          </w:p>
          <w:p w:rsidR="00951EAE" w:rsidRPr="009B2FE5" w:rsidRDefault="00951EAE" w:rsidP="00DF55AF">
            <w:pPr>
              <w:pStyle w:val="NoSpacing"/>
            </w:pPr>
          </w:p>
        </w:tc>
      </w:tr>
      <w:tr w:rsidR="00951EAE" w:rsidTr="000B57D0">
        <w:trPr>
          <w:cantSplit/>
          <w:trHeight w:val="393"/>
        </w:trPr>
        <w:tc>
          <w:tcPr>
            <w:tcW w:w="846" w:type="dxa"/>
          </w:tcPr>
          <w:p w:rsidR="00951EAE" w:rsidRPr="00E26B1F" w:rsidRDefault="00951EAE" w:rsidP="00DF55AF">
            <w:pPr>
              <w:pStyle w:val="NoSpacing"/>
              <w:rPr>
                <w:bCs/>
              </w:rPr>
            </w:pPr>
            <w:r w:rsidRPr="00E26B1F">
              <w:rPr>
                <w:bCs/>
              </w:rPr>
              <w:t>3</w:t>
            </w:r>
          </w:p>
        </w:tc>
        <w:tc>
          <w:tcPr>
            <w:tcW w:w="7172" w:type="dxa"/>
          </w:tcPr>
          <w:p w:rsidR="009C231A" w:rsidRDefault="00BA2C22" w:rsidP="00DF55AF">
            <w:pPr>
              <w:pStyle w:val="NormalWeb"/>
              <w:spacing w:before="0" w:beforeAutospacing="0" w:after="0" w:afterAutospacing="0"/>
              <w:divId w:val="1638993463"/>
              <w:rPr>
                <w:rFonts w:ascii="Arial" w:hAnsi="Arial" w:cs="Arial"/>
                <w:color w:val="000000"/>
              </w:rPr>
            </w:pPr>
            <w:r>
              <w:rPr>
                <w:rFonts w:ascii="Arial" w:hAnsi="Arial" w:cs="Arial"/>
                <w:color w:val="000000"/>
              </w:rPr>
              <w:t>To assist occupiers/users of the development to make sustainable transport choices in accordance with Policy DM1 of the Wrexham Local Development Plan.</w:t>
            </w:r>
          </w:p>
          <w:p w:rsidR="00951EAE" w:rsidRPr="009B2FE5" w:rsidRDefault="00951EAE" w:rsidP="00DF55AF">
            <w:pPr>
              <w:pStyle w:val="NoSpacing"/>
            </w:pPr>
          </w:p>
        </w:tc>
      </w:tr>
      <w:tr w:rsidR="00951EAE" w:rsidTr="000B57D0">
        <w:trPr>
          <w:cantSplit/>
          <w:trHeight w:val="393"/>
        </w:trPr>
        <w:tc>
          <w:tcPr>
            <w:tcW w:w="846" w:type="dxa"/>
          </w:tcPr>
          <w:p w:rsidR="00951EAE" w:rsidRPr="00E26B1F" w:rsidRDefault="002C4ADC" w:rsidP="00DF55AF">
            <w:pPr>
              <w:pStyle w:val="NoSpacing"/>
              <w:rPr>
                <w:bCs/>
              </w:rPr>
            </w:pPr>
            <w:r>
              <w:rPr>
                <w:bCs/>
              </w:rPr>
              <w:t>4</w:t>
            </w:r>
          </w:p>
        </w:tc>
        <w:tc>
          <w:tcPr>
            <w:tcW w:w="7172" w:type="dxa"/>
          </w:tcPr>
          <w:p w:rsidR="009C231A" w:rsidRDefault="00BA2C22" w:rsidP="00DF55AF">
            <w:pPr>
              <w:pStyle w:val="NormalWeb"/>
              <w:spacing w:before="0" w:beforeAutospacing="0" w:after="0" w:afterAutospacing="0"/>
              <w:divId w:val="884369417"/>
              <w:rPr>
                <w:rFonts w:ascii="Arial" w:hAnsi="Arial" w:cs="Arial"/>
                <w:color w:val="000000"/>
              </w:rPr>
            </w:pPr>
            <w:r>
              <w:rPr>
                <w:rFonts w:ascii="Arial" w:hAnsi="Arial" w:cs="Arial"/>
                <w:color w:val="000000"/>
              </w:rPr>
              <w:t>To provide for the parking and turning of vehicles clear of the highway and to ensure that reversing by vehicles into or from the highway is rendered unnecessary in the interest of traffic safety in accordance with Policies DM1 and T1 of the Wrexham Local Development Plan</w:t>
            </w:r>
          </w:p>
          <w:p w:rsidR="00951EAE" w:rsidRPr="009B2FE5" w:rsidRDefault="00951EAE" w:rsidP="00DF55AF">
            <w:pPr>
              <w:pStyle w:val="NoSpacing"/>
            </w:pPr>
          </w:p>
        </w:tc>
      </w:tr>
      <w:tr w:rsidR="00951EAE" w:rsidTr="000B57D0">
        <w:trPr>
          <w:cantSplit/>
          <w:trHeight w:val="393"/>
        </w:trPr>
        <w:tc>
          <w:tcPr>
            <w:tcW w:w="846" w:type="dxa"/>
          </w:tcPr>
          <w:p w:rsidR="00951EAE" w:rsidRPr="00E26B1F" w:rsidRDefault="002C4ADC" w:rsidP="00DF55AF">
            <w:pPr>
              <w:pStyle w:val="NoSpacing"/>
              <w:rPr>
                <w:bCs/>
              </w:rPr>
            </w:pPr>
            <w:r>
              <w:rPr>
                <w:bCs/>
              </w:rPr>
              <w:t>5</w:t>
            </w:r>
          </w:p>
        </w:tc>
        <w:tc>
          <w:tcPr>
            <w:tcW w:w="7172" w:type="dxa"/>
          </w:tcPr>
          <w:p w:rsidR="009C231A" w:rsidRDefault="00BA2C22" w:rsidP="00DF55AF">
            <w:pPr>
              <w:pStyle w:val="NormalWeb"/>
              <w:spacing w:before="0" w:beforeAutospacing="0" w:after="0" w:afterAutospacing="0"/>
              <w:divId w:val="2048918155"/>
              <w:rPr>
                <w:rFonts w:ascii="Arial" w:hAnsi="Arial" w:cs="Arial"/>
                <w:color w:val="000000"/>
              </w:rPr>
            </w:pPr>
            <w:r>
              <w:rPr>
                <w:rFonts w:ascii="Arial" w:hAnsi="Arial" w:cs="Arial"/>
                <w:color w:val="000000"/>
              </w:rPr>
              <w:t>To protect the integrity of the public sewerage system and prevent hydraulic overloading of the public sewerage system. To protect the health and safety of existing residents and to ensure no detriment to the environment in accordance with Policy DM1 of the Wrexham Local Development Plan.</w:t>
            </w:r>
          </w:p>
          <w:p w:rsidR="00951EAE" w:rsidRPr="009B2FE5" w:rsidRDefault="00951EAE" w:rsidP="00DF55AF">
            <w:pPr>
              <w:pStyle w:val="NoSpacing"/>
            </w:pPr>
          </w:p>
        </w:tc>
      </w:tr>
      <w:tr w:rsidR="00951EAE" w:rsidTr="000B57D0">
        <w:trPr>
          <w:cantSplit/>
          <w:trHeight w:val="393"/>
        </w:trPr>
        <w:tc>
          <w:tcPr>
            <w:tcW w:w="846" w:type="dxa"/>
          </w:tcPr>
          <w:p w:rsidR="00951EAE" w:rsidRPr="00E26B1F" w:rsidRDefault="002C4ADC" w:rsidP="00DF55AF">
            <w:pPr>
              <w:pStyle w:val="NoSpacing"/>
              <w:rPr>
                <w:bCs/>
              </w:rPr>
            </w:pPr>
            <w:r>
              <w:rPr>
                <w:bCs/>
              </w:rPr>
              <w:t>6</w:t>
            </w:r>
          </w:p>
        </w:tc>
        <w:tc>
          <w:tcPr>
            <w:tcW w:w="7172" w:type="dxa"/>
          </w:tcPr>
          <w:p w:rsidR="009C231A" w:rsidRDefault="00BA2C22" w:rsidP="00DF55AF">
            <w:pPr>
              <w:pStyle w:val="NormalWeb"/>
              <w:spacing w:before="0" w:beforeAutospacing="0" w:after="0" w:afterAutospacing="0"/>
              <w:divId w:val="192159910"/>
              <w:rPr>
                <w:rFonts w:ascii="Arial" w:hAnsi="Arial" w:cs="Arial"/>
                <w:color w:val="000000"/>
              </w:rPr>
            </w:pPr>
            <w:r>
              <w:rPr>
                <w:rFonts w:ascii="Arial" w:hAnsi="Arial" w:cs="Arial"/>
                <w:color w:val="000000"/>
              </w:rPr>
              <w:t>To ensure the development delivers net benefit to biodiversity in accordance with paragraph 6.4.5 of Planning Policy Wales 12.</w:t>
            </w:r>
          </w:p>
          <w:p w:rsidR="00951EAE" w:rsidRPr="009B2FE5" w:rsidRDefault="00951EAE" w:rsidP="00DF55AF">
            <w:pPr>
              <w:pStyle w:val="NoSpacing"/>
            </w:pPr>
          </w:p>
        </w:tc>
      </w:tr>
    </w:tbl>
    <w:p w:rsidR="00E26B1F" w:rsidRDefault="00E26B1F" w:rsidP="00DF55AF">
      <w:pPr>
        <w:pStyle w:val="NoSpacing"/>
      </w:pPr>
    </w:p>
    <w:p w:rsidR="001E5658" w:rsidRDefault="001E5658" w:rsidP="00DF55AF">
      <w:pPr>
        <w:pStyle w:val="NoSpacing"/>
        <w:rPr>
          <w:b/>
          <w:bCs/>
        </w:rPr>
      </w:pPr>
      <w:r w:rsidRPr="009B2FE5">
        <w:rPr>
          <w:b/>
          <w:bCs/>
        </w:rPr>
        <w:t>Note(s) to applicant</w:t>
      </w:r>
    </w:p>
    <w:p w:rsidR="009B2FE5" w:rsidRPr="009B2FE5" w:rsidRDefault="009B2FE5" w:rsidP="00DF55AF">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26B1F" w:rsidTr="00C833C2">
        <w:tc>
          <w:tcPr>
            <w:tcW w:w="9016" w:type="dxa"/>
          </w:tcPr>
          <w:p w:rsidR="009C231A" w:rsidRDefault="00BA2C22" w:rsidP="00DF55AF">
            <w:pPr>
              <w:pStyle w:val="NormalWeb"/>
              <w:spacing w:before="0" w:beforeAutospacing="0" w:after="0" w:afterAutospacing="0"/>
              <w:divId w:val="1274748817"/>
              <w:rPr>
                <w:rFonts w:ascii="Arial" w:hAnsi="Arial" w:cs="Arial"/>
                <w:color w:val="000000"/>
              </w:rPr>
            </w:pPr>
            <w:r>
              <w:rPr>
                <w:rFonts w:ascii="Arial" w:hAnsi="Arial" w:cs="Arial"/>
                <w:color w:val="000000"/>
              </w:rPr>
              <w:t>Burning of waste generated from construction activities is not considered to be an appropriate method of disposal and action may be taken as follows:</w:t>
            </w:r>
          </w:p>
          <w:p w:rsidR="009C231A" w:rsidRDefault="00BA2C22" w:rsidP="00DF55AF">
            <w:pPr>
              <w:pStyle w:val="NormalWeb"/>
              <w:spacing w:before="0" w:beforeAutospacing="0" w:after="0" w:afterAutospacing="0"/>
              <w:divId w:val="1274748817"/>
              <w:rPr>
                <w:rFonts w:ascii="Arial" w:hAnsi="Arial" w:cs="Arial"/>
                <w:color w:val="000000"/>
              </w:rPr>
            </w:pPr>
            <w:r>
              <w:rPr>
                <w:rFonts w:ascii="Arial" w:hAnsi="Arial" w:cs="Arial"/>
                <w:color w:val="000000"/>
              </w:rPr>
              <w:lastRenderedPageBreak/>
              <w:t>- Under the Environmental Protection Act 1990 anyone found  disposing of construction site waste by burning is likely to be in breach of their duty of care with regard to waste disposal;</w:t>
            </w:r>
          </w:p>
          <w:p w:rsidR="009C231A" w:rsidRDefault="00BA2C22" w:rsidP="00DF55AF">
            <w:pPr>
              <w:pStyle w:val="NormalWeb"/>
              <w:spacing w:before="0" w:beforeAutospacing="0" w:after="0" w:afterAutospacing="0"/>
              <w:divId w:val="1274748817"/>
              <w:rPr>
                <w:rFonts w:ascii="Arial" w:hAnsi="Arial" w:cs="Arial"/>
                <w:color w:val="000000"/>
              </w:rPr>
            </w:pPr>
            <w:r>
              <w:rPr>
                <w:rFonts w:ascii="Arial" w:hAnsi="Arial" w:cs="Arial"/>
                <w:color w:val="000000"/>
              </w:rPr>
              <w:t xml:space="preserve">- Under the same Act an abatement notice may be served where smoke is judged to be causing a nuisance to neighbouring properties. Failure to comply with the requirements of the notice can result in prosecution; </w:t>
            </w:r>
          </w:p>
          <w:p w:rsidR="009C231A" w:rsidRDefault="00BA2C22" w:rsidP="00DF55AF">
            <w:pPr>
              <w:pStyle w:val="NormalWeb"/>
              <w:spacing w:before="0" w:beforeAutospacing="0" w:after="0" w:afterAutospacing="0"/>
              <w:divId w:val="1274748817"/>
              <w:rPr>
                <w:rFonts w:ascii="Arial" w:hAnsi="Arial" w:cs="Arial"/>
                <w:color w:val="000000"/>
              </w:rPr>
            </w:pPr>
            <w:r>
              <w:rPr>
                <w:rFonts w:ascii="Arial" w:hAnsi="Arial" w:cs="Arial"/>
                <w:color w:val="000000"/>
              </w:rPr>
              <w:t>- Under the Clean Air Act 1993 it is an offence for a commercial activity to burn anything that gives rise to dark smoke.</w:t>
            </w:r>
          </w:p>
          <w:p w:rsidR="009C231A" w:rsidRDefault="00BA2C22" w:rsidP="00DF55AF">
            <w:pPr>
              <w:pStyle w:val="NormalWeb"/>
              <w:spacing w:before="0" w:beforeAutospacing="0" w:after="0" w:afterAutospacing="0"/>
              <w:divId w:val="1274748817"/>
              <w:rPr>
                <w:rFonts w:ascii="Arial" w:hAnsi="Arial" w:cs="Arial"/>
                <w:color w:val="000000"/>
              </w:rPr>
            </w:pPr>
            <w:r>
              <w:rPr>
                <w:rFonts w:ascii="Arial" w:hAnsi="Arial" w:cs="Arial"/>
                <w:color w:val="000000"/>
              </w:rPr>
              <w:t> </w:t>
            </w:r>
          </w:p>
          <w:p w:rsidR="009C231A" w:rsidRDefault="00BA2C22" w:rsidP="00DF55AF">
            <w:pPr>
              <w:pStyle w:val="NormalWeb"/>
              <w:spacing w:before="0" w:beforeAutospacing="0" w:after="0" w:afterAutospacing="0"/>
              <w:divId w:val="1274748817"/>
              <w:rPr>
                <w:rFonts w:ascii="Arial" w:hAnsi="Arial" w:cs="Arial"/>
                <w:color w:val="000000"/>
              </w:rPr>
            </w:pPr>
            <w:r>
              <w:rPr>
                <w:rFonts w:ascii="Arial" w:hAnsi="Arial" w:cs="Arial"/>
                <w:color w:val="000000"/>
              </w:rPr>
              <w:t>To prevent offences under the above named Acts there should be no bonfires on the site, to include the prohibition of the burning of cleared vegetation. The applicant should contact the Council’s Environmental Health &amp; Housing Standards Team on healthandhousing@wrexham.gov.uk or 01978 292040 for further advice and information.</w:t>
            </w:r>
          </w:p>
          <w:p w:rsidR="00E26B1F" w:rsidRDefault="00E26B1F" w:rsidP="00DF55AF">
            <w:pPr>
              <w:pStyle w:val="NoSpacing"/>
            </w:pPr>
          </w:p>
        </w:tc>
      </w:tr>
      <w:tr w:rsidR="00E26B1F" w:rsidTr="00C833C2">
        <w:tc>
          <w:tcPr>
            <w:tcW w:w="9016" w:type="dxa"/>
          </w:tcPr>
          <w:p w:rsidR="009C231A" w:rsidRDefault="00BA2C22" w:rsidP="00DF55AF">
            <w:pPr>
              <w:pStyle w:val="NormalWeb"/>
              <w:spacing w:before="0" w:beforeAutospacing="0" w:after="0" w:afterAutospacing="0"/>
              <w:divId w:val="1806845859"/>
              <w:rPr>
                <w:rFonts w:ascii="Arial" w:hAnsi="Arial" w:cs="Arial"/>
                <w:color w:val="000000"/>
              </w:rPr>
            </w:pPr>
            <w:r>
              <w:rPr>
                <w:rFonts w:ascii="Arial" w:hAnsi="Arial" w:cs="Arial"/>
                <w:color w:val="000000"/>
              </w:rPr>
              <w:lastRenderedPageBreak/>
              <w:t>The Applicant is advised that under the dust from construction and / or demolition activities can be judged to be causing a statutory nuisance to neighbouring properties. A legal notice can be served requiring that any dust nuisance is abated, and failure to comply with the requirements of the notice can result in prosecution. The applicant should contact the Council’s Environmental Health &amp; Housing Standards Team on healthandhousing@wrexham.gov.uk or 01978 292040 for further advice and information.</w:t>
            </w:r>
          </w:p>
          <w:p w:rsidR="00E26B1F" w:rsidRDefault="00E26B1F" w:rsidP="00DF55AF">
            <w:pPr>
              <w:pStyle w:val="NoSpacing"/>
            </w:pPr>
          </w:p>
        </w:tc>
      </w:tr>
      <w:tr w:rsidR="00E26B1F" w:rsidTr="00C833C2">
        <w:tc>
          <w:tcPr>
            <w:tcW w:w="9016" w:type="dxa"/>
          </w:tcPr>
          <w:p w:rsidR="009C231A" w:rsidRDefault="00BA2C22" w:rsidP="00DF55AF">
            <w:pPr>
              <w:pStyle w:val="NormalWeb"/>
              <w:spacing w:before="0" w:beforeAutospacing="0" w:after="0" w:afterAutospacing="0"/>
              <w:divId w:val="1930693549"/>
              <w:rPr>
                <w:rFonts w:ascii="Arial" w:hAnsi="Arial" w:cs="Arial"/>
                <w:color w:val="000000"/>
              </w:rPr>
            </w:pPr>
            <w:r>
              <w:rPr>
                <w:rFonts w:ascii="Arial" w:hAnsi="Arial" w:cs="Arial"/>
                <w:color w:val="000000"/>
              </w:rPr>
              <w:t>All works in relation to the implementation of this permission, including deliveries to and /or leaving the site, should be undertaken only between the hours of 07.30 to 18.00 Monday to Friday, 08.00 to 14.00 on a Saturday, and at no time on a Sunday or a Bank Holiday. Outside these times, any works which are audible beyond the site boundary have the potential to cause unreasonable disturbance to neighbouring premises.</w:t>
            </w:r>
          </w:p>
          <w:p w:rsidR="009C231A" w:rsidRDefault="009C231A" w:rsidP="00DF55AF">
            <w:pPr>
              <w:pStyle w:val="NormalWeb"/>
              <w:spacing w:before="0" w:beforeAutospacing="0" w:after="0" w:afterAutospacing="0"/>
              <w:divId w:val="1930693549"/>
              <w:rPr>
                <w:rFonts w:ascii="Arial" w:hAnsi="Arial" w:cs="Arial"/>
                <w:color w:val="000000"/>
              </w:rPr>
            </w:pPr>
          </w:p>
          <w:p w:rsidR="009C231A" w:rsidRDefault="00BA2C22" w:rsidP="00DF55AF">
            <w:pPr>
              <w:pStyle w:val="NormalWeb"/>
              <w:spacing w:before="0" w:beforeAutospacing="0" w:after="0" w:afterAutospacing="0"/>
              <w:divId w:val="1930693549"/>
              <w:rPr>
                <w:rFonts w:ascii="Arial" w:hAnsi="Arial" w:cs="Arial"/>
                <w:color w:val="000000"/>
              </w:rPr>
            </w:pPr>
            <w:r>
              <w:rPr>
                <w:rFonts w:ascii="Arial" w:hAnsi="Arial" w:cs="Arial"/>
                <w:color w:val="000000"/>
              </w:rPr>
              <w:t>The applicant is advised that the Council has the option to control construction noise by serving a Control of Pollution Act 1974, Section 60 Notice where deemed necessary, and failure to comply with such a Notice can result in prosecution. </w:t>
            </w:r>
          </w:p>
          <w:p w:rsidR="009C231A" w:rsidRDefault="009C231A" w:rsidP="00DF55AF">
            <w:pPr>
              <w:pStyle w:val="NormalWeb"/>
              <w:spacing w:before="0" w:beforeAutospacing="0" w:after="0" w:afterAutospacing="0"/>
              <w:divId w:val="1930693549"/>
              <w:rPr>
                <w:rFonts w:ascii="Arial" w:hAnsi="Arial" w:cs="Arial"/>
                <w:color w:val="000000"/>
              </w:rPr>
            </w:pPr>
          </w:p>
          <w:p w:rsidR="009C231A" w:rsidRDefault="00BA2C22" w:rsidP="00DF55AF">
            <w:pPr>
              <w:pStyle w:val="NormalWeb"/>
              <w:spacing w:before="0" w:beforeAutospacing="0" w:after="0" w:afterAutospacing="0"/>
              <w:divId w:val="1930693549"/>
              <w:rPr>
                <w:rFonts w:ascii="Arial" w:hAnsi="Arial" w:cs="Arial"/>
                <w:color w:val="000000"/>
              </w:rPr>
            </w:pPr>
            <w:r>
              <w:rPr>
                <w:rFonts w:ascii="Arial" w:hAnsi="Arial" w:cs="Arial"/>
                <w:color w:val="000000"/>
              </w:rPr>
              <w:t>The applicant is further advised that any complaints received relating to noise of any type from the development may also be investigated using the Council’s Standardised Procedure for Dealing with Noise Nuisance Complaints. This is done under the Statutory Nuisance provisions provided within the Environmental Protection Act 1990, and legal action may be taken where appropriate.</w:t>
            </w:r>
          </w:p>
          <w:p w:rsidR="009C231A" w:rsidRDefault="009C231A" w:rsidP="00DF55AF">
            <w:pPr>
              <w:pStyle w:val="NormalWeb"/>
              <w:spacing w:before="0" w:beforeAutospacing="0" w:after="0" w:afterAutospacing="0"/>
              <w:divId w:val="1930693549"/>
              <w:rPr>
                <w:rFonts w:ascii="Arial" w:hAnsi="Arial" w:cs="Arial"/>
                <w:color w:val="000000"/>
              </w:rPr>
            </w:pPr>
          </w:p>
          <w:p w:rsidR="00DF55AF" w:rsidRDefault="00DF55AF" w:rsidP="00DF55AF">
            <w:pPr>
              <w:pStyle w:val="NormalWeb"/>
              <w:spacing w:before="0" w:beforeAutospacing="0" w:after="0" w:afterAutospacing="0"/>
              <w:divId w:val="1930693549"/>
              <w:rPr>
                <w:rFonts w:ascii="Arial" w:hAnsi="Arial" w:cs="Arial"/>
                <w:color w:val="000000"/>
              </w:rPr>
            </w:pPr>
          </w:p>
          <w:p w:rsidR="00DF55AF" w:rsidRDefault="00DF55AF" w:rsidP="00DF55AF">
            <w:pPr>
              <w:pStyle w:val="NormalWeb"/>
              <w:spacing w:before="0" w:beforeAutospacing="0" w:after="0" w:afterAutospacing="0"/>
              <w:divId w:val="1930693549"/>
              <w:rPr>
                <w:rFonts w:ascii="Arial" w:hAnsi="Arial" w:cs="Arial"/>
                <w:color w:val="000000"/>
              </w:rPr>
            </w:pPr>
          </w:p>
          <w:p w:rsidR="00DF55AF" w:rsidRDefault="00DF55AF" w:rsidP="00DF55AF">
            <w:pPr>
              <w:pStyle w:val="NormalWeb"/>
              <w:spacing w:before="0" w:beforeAutospacing="0" w:after="0" w:afterAutospacing="0"/>
              <w:divId w:val="1930693549"/>
              <w:rPr>
                <w:rFonts w:ascii="Arial" w:hAnsi="Arial" w:cs="Arial"/>
                <w:color w:val="000000"/>
              </w:rPr>
            </w:pPr>
          </w:p>
          <w:p w:rsidR="00DF55AF" w:rsidRDefault="00DF55AF" w:rsidP="00DF55AF">
            <w:pPr>
              <w:pStyle w:val="NormalWeb"/>
              <w:spacing w:before="0" w:beforeAutospacing="0" w:after="0" w:afterAutospacing="0"/>
              <w:divId w:val="1930693549"/>
              <w:rPr>
                <w:rFonts w:ascii="Arial" w:hAnsi="Arial" w:cs="Arial"/>
                <w:color w:val="000000"/>
              </w:rPr>
            </w:pPr>
          </w:p>
          <w:p w:rsidR="00DF55AF" w:rsidRDefault="00DF55AF" w:rsidP="00DF55AF">
            <w:pPr>
              <w:pStyle w:val="NormalWeb"/>
              <w:spacing w:before="0" w:beforeAutospacing="0" w:after="0" w:afterAutospacing="0"/>
              <w:divId w:val="1930693549"/>
              <w:rPr>
                <w:rFonts w:ascii="Arial" w:hAnsi="Arial" w:cs="Arial"/>
                <w:color w:val="000000"/>
              </w:rPr>
            </w:pPr>
          </w:p>
          <w:p w:rsidR="00DF55AF" w:rsidRDefault="00DF55AF" w:rsidP="00DF55AF">
            <w:pPr>
              <w:pStyle w:val="NormalWeb"/>
              <w:spacing w:before="0" w:beforeAutospacing="0" w:after="0" w:afterAutospacing="0"/>
              <w:divId w:val="1930693549"/>
              <w:rPr>
                <w:rFonts w:ascii="Arial" w:hAnsi="Arial" w:cs="Arial"/>
                <w:color w:val="000000"/>
              </w:rPr>
            </w:pPr>
          </w:p>
          <w:p w:rsidR="009C231A" w:rsidRDefault="00BA2C22" w:rsidP="00DF55AF">
            <w:pPr>
              <w:pStyle w:val="NormalWeb"/>
              <w:spacing w:before="0" w:beforeAutospacing="0" w:after="0" w:afterAutospacing="0"/>
              <w:divId w:val="1930693549"/>
              <w:rPr>
                <w:rFonts w:ascii="Arial" w:hAnsi="Arial" w:cs="Arial"/>
                <w:color w:val="000000"/>
              </w:rPr>
            </w:pPr>
            <w:r>
              <w:rPr>
                <w:rFonts w:ascii="Arial" w:hAnsi="Arial" w:cs="Arial"/>
                <w:color w:val="000000"/>
              </w:rPr>
              <w:t>The applicant must adhere to the times given above wherever possible. If, however, there are urgent or unavoidable circumstances requiring work outside of the specified times, permission to proc</w:t>
            </w:r>
            <w:r w:rsidR="002C4ADC">
              <w:rPr>
                <w:rFonts w:ascii="Arial" w:hAnsi="Arial" w:cs="Arial"/>
                <w:color w:val="000000"/>
              </w:rPr>
              <w:t xml:space="preserve">eed may be sought by contacting </w:t>
            </w:r>
            <w:r>
              <w:rPr>
                <w:rFonts w:ascii="Arial" w:hAnsi="Arial" w:cs="Arial"/>
                <w:color w:val="000000"/>
              </w:rPr>
              <w:t>Environmental Health &amp; Housing Standards at healthandhousing@wrexham.gov.uk or 01978 292040. Please use the same contact details for any other enquiries regarding construction / demolition site noise.</w:t>
            </w:r>
          </w:p>
          <w:p w:rsidR="009C231A" w:rsidRDefault="009C231A" w:rsidP="00DF55AF">
            <w:pPr>
              <w:pStyle w:val="NormalWeb"/>
              <w:spacing w:before="0" w:beforeAutospacing="0" w:after="0" w:afterAutospacing="0"/>
              <w:divId w:val="1930693549"/>
              <w:rPr>
                <w:rFonts w:ascii="Arial" w:hAnsi="Arial" w:cs="Arial"/>
                <w:color w:val="000000"/>
              </w:rPr>
            </w:pPr>
          </w:p>
          <w:p w:rsidR="00E26B1F" w:rsidRDefault="00E26B1F" w:rsidP="00DF55AF">
            <w:pPr>
              <w:pStyle w:val="NoSpacing"/>
            </w:pPr>
          </w:p>
        </w:tc>
      </w:tr>
    </w:tbl>
    <w:p w:rsidR="001E5658" w:rsidRDefault="001E5658" w:rsidP="00DF55AF">
      <w:pPr>
        <w:pStyle w:val="NoSpacing"/>
      </w:pPr>
    </w:p>
    <w:p w:rsidR="00C833C2" w:rsidRDefault="00C833C2" w:rsidP="00DF55AF">
      <w:pPr>
        <w:spacing w:after="0" w:line="240" w:lineRule="auto"/>
      </w:pPr>
    </w:p>
    <w:p w:rsidR="001E5658" w:rsidRDefault="006A0B50" w:rsidP="00DF55AF">
      <w:pPr>
        <w:spacing w:after="0" w:line="240" w:lineRule="auto"/>
      </w:pPr>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rsidR="001E5658" w:rsidRPr="007E1298" w:rsidRDefault="001E5658" w:rsidP="00DF55AF">
      <w:pPr>
        <w:pStyle w:val="Footer"/>
        <w:rPr>
          <w:rFonts w:cs="Arial"/>
          <w:szCs w:val="24"/>
        </w:rPr>
      </w:pPr>
      <w:r>
        <w:rPr>
          <w:rFonts w:cs="Arial"/>
          <w:szCs w:val="24"/>
        </w:rPr>
        <w:br w:type="textWrapping" w:clear="all"/>
      </w:r>
      <w:bookmarkStart w:id="0" w:name="_GoBack"/>
      <w:bookmarkEnd w:id="0"/>
    </w:p>
    <w:p w:rsidR="006A0B50" w:rsidRPr="000A0723" w:rsidRDefault="006A0B50" w:rsidP="00DF55AF">
      <w:pPr>
        <w:spacing w:after="0" w:line="240" w:lineRule="auto"/>
        <w:jc w:val="both"/>
        <w:rPr>
          <w:rFonts w:cs="Arial"/>
          <w:b/>
        </w:rPr>
      </w:pPr>
      <w:r w:rsidRPr="000A0723">
        <w:rPr>
          <w:rFonts w:cs="Arial"/>
          <w:b/>
        </w:rPr>
        <w:t>David Fitzsimon</w:t>
      </w:r>
    </w:p>
    <w:p w:rsidR="006A0B50" w:rsidRPr="006A0B50" w:rsidRDefault="006A0B50" w:rsidP="00DF55AF">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w:t>
      </w:r>
      <w:proofErr w:type="spellStart"/>
      <w:r w:rsidRPr="006A0B50">
        <w:rPr>
          <w:rFonts w:cs="Arial"/>
          <w:b/>
          <w:i/>
        </w:rPr>
        <w:t>Yr</w:t>
      </w:r>
      <w:proofErr w:type="spellEnd"/>
      <w:r w:rsidRPr="006A0B50">
        <w:rPr>
          <w:rFonts w:cs="Arial"/>
          <w:b/>
          <w:i/>
        </w:rPr>
        <w:t xml:space="preserve">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rsidR="006A0B50" w:rsidRPr="006A0B50" w:rsidRDefault="006A0B50" w:rsidP="00DF55AF">
      <w:pPr>
        <w:spacing w:after="0" w:line="240" w:lineRule="auto"/>
        <w:jc w:val="both"/>
        <w:rPr>
          <w:rFonts w:cs="Arial"/>
          <w:b/>
          <w:i/>
        </w:rPr>
      </w:pPr>
      <w:r w:rsidRPr="006A0B50">
        <w:rPr>
          <w:rFonts w:cs="Arial"/>
          <w:b/>
          <w:i/>
        </w:rPr>
        <w:t>Chief Officer Economy and Planning, Wrexham County Borough Council</w:t>
      </w:r>
    </w:p>
    <w:p w:rsidR="001E5658" w:rsidRDefault="001E5658" w:rsidP="00DF55AF">
      <w:pPr>
        <w:spacing w:after="0" w:line="240" w:lineRule="auto"/>
        <w:rPr>
          <w:b/>
          <w:bCs/>
          <w:szCs w:val="24"/>
        </w:rPr>
      </w:pPr>
    </w:p>
    <w:p w:rsidR="005B6792" w:rsidRDefault="005B6792" w:rsidP="00DF55AF">
      <w:pPr>
        <w:pStyle w:val="Footer"/>
      </w:pPr>
      <w:r>
        <w:rPr>
          <w:rFonts w:cs="Arial"/>
          <w:sz w:val="22"/>
        </w:rPr>
        <w:t>Refer to Statement of Applicant's Rights and General Information on our planning web site at:-</w:t>
      </w:r>
    </w:p>
    <w:p w:rsidR="005B6792" w:rsidRPr="005B6792" w:rsidRDefault="002C4ADC" w:rsidP="00DF55AF">
      <w:pPr>
        <w:spacing w:after="0" w:line="240" w:lineRule="auto"/>
        <w:rPr>
          <w:b/>
          <w:bCs/>
          <w:szCs w:val="24"/>
        </w:rPr>
      </w:pPr>
      <w:hyperlink r:id="rId8" w:history="1">
        <w:r w:rsidR="005B6792">
          <w:rPr>
            <w:rStyle w:val="Hyperlink"/>
          </w:rPr>
          <w:t>Planning and building control | Wrexham County Borough Council</w:t>
        </w:r>
      </w:hyperlink>
    </w:p>
    <w:p w:rsidR="005B6792" w:rsidRPr="005B6792" w:rsidRDefault="005B6792" w:rsidP="00DF55AF">
      <w:pPr>
        <w:spacing w:after="0" w:line="240" w:lineRule="auto"/>
        <w:rPr>
          <w:b/>
          <w:bCs/>
          <w:szCs w:val="24"/>
        </w:rPr>
      </w:pPr>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C22" w:rsidRDefault="00BA2C22" w:rsidP="001E5658">
      <w:pPr>
        <w:spacing w:after="0" w:line="240" w:lineRule="auto"/>
      </w:pPr>
      <w:r>
        <w:separator/>
      </w:r>
    </w:p>
  </w:endnote>
  <w:endnote w:type="continuationSeparator" w:id="0">
    <w:p w:rsidR="00BA2C22" w:rsidRDefault="00BA2C22"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C22" w:rsidRDefault="00BA2C22" w:rsidP="001E5658">
      <w:pPr>
        <w:spacing w:after="0" w:line="240" w:lineRule="auto"/>
      </w:pPr>
      <w:r>
        <w:separator/>
      </w:r>
    </w:p>
  </w:footnote>
  <w:footnote w:type="continuationSeparator" w:id="0">
    <w:p w:rsidR="00BA2C22" w:rsidRDefault="00BA2C22"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" fillcolor="white [3201]" stroked="f" strokeweight=".5pt">
              <v:textbox>
                <w:txbxContent>
                  <w:p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rsidTr="007860D1">
      <w:trPr>
        <w:trHeight w:val="279"/>
      </w:trPr>
      <w:tc>
        <w:tcPr>
          <w:tcW w:w="1282" w:type="dxa"/>
          <w:vMerge w:val="restart"/>
        </w:tcPr>
        <w:p w:rsidR="00470D15" w:rsidRPr="00BD6FAC" w:rsidRDefault="00470D15" w:rsidP="001E5658">
          <w:pPr>
            <w:rPr>
              <w:b/>
              <w:sz w:val="22"/>
            </w:rPr>
          </w:pPr>
          <w:r w:rsidRPr="00BD6FAC">
            <w:rPr>
              <w:b/>
              <w:sz w:val="22"/>
            </w:rPr>
            <w:t>Applicant</w:t>
          </w:r>
        </w:p>
      </w:tc>
      <w:tc>
        <w:tcPr>
          <w:tcW w:w="2688" w:type="dxa"/>
          <w:vMerge w:val="restart"/>
        </w:tcPr>
        <w:p w:rsidR="00470D15" w:rsidRPr="00070AB4" w:rsidRDefault="00470D15" w:rsidP="001E5658">
          <w:r w:rsidRPr="00070AB4">
            <w:t>MR GERAINT LEWIS</w:t>
          </w:r>
        </w:p>
      </w:tc>
      <w:tc>
        <w:tcPr>
          <w:tcW w:w="2410" w:type="dxa"/>
          <w:vMerge w:val="restart"/>
        </w:tcPr>
        <w:p w:rsidR="00470D15" w:rsidRPr="00BD6FAC" w:rsidRDefault="00470D15" w:rsidP="001E5658">
          <w:pPr>
            <w:rPr>
              <w:b/>
              <w:sz w:val="22"/>
            </w:rPr>
          </w:pPr>
        </w:p>
      </w:tc>
      <w:tc>
        <w:tcPr>
          <w:tcW w:w="1842" w:type="dxa"/>
        </w:tcPr>
        <w:p w:rsidR="00470D15" w:rsidRPr="00070AB4" w:rsidRDefault="00470D15" w:rsidP="00470D15">
          <w:pPr>
            <w:rPr>
              <w:b/>
              <w:sz w:val="8"/>
            </w:rPr>
          </w:pPr>
        </w:p>
      </w:tc>
      <w:tc>
        <w:tcPr>
          <w:tcW w:w="2552" w:type="dxa"/>
        </w:tcPr>
        <w:p w:rsidR="00470D15" w:rsidRPr="00070AB4" w:rsidRDefault="00470D15" w:rsidP="001E5658">
          <w:pPr>
            <w:rPr>
              <w:sz w:val="2"/>
            </w:rPr>
          </w:pPr>
        </w:p>
      </w:tc>
    </w:tr>
    <w:tr w:rsidR="00070AB4" w:rsidRPr="00BD6FAC" w:rsidTr="007860D1">
      <w:trPr>
        <w:trHeight w:val="392"/>
      </w:trPr>
      <w:tc>
        <w:tcPr>
          <w:tcW w:w="1282" w:type="dxa"/>
          <w:vMerge/>
        </w:tcPr>
        <w:p w:rsidR="00070AB4" w:rsidRPr="00BD6FAC" w:rsidRDefault="00070AB4" w:rsidP="00070AB4">
          <w:pPr>
            <w:rPr>
              <w:b/>
              <w:sz w:val="22"/>
            </w:rPr>
          </w:pPr>
        </w:p>
      </w:tc>
      <w:tc>
        <w:tcPr>
          <w:tcW w:w="2688" w:type="dxa"/>
          <w:vMerge/>
        </w:tcPr>
        <w:p w:rsidR="00070AB4" w:rsidRPr="00070AB4" w:rsidRDefault="00070AB4" w:rsidP="00070AB4"/>
      </w:tc>
      <w:tc>
        <w:tcPr>
          <w:tcW w:w="2410" w:type="dxa"/>
          <w:vMerge/>
        </w:tcPr>
        <w:p w:rsidR="00070AB4" w:rsidRPr="00BD6FAC" w:rsidRDefault="00070AB4" w:rsidP="00070AB4">
          <w:pPr>
            <w:rPr>
              <w:b/>
              <w:sz w:val="22"/>
            </w:rPr>
          </w:pPr>
        </w:p>
      </w:tc>
      <w:tc>
        <w:tcPr>
          <w:tcW w:w="1842" w:type="dxa"/>
        </w:tcPr>
        <w:p w:rsidR="00070AB4" w:rsidRPr="00BD6FAC" w:rsidRDefault="00070AB4" w:rsidP="00070AB4">
          <w:pPr>
            <w:rPr>
              <w:b/>
              <w:sz w:val="22"/>
            </w:rPr>
          </w:pPr>
          <w:r w:rsidRPr="00BD6FAC">
            <w:rPr>
              <w:b/>
              <w:sz w:val="22"/>
            </w:rPr>
            <w:t>Reference</w:t>
          </w:r>
        </w:p>
      </w:tc>
      <w:tc>
        <w:tcPr>
          <w:tcW w:w="2552" w:type="dxa"/>
        </w:tcPr>
        <w:p w:rsidR="00070AB4" w:rsidRPr="00BD6FAC" w:rsidRDefault="00070AB4" w:rsidP="00070AB4">
          <w:pPr>
            <w:rPr>
              <w:noProof/>
              <w:sz w:val="22"/>
            </w:rPr>
          </w:pPr>
          <w:r w:rsidRPr="00BD6FAC">
            <w:rPr>
              <w:noProof/>
              <w:sz w:val="22"/>
            </w:rPr>
            <w:t>P/2024/1133</w:t>
          </w:r>
        </w:p>
      </w:tc>
    </w:tr>
    <w:tr w:rsidR="00DE61C8" w:rsidRPr="00BD6FAC" w:rsidTr="007860D1">
      <w:trPr>
        <w:trHeight w:val="491"/>
      </w:trPr>
      <w:tc>
        <w:tcPr>
          <w:tcW w:w="1282" w:type="dxa"/>
          <w:vMerge/>
        </w:tcPr>
        <w:p w:rsidR="00DE61C8" w:rsidRPr="00BD6FAC" w:rsidRDefault="00DE61C8" w:rsidP="00070AB4">
          <w:pPr>
            <w:rPr>
              <w:b/>
              <w:sz w:val="22"/>
            </w:rPr>
          </w:pPr>
        </w:p>
      </w:tc>
      <w:tc>
        <w:tcPr>
          <w:tcW w:w="2688" w:type="dxa"/>
          <w:vMerge/>
        </w:tcPr>
        <w:p w:rsidR="00DE61C8" w:rsidRPr="00BD6FAC" w:rsidRDefault="00DE61C8" w:rsidP="00070AB4">
          <w:pPr>
            <w:spacing w:after="0" w:line="240" w:lineRule="auto"/>
            <w:rPr>
              <w:sz w:val="22"/>
            </w:rPr>
          </w:pPr>
        </w:p>
      </w:tc>
      <w:tc>
        <w:tcPr>
          <w:tcW w:w="2410" w:type="dxa"/>
          <w:vMerge w:val="restart"/>
        </w:tcPr>
        <w:p w:rsidR="00DE61C8" w:rsidRPr="00BD6FAC" w:rsidRDefault="00DE61C8" w:rsidP="00070AB4">
          <w:pPr>
            <w:rPr>
              <w:b/>
              <w:sz w:val="22"/>
            </w:rPr>
          </w:pPr>
        </w:p>
      </w:tc>
      <w:tc>
        <w:tcPr>
          <w:tcW w:w="1842" w:type="dxa"/>
        </w:tcPr>
        <w:p w:rsidR="00DE61C8" w:rsidRPr="00BD6FAC" w:rsidRDefault="00DE61C8" w:rsidP="00070AB4">
          <w:pPr>
            <w:rPr>
              <w:b/>
              <w:sz w:val="22"/>
            </w:rPr>
          </w:pPr>
          <w:r w:rsidRPr="00BD6FAC">
            <w:rPr>
              <w:b/>
              <w:sz w:val="22"/>
            </w:rPr>
            <w:t>Decision Date</w:t>
          </w:r>
        </w:p>
      </w:tc>
      <w:tc>
        <w:tcPr>
          <w:tcW w:w="2552" w:type="dxa"/>
        </w:tcPr>
        <w:p w:rsidR="00DE61C8" w:rsidRPr="00BD6FAC" w:rsidRDefault="00DE61C8" w:rsidP="00070AB4">
          <w:pPr>
            <w:rPr>
              <w:sz w:val="22"/>
            </w:rPr>
          </w:pPr>
          <w:r w:rsidRPr="00BD6FAC">
            <w:rPr>
              <w:sz w:val="22"/>
            </w:rPr>
            <w:t>17/10/2024</w:t>
          </w:r>
        </w:p>
      </w:tc>
    </w:tr>
    <w:tr w:rsidR="00DE61C8" w:rsidRPr="00BD6FAC" w:rsidTr="007860D1">
      <w:trPr>
        <w:trHeight w:val="380"/>
      </w:trPr>
      <w:tc>
        <w:tcPr>
          <w:tcW w:w="1282" w:type="dxa"/>
          <w:vMerge/>
        </w:tcPr>
        <w:p w:rsidR="00DE61C8" w:rsidRPr="00BD6FAC" w:rsidRDefault="00DE61C8" w:rsidP="00070AB4">
          <w:pPr>
            <w:rPr>
              <w:b/>
              <w:sz w:val="22"/>
            </w:rPr>
          </w:pPr>
        </w:p>
      </w:tc>
      <w:tc>
        <w:tcPr>
          <w:tcW w:w="2688" w:type="dxa"/>
          <w:vMerge/>
        </w:tcPr>
        <w:p w:rsidR="00DE61C8" w:rsidRPr="00070AB4" w:rsidRDefault="00DE61C8" w:rsidP="00070AB4">
          <w:pPr>
            <w:spacing w:after="0" w:line="240" w:lineRule="auto"/>
            <w:rPr>
              <w:szCs w:val="24"/>
            </w:rPr>
          </w:pPr>
        </w:p>
      </w:tc>
      <w:tc>
        <w:tcPr>
          <w:tcW w:w="2410" w:type="dxa"/>
          <w:vMerge/>
        </w:tcPr>
        <w:p w:rsidR="00DE61C8" w:rsidRPr="00BD6FAC" w:rsidRDefault="00DE61C8" w:rsidP="00070AB4">
          <w:pPr>
            <w:rPr>
              <w:b/>
              <w:sz w:val="22"/>
            </w:rPr>
          </w:pPr>
        </w:p>
      </w:tc>
      <w:tc>
        <w:tcPr>
          <w:tcW w:w="1842" w:type="dxa"/>
        </w:tcPr>
        <w:p w:rsidR="00DE61C8" w:rsidRPr="00BD6FAC" w:rsidRDefault="00DE61C8" w:rsidP="00070AB4">
          <w:pPr>
            <w:rPr>
              <w:b/>
              <w:sz w:val="22"/>
            </w:rPr>
          </w:pPr>
        </w:p>
      </w:tc>
      <w:tc>
        <w:tcPr>
          <w:tcW w:w="2552" w:type="dxa"/>
        </w:tcPr>
        <w:p w:rsidR="00DE61C8" w:rsidRPr="00BD6FAC" w:rsidRDefault="00DE61C8" w:rsidP="00070AB4">
          <w:pPr>
            <w:rPr>
              <w:sz w:val="22"/>
            </w:rPr>
          </w:pPr>
        </w:p>
      </w:tc>
    </w:tr>
  </w:tbl>
  <w:p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11B41"/>
    <w:rsid w:val="00040694"/>
    <w:rsid w:val="00070AB4"/>
    <w:rsid w:val="000B57D0"/>
    <w:rsid w:val="000E036C"/>
    <w:rsid w:val="001E5658"/>
    <w:rsid w:val="002C4ADC"/>
    <w:rsid w:val="002E5954"/>
    <w:rsid w:val="003C0CA9"/>
    <w:rsid w:val="003E5D0A"/>
    <w:rsid w:val="00470D15"/>
    <w:rsid w:val="005B6792"/>
    <w:rsid w:val="005D232C"/>
    <w:rsid w:val="005F05F0"/>
    <w:rsid w:val="005F3FF9"/>
    <w:rsid w:val="00696148"/>
    <w:rsid w:val="006A0B50"/>
    <w:rsid w:val="006C5295"/>
    <w:rsid w:val="007018A3"/>
    <w:rsid w:val="00715E36"/>
    <w:rsid w:val="00767157"/>
    <w:rsid w:val="007860D1"/>
    <w:rsid w:val="007C7228"/>
    <w:rsid w:val="008D3159"/>
    <w:rsid w:val="009005F7"/>
    <w:rsid w:val="00951EAE"/>
    <w:rsid w:val="00953650"/>
    <w:rsid w:val="009B2FE5"/>
    <w:rsid w:val="009B7896"/>
    <w:rsid w:val="009C231A"/>
    <w:rsid w:val="009F6142"/>
    <w:rsid w:val="009F70D8"/>
    <w:rsid w:val="00AD63CD"/>
    <w:rsid w:val="00B03890"/>
    <w:rsid w:val="00B274FA"/>
    <w:rsid w:val="00BA2C22"/>
    <w:rsid w:val="00BD08FF"/>
    <w:rsid w:val="00BD6FAC"/>
    <w:rsid w:val="00C833C2"/>
    <w:rsid w:val="00DE61C8"/>
    <w:rsid w:val="00DF55AF"/>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532C4C"/>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8030">
      <w:bodyDiv w:val="1"/>
      <w:marLeft w:val="0"/>
      <w:marRight w:val="0"/>
      <w:marTop w:val="0"/>
      <w:marBottom w:val="0"/>
      <w:divBdr>
        <w:top w:val="none" w:sz="0" w:space="0" w:color="auto"/>
        <w:left w:val="none" w:sz="0" w:space="0" w:color="auto"/>
        <w:bottom w:val="none" w:sz="0" w:space="0" w:color="auto"/>
        <w:right w:val="none" w:sz="0" w:space="0" w:color="auto"/>
      </w:divBdr>
    </w:div>
    <w:div w:id="36243167">
      <w:bodyDiv w:val="1"/>
      <w:marLeft w:val="0"/>
      <w:marRight w:val="0"/>
      <w:marTop w:val="0"/>
      <w:marBottom w:val="0"/>
      <w:divBdr>
        <w:top w:val="none" w:sz="0" w:space="0" w:color="auto"/>
        <w:left w:val="none" w:sz="0" w:space="0" w:color="auto"/>
        <w:bottom w:val="none" w:sz="0" w:space="0" w:color="auto"/>
        <w:right w:val="none" w:sz="0" w:space="0" w:color="auto"/>
      </w:divBdr>
    </w:div>
    <w:div w:id="92407886">
      <w:bodyDiv w:val="1"/>
      <w:marLeft w:val="0"/>
      <w:marRight w:val="0"/>
      <w:marTop w:val="0"/>
      <w:marBottom w:val="0"/>
      <w:divBdr>
        <w:top w:val="none" w:sz="0" w:space="0" w:color="auto"/>
        <w:left w:val="none" w:sz="0" w:space="0" w:color="auto"/>
        <w:bottom w:val="none" w:sz="0" w:space="0" w:color="auto"/>
        <w:right w:val="none" w:sz="0" w:space="0" w:color="auto"/>
      </w:divBdr>
    </w:div>
    <w:div w:id="192159910">
      <w:bodyDiv w:val="1"/>
      <w:marLeft w:val="0"/>
      <w:marRight w:val="0"/>
      <w:marTop w:val="0"/>
      <w:marBottom w:val="0"/>
      <w:divBdr>
        <w:top w:val="none" w:sz="0" w:space="0" w:color="auto"/>
        <w:left w:val="none" w:sz="0" w:space="0" w:color="auto"/>
        <w:bottom w:val="none" w:sz="0" w:space="0" w:color="auto"/>
        <w:right w:val="none" w:sz="0" w:space="0" w:color="auto"/>
      </w:divBdr>
    </w:div>
    <w:div w:id="858740644">
      <w:bodyDiv w:val="1"/>
      <w:marLeft w:val="0"/>
      <w:marRight w:val="0"/>
      <w:marTop w:val="0"/>
      <w:marBottom w:val="0"/>
      <w:divBdr>
        <w:top w:val="none" w:sz="0" w:space="0" w:color="auto"/>
        <w:left w:val="none" w:sz="0" w:space="0" w:color="auto"/>
        <w:bottom w:val="none" w:sz="0" w:space="0" w:color="auto"/>
        <w:right w:val="none" w:sz="0" w:space="0" w:color="auto"/>
      </w:divBdr>
    </w:div>
    <w:div w:id="884369417">
      <w:bodyDiv w:val="1"/>
      <w:marLeft w:val="0"/>
      <w:marRight w:val="0"/>
      <w:marTop w:val="0"/>
      <w:marBottom w:val="0"/>
      <w:divBdr>
        <w:top w:val="none" w:sz="0" w:space="0" w:color="auto"/>
        <w:left w:val="none" w:sz="0" w:space="0" w:color="auto"/>
        <w:bottom w:val="none" w:sz="0" w:space="0" w:color="auto"/>
        <w:right w:val="none" w:sz="0" w:space="0" w:color="auto"/>
      </w:divBdr>
    </w:div>
    <w:div w:id="1131751473">
      <w:bodyDiv w:val="1"/>
      <w:marLeft w:val="0"/>
      <w:marRight w:val="0"/>
      <w:marTop w:val="0"/>
      <w:marBottom w:val="0"/>
      <w:divBdr>
        <w:top w:val="none" w:sz="0" w:space="0" w:color="auto"/>
        <w:left w:val="none" w:sz="0" w:space="0" w:color="auto"/>
        <w:bottom w:val="none" w:sz="0" w:space="0" w:color="auto"/>
        <w:right w:val="none" w:sz="0" w:space="0" w:color="auto"/>
      </w:divBdr>
    </w:div>
    <w:div w:id="1242251560">
      <w:bodyDiv w:val="1"/>
      <w:marLeft w:val="0"/>
      <w:marRight w:val="0"/>
      <w:marTop w:val="0"/>
      <w:marBottom w:val="0"/>
      <w:divBdr>
        <w:top w:val="none" w:sz="0" w:space="0" w:color="auto"/>
        <w:left w:val="none" w:sz="0" w:space="0" w:color="auto"/>
        <w:bottom w:val="none" w:sz="0" w:space="0" w:color="auto"/>
        <w:right w:val="none" w:sz="0" w:space="0" w:color="auto"/>
      </w:divBdr>
    </w:div>
    <w:div w:id="1274748817">
      <w:bodyDiv w:val="1"/>
      <w:marLeft w:val="0"/>
      <w:marRight w:val="0"/>
      <w:marTop w:val="0"/>
      <w:marBottom w:val="0"/>
      <w:divBdr>
        <w:top w:val="none" w:sz="0" w:space="0" w:color="auto"/>
        <w:left w:val="none" w:sz="0" w:space="0" w:color="auto"/>
        <w:bottom w:val="none" w:sz="0" w:space="0" w:color="auto"/>
        <w:right w:val="none" w:sz="0" w:space="0" w:color="auto"/>
      </w:divBdr>
    </w:div>
    <w:div w:id="1378699292">
      <w:bodyDiv w:val="1"/>
      <w:marLeft w:val="0"/>
      <w:marRight w:val="0"/>
      <w:marTop w:val="0"/>
      <w:marBottom w:val="0"/>
      <w:divBdr>
        <w:top w:val="none" w:sz="0" w:space="0" w:color="auto"/>
        <w:left w:val="none" w:sz="0" w:space="0" w:color="auto"/>
        <w:bottom w:val="none" w:sz="0" w:space="0" w:color="auto"/>
        <w:right w:val="none" w:sz="0" w:space="0" w:color="auto"/>
      </w:divBdr>
    </w:div>
    <w:div w:id="1638993463">
      <w:bodyDiv w:val="1"/>
      <w:marLeft w:val="0"/>
      <w:marRight w:val="0"/>
      <w:marTop w:val="0"/>
      <w:marBottom w:val="0"/>
      <w:divBdr>
        <w:top w:val="none" w:sz="0" w:space="0" w:color="auto"/>
        <w:left w:val="none" w:sz="0" w:space="0" w:color="auto"/>
        <w:bottom w:val="none" w:sz="0" w:space="0" w:color="auto"/>
        <w:right w:val="none" w:sz="0" w:space="0" w:color="auto"/>
      </w:divBdr>
    </w:div>
    <w:div w:id="1725983676">
      <w:bodyDiv w:val="1"/>
      <w:marLeft w:val="0"/>
      <w:marRight w:val="0"/>
      <w:marTop w:val="0"/>
      <w:marBottom w:val="0"/>
      <w:divBdr>
        <w:top w:val="none" w:sz="0" w:space="0" w:color="auto"/>
        <w:left w:val="none" w:sz="0" w:space="0" w:color="auto"/>
        <w:bottom w:val="none" w:sz="0" w:space="0" w:color="auto"/>
        <w:right w:val="none" w:sz="0" w:space="0" w:color="auto"/>
      </w:divBdr>
    </w:div>
    <w:div w:id="1806845859">
      <w:bodyDiv w:val="1"/>
      <w:marLeft w:val="0"/>
      <w:marRight w:val="0"/>
      <w:marTop w:val="0"/>
      <w:marBottom w:val="0"/>
      <w:divBdr>
        <w:top w:val="none" w:sz="0" w:space="0" w:color="auto"/>
        <w:left w:val="none" w:sz="0" w:space="0" w:color="auto"/>
        <w:bottom w:val="none" w:sz="0" w:space="0" w:color="auto"/>
        <w:right w:val="none" w:sz="0" w:space="0" w:color="auto"/>
      </w:divBdr>
    </w:div>
    <w:div w:id="1930693549">
      <w:bodyDiv w:val="1"/>
      <w:marLeft w:val="0"/>
      <w:marRight w:val="0"/>
      <w:marTop w:val="0"/>
      <w:marBottom w:val="0"/>
      <w:divBdr>
        <w:top w:val="none" w:sz="0" w:space="0" w:color="auto"/>
        <w:left w:val="none" w:sz="0" w:space="0" w:color="auto"/>
        <w:bottom w:val="none" w:sz="0" w:space="0" w:color="auto"/>
        <w:right w:val="none" w:sz="0" w:space="0" w:color="auto"/>
      </w:divBdr>
    </w:div>
    <w:div w:id="204891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9A8B1-D243-402F-A755-A24D427D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1078</Words>
  <Characters>6148</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salesforceId:c38e3ac7-6e96-49d7-aa21-dda01e59df64</dc:subject>
  <dc:creator>Tiffany Diprose</dc:creator>
  <cp:keywords/>
  <dc:description/>
  <cp:lastModifiedBy>Sharon Holman</cp:lastModifiedBy>
  <cp:revision>2</cp:revision>
  <dcterms:created xsi:type="dcterms:W3CDTF">2024-10-28T08:30:00Z</dcterms:created>
  <dcterms:modified xsi:type="dcterms:W3CDTF">2024-10-28T08:30:00Z</dcterms:modified>
</cp:coreProperties>
</file>