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157" w:rsidRDefault="00470D15" w:rsidP="009B2FE5">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C0795"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" strokecolor="black [3200]" strokeweight="1pt">
                <v:stroke joinstyle="miter"/>
              </v:line>
            </w:pict>
          </mc:Fallback>
        </mc:AlternateContent>
      </w:r>
    </w:p>
    <w:p w:rsidR="002E5954" w:rsidRPr="002E5954" w:rsidRDefault="002E5954" w:rsidP="002E5954">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rsidR="002E5954" w:rsidRPr="002E5954" w:rsidRDefault="002E5954" w:rsidP="002E5954">
      <w:pPr>
        <w:spacing w:after="0" w:line="240" w:lineRule="auto"/>
        <w:jc w:val="center"/>
        <w:rPr>
          <w:rFonts w:eastAsia="Times New Roman" w:cs="Times New Roman"/>
          <w:b/>
          <w:szCs w:val="20"/>
          <w:u w:val="single"/>
          <w:lang w:eastAsia="en-GB"/>
        </w:rPr>
      </w:pPr>
    </w:p>
    <w:p w:rsidR="001E5658" w:rsidRDefault="001E5658" w:rsidP="00696148">
      <w:pPr>
        <w:spacing w:after="0" w:line="240" w:lineRule="auto"/>
        <w:rPr>
          <w:b/>
          <w:bCs/>
        </w:rPr>
      </w:pPr>
      <w:r w:rsidRPr="006F1F7E">
        <w:rPr>
          <w:b/>
          <w:bCs/>
        </w:rPr>
        <w:t xml:space="preserve">Location of Application </w:t>
      </w:r>
    </w:p>
    <w:p w:rsidR="00B274FA" w:rsidRPr="006F1F7E" w:rsidRDefault="00B274FA" w:rsidP="00696148">
      <w:pPr>
        <w:spacing w:after="0" w:line="240" w:lineRule="auto"/>
        <w:rPr>
          <w:b/>
          <w:bCs/>
        </w:rPr>
      </w:pPr>
    </w:p>
    <w:p w:rsidR="001E5658" w:rsidRDefault="001E5658" w:rsidP="00696148">
      <w:pPr>
        <w:spacing w:after="0" w:line="240" w:lineRule="auto"/>
      </w:pPr>
      <w:r w:rsidRPr="006F1F7E">
        <w:t xml:space="preserve">THE COACH HOUSE ASHGROVE CHESTER ROAD GRESFORD </w:t>
      </w:r>
      <w:proofErr w:type="gramStart"/>
      <w:r w:rsidRPr="006F1F7E">
        <w:t>WREXHAM  LL12</w:t>
      </w:r>
      <w:proofErr w:type="gramEnd"/>
      <w:r w:rsidRPr="006F1F7E">
        <w:t xml:space="preserve"> 8PP</w:t>
      </w:r>
    </w:p>
    <w:p w:rsidR="00696148" w:rsidRDefault="00696148" w:rsidP="00696148">
      <w:pPr>
        <w:spacing w:after="0" w:line="240" w:lineRule="auto"/>
      </w:pPr>
    </w:p>
    <w:p w:rsidR="001E5658" w:rsidRPr="00696148" w:rsidRDefault="001E5658" w:rsidP="00696148">
      <w:pPr>
        <w:spacing w:after="0" w:line="240" w:lineRule="auto"/>
        <w:rPr>
          <w:sz w:val="6"/>
        </w:rPr>
      </w:pPr>
    </w:p>
    <w:p w:rsidR="001E5658" w:rsidRDefault="001E5658" w:rsidP="00696148">
      <w:pPr>
        <w:spacing w:after="0" w:line="240" w:lineRule="auto"/>
        <w:rPr>
          <w:b/>
        </w:rPr>
      </w:pPr>
      <w:r>
        <w:rPr>
          <w:b/>
        </w:rPr>
        <w:t>Description of Application</w:t>
      </w:r>
    </w:p>
    <w:p w:rsidR="00B274FA" w:rsidRDefault="00B274FA" w:rsidP="00696148">
      <w:pPr>
        <w:spacing w:after="0" w:line="240" w:lineRule="auto"/>
        <w:rPr>
          <w:b/>
        </w:rPr>
      </w:pPr>
    </w:p>
    <w:p w:rsidR="001E5658" w:rsidRDefault="005D232C" w:rsidP="0055406A">
      <w:r w:rsidRPr="005D232C">
        <w:rPr>
          <w:rFonts w:cs="Arial"/>
        </w:rPr>
        <w:t>ESTYNIAD DEULAWR A NEWID DEFNYDD Y LLAWR GWAELOD O GAREJ I SIOP GOFFI</w:t>
      </w:r>
      <w:r w:rsidR="00070AB4">
        <w:t xml:space="preserve"> / </w:t>
      </w:r>
      <w:r w:rsidR="001E5658" w:rsidRPr="006F1F7E">
        <w:t>TWO STOREY EXTENSION AND CHANGE OF USE OF GROUND FLOOR FROM GARAGE TO COFFEE SHOP</w:t>
      </w:r>
      <w:r w:rsidR="001E5658">
        <w:t xml:space="preserve"> </w:t>
      </w:r>
    </w:p>
    <w:p w:rsidR="001E5658" w:rsidRDefault="001E5658" w:rsidP="00696148">
      <w:pPr>
        <w:spacing w:after="0" w:line="240" w:lineRule="auto"/>
      </w:pPr>
    </w:p>
    <w:p w:rsidR="006A0B50" w:rsidRDefault="001E5658" w:rsidP="00696148">
      <w:pPr>
        <w:spacing w:after="0" w:line="240" w:lineRule="auto"/>
      </w:pPr>
      <w:r>
        <w:t xml:space="preserve">In reaching this decision the Council has had regard to the </w:t>
      </w:r>
      <w:r w:rsidR="006A0B50">
        <w:t xml:space="preserve">following relevant policies: - </w:t>
      </w:r>
    </w:p>
    <w:p w:rsidR="00696148" w:rsidRDefault="00696148" w:rsidP="00696148">
      <w:pPr>
        <w:spacing w:after="0" w:line="240" w:lineRule="auto"/>
      </w:pPr>
    </w:p>
    <w:p w:rsidR="00470D15" w:rsidRDefault="00470D15" w:rsidP="00470D15">
      <w:pPr>
        <w:rPr>
          <w:b/>
        </w:rPr>
      </w:pPr>
      <w:r w:rsidRPr="00C540EE">
        <w:rPr>
          <w:b/>
        </w:rPr>
        <w:t>National Policies and Technical Advice Notes (TAN):</w:t>
      </w:r>
    </w:p>
    <w:p w:rsidR="00433AB0" w:rsidRPr="00433AB0" w:rsidRDefault="00433AB0" w:rsidP="00470D15">
      <w:r w:rsidRPr="00433AB0">
        <w:t>Planning Policy Wales</w:t>
      </w:r>
    </w:p>
    <w:p w:rsidR="00433AB0" w:rsidRPr="00433AB0" w:rsidRDefault="00433AB0" w:rsidP="00470D15">
      <w:r w:rsidRPr="00433AB0">
        <w:t xml:space="preserve">Technical Advice Note </w:t>
      </w:r>
      <w:r>
        <w:t xml:space="preserve">5 </w:t>
      </w:r>
      <w:r w:rsidR="00654287">
        <w:t>–</w:t>
      </w:r>
      <w:r>
        <w:t xml:space="preserve"> </w:t>
      </w:r>
      <w:r w:rsidR="00654287">
        <w:t>Nature Conservation and Planning</w:t>
      </w:r>
    </w:p>
    <w:p w:rsidR="001E5658" w:rsidRDefault="001E5658" w:rsidP="00696148">
      <w:pPr>
        <w:spacing w:after="0" w:line="240" w:lineRule="auto"/>
      </w:pPr>
    </w:p>
    <w:p w:rsidR="00040694" w:rsidRDefault="00470D15" w:rsidP="00696148">
      <w:pPr>
        <w:spacing w:after="0" w:line="240" w:lineRule="auto"/>
        <w:rPr>
          <w:b/>
        </w:rPr>
      </w:pPr>
      <w:r>
        <w:rPr>
          <w:b/>
        </w:rPr>
        <w:t xml:space="preserve">Wrexham Local Development 2013 </w:t>
      </w:r>
      <w:r w:rsidR="006A0B50" w:rsidRPr="00470D15">
        <w:rPr>
          <w:b/>
        </w:rPr>
        <w:t xml:space="preserve">– 2028: </w:t>
      </w:r>
    </w:p>
    <w:p w:rsidR="00696148" w:rsidRPr="00470D15" w:rsidRDefault="00696148" w:rsidP="00696148">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Tr="000B57D0">
        <w:trPr>
          <w:trHeight w:val="313"/>
        </w:trPr>
        <w:tc>
          <w:tcPr>
            <w:tcW w:w="9016" w:type="dxa"/>
          </w:tcPr>
          <w:p w:rsidR="00040694" w:rsidRDefault="00715E36" w:rsidP="00696148">
            <w:pPr>
              <w:spacing w:after="0" w:line="240" w:lineRule="auto"/>
            </w:pPr>
            <w:r w:rsidRPr="00715E36">
              <w:t>DM1 - Development Management Considerations</w:t>
            </w:r>
          </w:p>
        </w:tc>
      </w:tr>
      <w:tr w:rsidR="00040694" w:rsidTr="000B57D0">
        <w:trPr>
          <w:trHeight w:val="313"/>
        </w:trPr>
        <w:tc>
          <w:tcPr>
            <w:tcW w:w="9016" w:type="dxa"/>
          </w:tcPr>
          <w:p w:rsidR="00040694" w:rsidRDefault="00715E36" w:rsidP="00696148">
            <w:pPr>
              <w:spacing w:after="0" w:line="240" w:lineRule="auto"/>
            </w:pPr>
            <w:r w:rsidRPr="00715E36">
              <w:t>EM4 - Employment Development Outside of Settlement Limits</w:t>
            </w:r>
          </w:p>
        </w:tc>
      </w:tr>
      <w:tr w:rsidR="00040694" w:rsidTr="000B57D0">
        <w:trPr>
          <w:trHeight w:val="313"/>
        </w:trPr>
        <w:tc>
          <w:tcPr>
            <w:tcW w:w="9016" w:type="dxa"/>
          </w:tcPr>
          <w:p w:rsidR="00040694" w:rsidRDefault="00715E36" w:rsidP="00696148">
            <w:pPr>
              <w:spacing w:after="0" w:line="240" w:lineRule="auto"/>
            </w:pPr>
            <w:r w:rsidRPr="00715E36">
              <w:t>H9 - Conversion of Buildings Outside of Settlement Limits to Residential Use</w:t>
            </w:r>
          </w:p>
        </w:tc>
      </w:tr>
      <w:tr w:rsidR="00040694" w:rsidTr="000B57D0">
        <w:trPr>
          <w:trHeight w:val="313"/>
        </w:trPr>
        <w:tc>
          <w:tcPr>
            <w:tcW w:w="9016" w:type="dxa"/>
          </w:tcPr>
          <w:p w:rsidR="00040694" w:rsidRDefault="00715E36" w:rsidP="00696148">
            <w:pPr>
              <w:spacing w:after="0" w:line="240" w:lineRule="auto"/>
            </w:pPr>
            <w:r w:rsidRPr="00715E36">
              <w:t>NE1 - International and National Nature Conservation Designations</w:t>
            </w:r>
          </w:p>
        </w:tc>
      </w:tr>
      <w:tr w:rsidR="00040694" w:rsidTr="000B57D0">
        <w:trPr>
          <w:trHeight w:val="313"/>
        </w:trPr>
        <w:tc>
          <w:tcPr>
            <w:tcW w:w="9016" w:type="dxa"/>
          </w:tcPr>
          <w:p w:rsidR="00040694" w:rsidRDefault="00715E36" w:rsidP="00696148">
            <w:pPr>
              <w:spacing w:after="0" w:line="240" w:lineRule="auto"/>
            </w:pPr>
            <w:r w:rsidRPr="00715E36">
              <w:t>NE6 - Waste Water Treatment and River Water Quality</w:t>
            </w:r>
          </w:p>
        </w:tc>
      </w:tr>
      <w:tr w:rsidR="00040694" w:rsidTr="000B57D0">
        <w:trPr>
          <w:trHeight w:val="313"/>
        </w:trPr>
        <w:tc>
          <w:tcPr>
            <w:tcW w:w="9016" w:type="dxa"/>
          </w:tcPr>
          <w:p w:rsidR="00040694" w:rsidRDefault="00715E36" w:rsidP="00696148">
            <w:pPr>
              <w:spacing w:after="0" w:line="240" w:lineRule="auto"/>
            </w:pPr>
            <w:r w:rsidRPr="00715E36">
              <w:t>SP2 - Location of Development</w:t>
            </w:r>
          </w:p>
        </w:tc>
      </w:tr>
      <w:tr w:rsidR="00040694" w:rsidTr="000B57D0">
        <w:trPr>
          <w:trHeight w:val="313"/>
        </w:trPr>
        <w:tc>
          <w:tcPr>
            <w:tcW w:w="9016" w:type="dxa"/>
          </w:tcPr>
          <w:p w:rsidR="00040694" w:rsidRDefault="00715E36" w:rsidP="00696148">
            <w:pPr>
              <w:spacing w:after="0" w:line="240" w:lineRule="auto"/>
            </w:pPr>
            <w:r w:rsidRPr="00715E36">
              <w:t>SP6 - Green Wedge</w:t>
            </w:r>
          </w:p>
        </w:tc>
      </w:tr>
      <w:tr w:rsidR="00040694" w:rsidTr="000B57D0">
        <w:trPr>
          <w:trHeight w:val="313"/>
        </w:trPr>
        <w:tc>
          <w:tcPr>
            <w:tcW w:w="9016" w:type="dxa"/>
          </w:tcPr>
          <w:p w:rsidR="00040694" w:rsidRDefault="00715E36" w:rsidP="00696148">
            <w:pPr>
              <w:spacing w:after="0" w:line="240" w:lineRule="auto"/>
            </w:pPr>
            <w:r w:rsidRPr="00715E36">
              <w:t>T1 - Managing Transport Impacts</w:t>
            </w:r>
          </w:p>
        </w:tc>
      </w:tr>
    </w:tbl>
    <w:p w:rsidR="00040694" w:rsidRDefault="00040694" w:rsidP="001E5658"/>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rsidTr="00FF51FF">
        <w:tc>
          <w:tcPr>
            <w:tcW w:w="1418" w:type="dxa"/>
            <w:tcMar>
              <w:top w:w="0" w:type="dxa"/>
              <w:left w:w="108" w:type="dxa"/>
              <w:bottom w:w="0" w:type="dxa"/>
              <w:right w:w="108" w:type="dxa"/>
            </w:tcMar>
            <w:hideMark/>
          </w:tcPr>
          <w:p w:rsidR="001E5658" w:rsidRPr="00E4022E" w:rsidRDefault="001E5658" w:rsidP="00FF51FF">
            <w:pPr>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rsidR="001E5658" w:rsidRPr="00E4022E" w:rsidRDefault="001E5658" w:rsidP="00FF51FF">
            <w:pPr>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rsidR="001E5658" w:rsidRPr="00E4022E" w:rsidRDefault="001E5658" w:rsidP="00FF51FF">
            <w:pPr>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rsidTr="00FF51FF">
        <w:tc>
          <w:tcPr>
            <w:tcW w:w="1418" w:type="dxa"/>
            <w:tcMar>
              <w:top w:w="0" w:type="dxa"/>
              <w:left w:w="108" w:type="dxa"/>
              <w:bottom w:w="0" w:type="dxa"/>
              <w:right w:w="108" w:type="dxa"/>
            </w:tcMar>
          </w:tcPr>
          <w:p w:rsidR="001E5658" w:rsidRPr="00263D95" w:rsidRDefault="001E5658" w:rsidP="00FF51FF">
            <w:pPr>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rsidR="001E5658" w:rsidRPr="00263D95" w:rsidRDefault="001E5658" w:rsidP="00FF51FF">
            <w:pPr>
              <w:jc w:val="center"/>
              <w:rPr>
                <w:rFonts w:cs="Arial"/>
                <w:bCs/>
                <w:szCs w:val="24"/>
              </w:rPr>
            </w:pPr>
            <w:r w:rsidRPr="006F1F7E">
              <w:t>24/10/2024</w:t>
            </w:r>
          </w:p>
        </w:tc>
        <w:tc>
          <w:tcPr>
            <w:tcW w:w="4961" w:type="dxa"/>
            <w:tcMar>
              <w:top w:w="0" w:type="dxa"/>
              <w:left w:w="108" w:type="dxa"/>
              <w:bottom w:w="0" w:type="dxa"/>
              <w:right w:w="108" w:type="dxa"/>
            </w:tcMar>
          </w:tcPr>
          <w:p w:rsidR="001E5658" w:rsidRPr="00263D95" w:rsidRDefault="001E5658" w:rsidP="00FF51FF">
            <w:pPr>
              <w:rPr>
                <w:rFonts w:cs="Arial"/>
                <w:bCs/>
                <w:szCs w:val="24"/>
              </w:rPr>
            </w:pPr>
            <w:r w:rsidRPr="00E4022E">
              <w:rPr>
                <w:rFonts w:cs="Arial"/>
                <w:szCs w:val="24"/>
              </w:rPr>
              <w:t>Planning permission issued</w:t>
            </w:r>
          </w:p>
        </w:tc>
      </w:tr>
    </w:tbl>
    <w:p w:rsidR="006A0B50" w:rsidRDefault="006A0B50" w:rsidP="001E5658">
      <w:pPr>
        <w:rPr>
          <w:b/>
        </w:rPr>
      </w:pPr>
    </w:p>
    <w:p w:rsidR="001E5658" w:rsidRDefault="002E5954" w:rsidP="00696148">
      <w:pPr>
        <w:spacing w:after="0" w:line="240" w:lineRule="auto"/>
        <w:rPr>
          <w:b/>
        </w:rPr>
      </w:pPr>
      <w:r w:rsidRPr="002E5954">
        <w:rPr>
          <w:rFonts w:eastAsia="Times New Roman" w:cs="Times New Roman"/>
          <w:b/>
          <w:szCs w:val="20"/>
          <w:lang w:eastAsia="en-GB"/>
        </w:rPr>
        <w:t xml:space="preserve">Particulars of </w:t>
      </w:r>
      <w:proofErr w:type="gramStart"/>
      <w:r w:rsidRPr="002E5954">
        <w:rPr>
          <w:rFonts w:eastAsia="Times New Roman" w:cs="Times New Roman"/>
          <w:b/>
          <w:szCs w:val="20"/>
          <w:lang w:eastAsia="en-GB"/>
        </w:rPr>
        <w:t>decision</w:t>
      </w:r>
      <w:r w:rsidR="009005F7">
        <w:rPr>
          <w:rFonts w:eastAsia="Times New Roman" w:cs="Times New Roman"/>
          <w:b/>
          <w:szCs w:val="20"/>
          <w:lang w:eastAsia="en-GB"/>
        </w:rPr>
        <w:t xml:space="preserve"> :</w:t>
      </w:r>
      <w:proofErr w:type="gramEnd"/>
      <w:r w:rsidR="009005F7">
        <w:rPr>
          <w:rFonts w:eastAsia="Times New Roman" w:cs="Times New Roman"/>
          <w:b/>
          <w:szCs w:val="20"/>
          <w:lang w:eastAsia="en-GB"/>
        </w:rPr>
        <w:t xml:space="preserve"> </w:t>
      </w:r>
      <w:r w:rsidR="009F70D8">
        <w:rPr>
          <w:b/>
          <w:caps/>
        </w:rPr>
        <w:t xml:space="preserve">GRANTED </w:t>
      </w:r>
      <w:r w:rsidR="00470D15">
        <w:rPr>
          <w:b/>
        </w:rPr>
        <w:t>s</w:t>
      </w:r>
      <w:r w:rsidR="001E5658">
        <w:rPr>
          <w:b/>
        </w:rPr>
        <w:t>ubject to the following:-</w:t>
      </w:r>
    </w:p>
    <w:p w:rsidR="001E5658" w:rsidRPr="00696148" w:rsidRDefault="001E5658" w:rsidP="00696148">
      <w:pPr>
        <w:spacing w:after="0" w:line="240" w:lineRule="auto"/>
        <w:rPr>
          <w:szCs w:val="24"/>
        </w:rPr>
      </w:pPr>
    </w:p>
    <w:p w:rsidR="001E5658" w:rsidRPr="009B2FE5" w:rsidRDefault="001E5658" w:rsidP="00696148">
      <w:pPr>
        <w:pStyle w:val="NoSpacing"/>
        <w:rPr>
          <w:b/>
          <w:bCs/>
        </w:rPr>
      </w:pPr>
      <w:r w:rsidRPr="009B2FE5">
        <w:rPr>
          <w:b/>
          <w:bCs/>
        </w:rPr>
        <w:t xml:space="preserve">Condition(s) </w:t>
      </w:r>
    </w:p>
    <w:p w:rsidR="001E5658" w:rsidRDefault="001E5658" w:rsidP="009B2FE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Tr="00DE61C8">
        <w:trPr>
          <w:cantSplit/>
          <w:trHeight w:val="331"/>
        </w:trPr>
        <w:tc>
          <w:tcPr>
            <w:tcW w:w="846" w:type="dxa"/>
          </w:tcPr>
          <w:p w:rsidR="00BD6FAC" w:rsidRPr="00E26B1F" w:rsidRDefault="00BD6FAC" w:rsidP="00696148">
            <w:pPr>
              <w:pStyle w:val="NoSpacing"/>
              <w:spacing w:line="360" w:lineRule="auto"/>
              <w:rPr>
                <w:bCs/>
              </w:rPr>
            </w:pPr>
            <w:r w:rsidRPr="00E26B1F">
              <w:rPr>
                <w:bCs/>
              </w:rPr>
              <w:t>1</w:t>
            </w:r>
            <w:r>
              <w:rPr>
                <w:bCs/>
              </w:rPr>
              <w:t>.</w:t>
            </w:r>
          </w:p>
        </w:tc>
        <w:tc>
          <w:tcPr>
            <w:tcW w:w="7172" w:type="dxa"/>
          </w:tcPr>
          <w:p w:rsidR="00392601" w:rsidRDefault="00D27664">
            <w:pPr>
              <w:pStyle w:val="NormalWeb"/>
              <w:divId w:val="1384139999"/>
              <w:rPr>
                <w:rFonts w:ascii="Arial" w:hAnsi="Arial" w:cs="Arial"/>
                <w:color w:val="000000"/>
              </w:rPr>
            </w:pPr>
            <w:r>
              <w:rPr>
                <w:rFonts w:ascii="Arial" w:hAnsi="Arial" w:cs="Arial"/>
                <w:color w:val="000000"/>
              </w:rPr>
              <w:t>The development hereby permitted shall be commenced before the expiry of five years from the date of this permission.</w:t>
            </w:r>
          </w:p>
          <w:p w:rsidR="00BD6FAC" w:rsidRPr="00E26B1F" w:rsidRDefault="00BD6FAC" w:rsidP="00696148">
            <w:pPr>
              <w:pStyle w:val="NoSpacing"/>
              <w:spacing w:line="360" w:lineRule="auto"/>
              <w:rPr>
                <w:bCs/>
              </w:rPr>
            </w:pPr>
          </w:p>
        </w:tc>
      </w:tr>
      <w:tr w:rsidR="00BD6FAC" w:rsidTr="00DE61C8">
        <w:trPr>
          <w:cantSplit/>
          <w:trHeight w:val="331"/>
        </w:trPr>
        <w:tc>
          <w:tcPr>
            <w:tcW w:w="846" w:type="dxa"/>
          </w:tcPr>
          <w:p w:rsidR="00BD6FAC" w:rsidRPr="00E26B1F" w:rsidRDefault="00BD6FAC" w:rsidP="00696148">
            <w:pPr>
              <w:pStyle w:val="NoSpacing"/>
              <w:spacing w:line="360" w:lineRule="auto"/>
              <w:rPr>
                <w:bCs/>
              </w:rPr>
            </w:pPr>
            <w:r w:rsidRPr="00E26B1F">
              <w:rPr>
                <w:bCs/>
              </w:rPr>
              <w:t>2</w:t>
            </w:r>
            <w:r>
              <w:rPr>
                <w:bCs/>
              </w:rPr>
              <w:t>.</w:t>
            </w:r>
          </w:p>
        </w:tc>
        <w:tc>
          <w:tcPr>
            <w:tcW w:w="7172" w:type="dxa"/>
          </w:tcPr>
          <w:p w:rsidR="00392601" w:rsidRDefault="00D27664">
            <w:pPr>
              <w:pStyle w:val="NormalWeb"/>
              <w:divId w:val="1034815715"/>
              <w:rPr>
                <w:rFonts w:ascii="Arial" w:hAnsi="Arial" w:cs="Arial"/>
                <w:color w:val="000000"/>
              </w:rPr>
            </w:pPr>
            <w:r>
              <w:rPr>
                <w:rFonts w:ascii="Arial" w:hAnsi="Arial" w:cs="Arial"/>
                <w:color w:val="000000"/>
              </w:rPr>
              <w:t>The development shall only be carried out in strict accordance with the details shown on the following plan(s) and document(s):</w:t>
            </w:r>
          </w:p>
          <w:p w:rsidR="00392601" w:rsidRDefault="00D27664">
            <w:pPr>
              <w:numPr>
                <w:ilvl w:val="0"/>
                <w:numId w:val="1"/>
              </w:numPr>
              <w:spacing w:before="100" w:beforeAutospacing="1" w:after="100" w:afterAutospacing="1" w:line="240" w:lineRule="auto"/>
              <w:divId w:val="1034815715"/>
              <w:rPr>
                <w:rFonts w:eastAsia="Times New Roman" w:cs="Arial"/>
                <w:color w:val="000000"/>
              </w:rPr>
            </w:pPr>
            <w:r>
              <w:rPr>
                <w:rFonts w:eastAsia="Times New Roman" w:cs="Arial"/>
                <w:color w:val="000000"/>
              </w:rPr>
              <w:t>ACH/8 June 2024</w:t>
            </w:r>
          </w:p>
          <w:p w:rsidR="00392601" w:rsidRDefault="00D27664">
            <w:pPr>
              <w:numPr>
                <w:ilvl w:val="0"/>
                <w:numId w:val="1"/>
              </w:numPr>
              <w:spacing w:before="100" w:beforeAutospacing="1" w:after="100" w:afterAutospacing="1" w:line="240" w:lineRule="auto"/>
              <w:divId w:val="1034815715"/>
              <w:rPr>
                <w:rFonts w:eastAsia="Times New Roman" w:cs="Arial"/>
                <w:color w:val="000000"/>
              </w:rPr>
            </w:pPr>
            <w:r>
              <w:rPr>
                <w:rFonts w:eastAsia="Times New Roman" w:cs="Arial"/>
                <w:color w:val="000000"/>
              </w:rPr>
              <w:t>ACH/9 June 2024</w:t>
            </w:r>
          </w:p>
          <w:p w:rsidR="00392601" w:rsidRDefault="00D27664">
            <w:pPr>
              <w:numPr>
                <w:ilvl w:val="0"/>
                <w:numId w:val="1"/>
              </w:numPr>
              <w:spacing w:before="100" w:beforeAutospacing="1" w:after="100" w:afterAutospacing="1" w:line="240" w:lineRule="auto"/>
              <w:divId w:val="1034815715"/>
              <w:rPr>
                <w:rFonts w:eastAsia="Times New Roman" w:cs="Arial"/>
                <w:color w:val="000000"/>
              </w:rPr>
            </w:pPr>
            <w:r>
              <w:rPr>
                <w:rFonts w:eastAsia="Times New Roman" w:cs="Arial"/>
                <w:color w:val="000000"/>
              </w:rPr>
              <w:t>Nova Acoustics - Residential Noise Assessment (September 2024)</w:t>
            </w:r>
          </w:p>
          <w:p w:rsidR="00392601" w:rsidRDefault="00D27664">
            <w:pPr>
              <w:numPr>
                <w:ilvl w:val="0"/>
                <w:numId w:val="1"/>
              </w:numPr>
              <w:spacing w:before="100" w:beforeAutospacing="1" w:after="100" w:afterAutospacing="1" w:line="240" w:lineRule="auto"/>
              <w:divId w:val="1034815715"/>
              <w:rPr>
                <w:rFonts w:eastAsia="Times New Roman" w:cs="Arial"/>
                <w:color w:val="000000"/>
              </w:rPr>
            </w:pPr>
            <w:r>
              <w:rPr>
                <w:rFonts w:eastAsia="Times New Roman" w:cs="Arial"/>
                <w:color w:val="000000"/>
              </w:rPr>
              <w:t>Worcestershire Wildlife Consultancy - Preliminary Ecological Appraisal (February 2024 amended July 2024)</w:t>
            </w:r>
          </w:p>
          <w:p w:rsidR="00392601" w:rsidRDefault="00D27664">
            <w:pPr>
              <w:numPr>
                <w:ilvl w:val="0"/>
                <w:numId w:val="1"/>
              </w:numPr>
              <w:spacing w:before="100" w:beforeAutospacing="1" w:after="100" w:afterAutospacing="1" w:line="240" w:lineRule="auto"/>
              <w:divId w:val="1034815715"/>
              <w:rPr>
                <w:rFonts w:eastAsia="Times New Roman" w:cs="Arial"/>
                <w:color w:val="000000"/>
              </w:rPr>
            </w:pPr>
            <w:r>
              <w:rPr>
                <w:rFonts w:eastAsia="Times New Roman" w:cs="Arial"/>
                <w:color w:val="000000"/>
              </w:rPr>
              <w:t xml:space="preserve">Aspect </w:t>
            </w:r>
            <w:proofErr w:type="spellStart"/>
            <w:r>
              <w:rPr>
                <w:rFonts w:eastAsia="Times New Roman" w:cs="Arial"/>
                <w:color w:val="000000"/>
              </w:rPr>
              <w:t>Arboricultural</w:t>
            </w:r>
            <w:proofErr w:type="spellEnd"/>
            <w:r>
              <w:rPr>
                <w:rFonts w:eastAsia="Times New Roman" w:cs="Arial"/>
                <w:color w:val="000000"/>
              </w:rPr>
              <w:t xml:space="preserve"> - Tree Schedule </w:t>
            </w:r>
          </w:p>
          <w:p w:rsidR="00392601" w:rsidRDefault="00D27664">
            <w:pPr>
              <w:numPr>
                <w:ilvl w:val="0"/>
                <w:numId w:val="1"/>
              </w:numPr>
              <w:spacing w:before="100" w:beforeAutospacing="1" w:after="100" w:afterAutospacing="1" w:line="240" w:lineRule="auto"/>
              <w:divId w:val="1034815715"/>
              <w:rPr>
                <w:rFonts w:eastAsia="Times New Roman" w:cs="Arial"/>
                <w:color w:val="000000"/>
              </w:rPr>
            </w:pPr>
            <w:r>
              <w:rPr>
                <w:rFonts w:eastAsia="Times New Roman" w:cs="Arial"/>
                <w:color w:val="000000"/>
              </w:rPr>
              <w:t>Aspect</w:t>
            </w:r>
            <w:r w:rsidRPr="00654287">
              <w:rPr>
                <w:rFonts w:eastAsia="Times New Roman" w:cs="Arial"/>
              </w:rPr>
              <w:t xml:space="preserve"> </w:t>
            </w:r>
            <w:proofErr w:type="spellStart"/>
            <w:r w:rsidRPr="00654287">
              <w:rPr>
                <w:rFonts w:eastAsia="Times New Roman" w:cs="Arial"/>
                <w:shd w:val="clear" w:color="auto" w:fill="FFFFFF"/>
              </w:rPr>
              <w:t>Arboricultural</w:t>
            </w:r>
            <w:proofErr w:type="spellEnd"/>
            <w:r w:rsidRPr="00654287">
              <w:rPr>
                <w:rFonts w:eastAsia="Times New Roman" w:cs="Arial"/>
                <w:shd w:val="clear" w:color="auto" w:fill="FFFFFF"/>
              </w:rPr>
              <w:t xml:space="preserve"> Drawing No. 12014 TCP 01</w:t>
            </w:r>
          </w:p>
          <w:p w:rsidR="00BD6FAC" w:rsidRPr="00E26B1F" w:rsidRDefault="00BD6FAC" w:rsidP="00696148">
            <w:pPr>
              <w:pStyle w:val="NoSpacing"/>
              <w:spacing w:line="360" w:lineRule="auto"/>
              <w:rPr>
                <w:bCs/>
              </w:rPr>
            </w:pPr>
          </w:p>
        </w:tc>
      </w:tr>
      <w:tr w:rsidR="00BD6FAC" w:rsidTr="00DE61C8">
        <w:trPr>
          <w:cantSplit/>
          <w:trHeight w:val="331"/>
        </w:trPr>
        <w:tc>
          <w:tcPr>
            <w:tcW w:w="846" w:type="dxa"/>
          </w:tcPr>
          <w:p w:rsidR="00BD6FAC" w:rsidRPr="00E26B1F" w:rsidRDefault="00BD6FAC" w:rsidP="00696148">
            <w:pPr>
              <w:pStyle w:val="NoSpacing"/>
              <w:spacing w:line="360" w:lineRule="auto"/>
              <w:rPr>
                <w:bCs/>
              </w:rPr>
            </w:pPr>
            <w:r w:rsidRPr="00E26B1F">
              <w:rPr>
                <w:bCs/>
              </w:rPr>
              <w:t>3</w:t>
            </w:r>
            <w:r>
              <w:rPr>
                <w:bCs/>
              </w:rPr>
              <w:t>.</w:t>
            </w:r>
          </w:p>
        </w:tc>
        <w:tc>
          <w:tcPr>
            <w:tcW w:w="7172" w:type="dxa"/>
          </w:tcPr>
          <w:p w:rsidR="00392601" w:rsidRDefault="00D27664">
            <w:pPr>
              <w:pStyle w:val="NormalWeb"/>
              <w:divId w:val="1938444244"/>
              <w:rPr>
                <w:rFonts w:ascii="Arial" w:hAnsi="Arial" w:cs="Arial"/>
                <w:color w:val="000000"/>
              </w:rPr>
            </w:pPr>
            <w:r>
              <w:rPr>
                <w:rFonts w:ascii="Arial" w:hAnsi="Arial" w:cs="Arial"/>
                <w:color w:val="000000"/>
              </w:rPr>
              <w:t>The materials to be used in the construction of the external surfaces of the development hereby permitted shall match those used in the existing building.</w:t>
            </w:r>
          </w:p>
          <w:p w:rsidR="00BD6FAC" w:rsidRPr="00E26B1F" w:rsidRDefault="00BD6FAC" w:rsidP="00696148">
            <w:pPr>
              <w:pStyle w:val="NoSpacing"/>
              <w:spacing w:line="360" w:lineRule="auto"/>
              <w:rPr>
                <w:bCs/>
              </w:rPr>
            </w:pPr>
          </w:p>
        </w:tc>
      </w:tr>
      <w:tr w:rsidR="00BD6FAC" w:rsidTr="00DE61C8">
        <w:trPr>
          <w:cantSplit/>
          <w:trHeight w:val="331"/>
        </w:trPr>
        <w:tc>
          <w:tcPr>
            <w:tcW w:w="846" w:type="dxa"/>
          </w:tcPr>
          <w:p w:rsidR="00BD6FAC" w:rsidRPr="00E26B1F" w:rsidRDefault="0055406A" w:rsidP="00696148">
            <w:pPr>
              <w:pStyle w:val="NoSpacing"/>
              <w:spacing w:line="360" w:lineRule="auto"/>
              <w:rPr>
                <w:bCs/>
              </w:rPr>
            </w:pPr>
            <w:r>
              <w:rPr>
                <w:bCs/>
              </w:rPr>
              <w:t>4</w:t>
            </w:r>
            <w:r w:rsidR="00BD6FAC">
              <w:rPr>
                <w:bCs/>
              </w:rPr>
              <w:t>.</w:t>
            </w:r>
          </w:p>
        </w:tc>
        <w:tc>
          <w:tcPr>
            <w:tcW w:w="7172" w:type="dxa"/>
          </w:tcPr>
          <w:p w:rsidR="00392601" w:rsidRDefault="00D27664">
            <w:pPr>
              <w:pStyle w:val="NormalWeb"/>
              <w:divId w:val="1605723167"/>
              <w:rPr>
                <w:rFonts w:ascii="Arial" w:hAnsi="Arial" w:cs="Arial"/>
                <w:color w:val="000000"/>
              </w:rPr>
            </w:pPr>
            <w:r>
              <w:rPr>
                <w:rFonts w:ascii="Arial" w:hAnsi="Arial" w:cs="Arial"/>
                <w:color w:val="000000"/>
              </w:rPr>
              <w:t>The development hereby permitted shall not be occupied until the measures to deliver net benefi</w:t>
            </w:r>
            <w:r w:rsidR="00654287">
              <w:rPr>
                <w:rFonts w:ascii="Arial" w:hAnsi="Arial" w:cs="Arial"/>
                <w:color w:val="000000"/>
              </w:rPr>
              <w:t>t for biodiversity (NBB)</w:t>
            </w:r>
            <w:r w:rsidR="00AC63B2">
              <w:rPr>
                <w:rFonts w:ascii="Arial" w:hAnsi="Arial" w:cs="Arial"/>
                <w:color w:val="000000"/>
              </w:rPr>
              <w:t xml:space="preserve"> as</w:t>
            </w:r>
            <w:r w:rsidR="00654287">
              <w:rPr>
                <w:rFonts w:ascii="Arial" w:hAnsi="Arial" w:cs="Arial"/>
                <w:color w:val="000000"/>
              </w:rPr>
              <w:t xml:space="preserve"> shown i</w:t>
            </w:r>
            <w:r>
              <w:rPr>
                <w:rFonts w:ascii="Arial" w:hAnsi="Arial" w:cs="Arial"/>
                <w:color w:val="000000"/>
              </w:rPr>
              <w:t xml:space="preserve">n </w:t>
            </w:r>
            <w:r w:rsidR="00654287">
              <w:rPr>
                <w:rFonts w:ascii="Arial" w:hAnsi="Arial" w:cs="Arial"/>
                <w:color w:val="000000"/>
              </w:rPr>
              <w:t xml:space="preserve">the </w:t>
            </w:r>
            <w:r w:rsidR="00AC63B2">
              <w:rPr>
                <w:rFonts w:ascii="Arial" w:hAnsi="Arial" w:cs="Arial"/>
                <w:color w:val="000000"/>
              </w:rPr>
              <w:t>Green Infrastructure Statement &amp; Baseline Biodiversity Plan (Worcestershire Wildlife Consultancy, 29</w:t>
            </w:r>
            <w:r w:rsidR="00AC63B2" w:rsidRPr="00AC63B2">
              <w:rPr>
                <w:rFonts w:ascii="Arial" w:hAnsi="Arial" w:cs="Arial"/>
                <w:color w:val="000000"/>
                <w:vertAlign w:val="superscript"/>
              </w:rPr>
              <w:t>th</w:t>
            </w:r>
            <w:r w:rsidR="00AC63B2">
              <w:rPr>
                <w:rFonts w:ascii="Arial" w:hAnsi="Arial" w:cs="Arial"/>
                <w:color w:val="000000"/>
              </w:rPr>
              <w:t xml:space="preserve"> August 2024) and the </w:t>
            </w:r>
            <w:r>
              <w:rPr>
                <w:rFonts w:ascii="Arial" w:hAnsi="Arial" w:cs="Arial"/>
                <w:color w:val="000000"/>
              </w:rPr>
              <w:t xml:space="preserve">Green Infrastructure and Net Biodiversity Form </w:t>
            </w:r>
            <w:r w:rsidR="00AC63B2">
              <w:rPr>
                <w:rFonts w:ascii="Arial" w:hAnsi="Arial" w:cs="Arial"/>
                <w:color w:val="000000"/>
              </w:rPr>
              <w:t>(</w:t>
            </w:r>
            <w:r>
              <w:rPr>
                <w:rFonts w:ascii="Arial" w:hAnsi="Arial" w:cs="Arial"/>
                <w:color w:val="000000"/>
              </w:rPr>
              <w:t>received on 23rd October 2024</w:t>
            </w:r>
            <w:r w:rsidR="00AC63B2">
              <w:rPr>
                <w:rFonts w:ascii="Arial" w:hAnsi="Arial" w:cs="Arial"/>
                <w:color w:val="000000"/>
              </w:rPr>
              <w:t>)</w:t>
            </w:r>
            <w:r>
              <w:rPr>
                <w:rFonts w:ascii="Arial" w:hAnsi="Arial" w:cs="Arial"/>
                <w:color w:val="000000"/>
              </w:rPr>
              <w:t xml:space="preserve"> have been implemented in full. The measures shall thereafter be maintained for the lifetime of the development.</w:t>
            </w:r>
          </w:p>
          <w:p w:rsidR="00BD6FAC" w:rsidRPr="00E26B1F" w:rsidRDefault="00BD6FAC" w:rsidP="00696148">
            <w:pPr>
              <w:pStyle w:val="NoSpacing"/>
              <w:spacing w:line="360" w:lineRule="auto"/>
              <w:rPr>
                <w:bCs/>
              </w:rPr>
            </w:pPr>
          </w:p>
        </w:tc>
      </w:tr>
      <w:tr w:rsidR="00BD6FAC" w:rsidTr="00DE61C8">
        <w:trPr>
          <w:cantSplit/>
          <w:trHeight w:val="331"/>
        </w:trPr>
        <w:tc>
          <w:tcPr>
            <w:tcW w:w="846" w:type="dxa"/>
          </w:tcPr>
          <w:p w:rsidR="00BD6FAC" w:rsidRPr="00E26B1F" w:rsidRDefault="0055406A" w:rsidP="00696148">
            <w:pPr>
              <w:pStyle w:val="NoSpacing"/>
              <w:spacing w:line="360" w:lineRule="auto"/>
              <w:rPr>
                <w:bCs/>
              </w:rPr>
            </w:pPr>
            <w:r>
              <w:rPr>
                <w:bCs/>
              </w:rPr>
              <w:t>5</w:t>
            </w:r>
            <w:r w:rsidR="00BD6FAC">
              <w:rPr>
                <w:bCs/>
              </w:rPr>
              <w:t>.</w:t>
            </w:r>
          </w:p>
        </w:tc>
        <w:tc>
          <w:tcPr>
            <w:tcW w:w="7172" w:type="dxa"/>
          </w:tcPr>
          <w:p w:rsidR="00392601" w:rsidRDefault="00D27664">
            <w:pPr>
              <w:pStyle w:val="NormalWeb"/>
              <w:divId w:val="1640648730"/>
              <w:rPr>
                <w:rFonts w:ascii="Arial" w:hAnsi="Arial" w:cs="Arial"/>
                <w:color w:val="000000"/>
              </w:rPr>
            </w:pPr>
            <w:r>
              <w:rPr>
                <w:rFonts w:ascii="Arial" w:hAnsi="Arial" w:cs="Arial"/>
                <w:color w:val="000000"/>
              </w:rPr>
              <w:t>The bin storage areas, cycle parking and pedestrian access paths to the cafe and nursing home as shown in plan ACH/9 shall be provided before the first use of the development hereby approved and shall thereafter be permanently retained for such purposes.</w:t>
            </w:r>
          </w:p>
          <w:p w:rsidR="00BD6FAC" w:rsidRPr="00E26B1F" w:rsidRDefault="00BD6FAC" w:rsidP="00696148">
            <w:pPr>
              <w:pStyle w:val="NoSpacing"/>
              <w:spacing w:line="360" w:lineRule="auto"/>
              <w:rPr>
                <w:bCs/>
              </w:rPr>
            </w:pPr>
          </w:p>
        </w:tc>
      </w:tr>
      <w:tr w:rsidR="00BD6FAC" w:rsidTr="00DE61C8">
        <w:trPr>
          <w:cantSplit/>
          <w:trHeight w:val="331"/>
        </w:trPr>
        <w:tc>
          <w:tcPr>
            <w:tcW w:w="846" w:type="dxa"/>
          </w:tcPr>
          <w:p w:rsidR="00BD6FAC" w:rsidRPr="00E26B1F" w:rsidRDefault="0055406A" w:rsidP="00696148">
            <w:pPr>
              <w:pStyle w:val="NoSpacing"/>
              <w:spacing w:line="360" w:lineRule="auto"/>
              <w:rPr>
                <w:bCs/>
              </w:rPr>
            </w:pPr>
            <w:r>
              <w:rPr>
                <w:bCs/>
              </w:rPr>
              <w:t>6</w:t>
            </w:r>
            <w:r w:rsidR="00BD6FAC">
              <w:rPr>
                <w:bCs/>
              </w:rPr>
              <w:t>.</w:t>
            </w:r>
          </w:p>
        </w:tc>
        <w:tc>
          <w:tcPr>
            <w:tcW w:w="7172" w:type="dxa"/>
          </w:tcPr>
          <w:p w:rsidR="00392601" w:rsidRDefault="00D27664">
            <w:pPr>
              <w:pStyle w:val="NormalWeb"/>
              <w:divId w:val="1274022433"/>
              <w:rPr>
                <w:rFonts w:ascii="Arial" w:hAnsi="Arial" w:cs="Arial"/>
                <w:color w:val="000000"/>
              </w:rPr>
            </w:pPr>
            <w:r>
              <w:rPr>
                <w:rFonts w:ascii="Arial" w:hAnsi="Arial" w:cs="Arial"/>
                <w:color w:val="000000"/>
              </w:rPr>
              <w:t>No development shall commence, including any works of demolition, until a Construction Traffic Management Plan has been submitted to, and approved in writing by, the Local Planning Authority. The approved statement shall be adhered to throughout the construction period. The statement shall provide for the protection of the residents and existing home facilities from the risks of construction traffic and activities.</w:t>
            </w:r>
          </w:p>
          <w:p w:rsidR="00BD6FAC" w:rsidRPr="00E26B1F" w:rsidRDefault="00BD6FAC" w:rsidP="00696148">
            <w:pPr>
              <w:pStyle w:val="NoSpacing"/>
              <w:spacing w:line="360" w:lineRule="auto"/>
              <w:rPr>
                <w:bCs/>
              </w:rPr>
            </w:pPr>
          </w:p>
        </w:tc>
      </w:tr>
      <w:tr w:rsidR="00BD6FAC" w:rsidTr="00DE61C8">
        <w:trPr>
          <w:cantSplit/>
          <w:trHeight w:val="331"/>
        </w:trPr>
        <w:tc>
          <w:tcPr>
            <w:tcW w:w="846" w:type="dxa"/>
          </w:tcPr>
          <w:p w:rsidR="00BD6FAC" w:rsidRPr="00E26B1F" w:rsidRDefault="0055406A" w:rsidP="00696148">
            <w:pPr>
              <w:pStyle w:val="NoSpacing"/>
              <w:spacing w:line="360" w:lineRule="auto"/>
              <w:rPr>
                <w:bCs/>
              </w:rPr>
            </w:pPr>
            <w:r>
              <w:rPr>
                <w:bCs/>
              </w:rPr>
              <w:t>7</w:t>
            </w:r>
            <w:r w:rsidR="00BD6FAC">
              <w:rPr>
                <w:bCs/>
              </w:rPr>
              <w:t>.</w:t>
            </w:r>
          </w:p>
        </w:tc>
        <w:tc>
          <w:tcPr>
            <w:tcW w:w="7172" w:type="dxa"/>
          </w:tcPr>
          <w:p w:rsidR="00392601" w:rsidRDefault="00D27664">
            <w:pPr>
              <w:pStyle w:val="NormalWeb"/>
              <w:divId w:val="1611627540"/>
              <w:rPr>
                <w:rFonts w:ascii="Arial" w:hAnsi="Arial" w:cs="Arial"/>
                <w:color w:val="000000"/>
              </w:rPr>
            </w:pPr>
            <w:r>
              <w:rPr>
                <w:rFonts w:ascii="Arial" w:hAnsi="Arial" w:cs="Arial"/>
                <w:color w:val="000000"/>
              </w:rPr>
              <w:t xml:space="preserve">The noise mitigation measures as set out in the Residential Noise Assessment as carried out by </w:t>
            </w:r>
            <w:r>
              <w:rPr>
                <w:rFonts w:ascii="Arial" w:hAnsi="Arial" w:cs="Arial"/>
                <w:color w:val="444444"/>
                <w:shd w:val="clear" w:color="auto" w:fill="FFFFFF"/>
              </w:rPr>
              <w:t xml:space="preserve">Nova Acoustics </w:t>
            </w:r>
            <w:r>
              <w:rPr>
                <w:rFonts w:ascii="Arial" w:hAnsi="Arial" w:cs="Arial"/>
                <w:color w:val="000000"/>
              </w:rPr>
              <w:t>(September 2024) shall be implemented in full prior to the first use of the development and all measures for noise mitigation shall be retained thereafter.</w:t>
            </w:r>
          </w:p>
          <w:p w:rsidR="00BD6FAC" w:rsidRPr="00E26B1F" w:rsidRDefault="00BD6FAC" w:rsidP="00696148">
            <w:pPr>
              <w:pStyle w:val="NoSpacing"/>
              <w:spacing w:line="360" w:lineRule="auto"/>
              <w:rPr>
                <w:bCs/>
              </w:rPr>
            </w:pPr>
          </w:p>
        </w:tc>
      </w:tr>
      <w:tr w:rsidR="00BD6FAC" w:rsidTr="00DE61C8">
        <w:trPr>
          <w:cantSplit/>
          <w:trHeight w:val="331"/>
        </w:trPr>
        <w:tc>
          <w:tcPr>
            <w:tcW w:w="846" w:type="dxa"/>
          </w:tcPr>
          <w:p w:rsidR="00BD6FAC" w:rsidRPr="00E26B1F" w:rsidRDefault="0055406A" w:rsidP="00696148">
            <w:pPr>
              <w:pStyle w:val="NoSpacing"/>
              <w:spacing w:line="360" w:lineRule="auto"/>
              <w:rPr>
                <w:bCs/>
              </w:rPr>
            </w:pPr>
            <w:r>
              <w:rPr>
                <w:bCs/>
              </w:rPr>
              <w:t>8</w:t>
            </w:r>
            <w:r w:rsidR="00BD6FAC">
              <w:rPr>
                <w:bCs/>
              </w:rPr>
              <w:t>.</w:t>
            </w:r>
          </w:p>
        </w:tc>
        <w:tc>
          <w:tcPr>
            <w:tcW w:w="7172" w:type="dxa"/>
          </w:tcPr>
          <w:p w:rsidR="00654287" w:rsidRDefault="00D27664">
            <w:pPr>
              <w:pStyle w:val="NormalWeb"/>
              <w:divId w:val="1190142881"/>
              <w:rPr>
                <w:rFonts w:ascii="Arial" w:hAnsi="Arial" w:cs="Arial"/>
                <w:color w:val="000000"/>
              </w:rPr>
            </w:pPr>
            <w:r>
              <w:rPr>
                <w:rFonts w:ascii="Arial" w:hAnsi="Arial" w:cs="Arial"/>
                <w:color w:val="000000"/>
              </w:rPr>
              <w:t xml:space="preserve">No development shall take place until an </w:t>
            </w:r>
            <w:proofErr w:type="spellStart"/>
            <w:r>
              <w:rPr>
                <w:rFonts w:ascii="Arial" w:hAnsi="Arial" w:cs="Arial"/>
                <w:color w:val="000000"/>
              </w:rPr>
              <w:t>Arboricultural</w:t>
            </w:r>
            <w:proofErr w:type="spellEnd"/>
            <w:r>
              <w:rPr>
                <w:rFonts w:ascii="Arial" w:hAnsi="Arial" w:cs="Arial"/>
                <w:color w:val="000000"/>
              </w:rPr>
              <w:t xml:space="preserve"> Method Statement has been submitted to and approved in writing by the Local Planning Authority. No development or other operations shall take place except in strict accordance with Method Statement as is approved. The Method Statement shall include the following: </w:t>
            </w:r>
          </w:p>
          <w:p w:rsidR="00392601" w:rsidRDefault="00D27664">
            <w:pPr>
              <w:pStyle w:val="NormalWeb"/>
              <w:divId w:val="1190142881"/>
              <w:rPr>
                <w:rFonts w:ascii="Arial" w:hAnsi="Arial" w:cs="Arial"/>
                <w:color w:val="000000"/>
              </w:rPr>
            </w:pPr>
            <w:r>
              <w:rPr>
                <w:rFonts w:ascii="Arial" w:hAnsi="Arial" w:cs="Arial"/>
                <w:color w:val="000000"/>
              </w:rPr>
              <w:t>1) A specification for tree protection fencing and ground protection measures that comply with British Standard 5837:2012;</w:t>
            </w:r>
          </w:p>
          <w:p w:rsidR="00392601" w:rsidRDefault="00D27664">
            <w:pPr>
              <w:pStyle w:val="NormalWeb"/>
              <w:divId w:val="1190142881"/>
              <w:rPr>
                <w:rFonts w:ascii="Arial" w:hAnsi="Arial" w:cs="Arial"/>
                <w:color w:val="000000"/>
              </w:rPr>
            </w:pPr>
            <w:r>
              <w:rPr>
                <w:rFonts w:ascii="Arial" w:hAnsi="Arial" w:cs="Arial"/>
                <w:color w:val="000000"/>
              </w:rPr>
              <w:t>2) A Tree Protection Plan showing the location of the trees to be removed and retained with their crown spreads, Root Protection Areas, Construction Exclusion Zones, and location of protective fencing and ground protection measures accurately plotted;</w:t>
            </w:r>
          </w:p>
          <w:p w:rsidR="00392601" w:rsidRDefault="00D27664">
            <w:pPr>
              <w:pStyle w:val="NormalWeb"/>
              <w:divId w:val="1190142881"/>
              <w:rPr>
                <w:rFonts w:ascii="Arial" w:hAnsi="Arial" w:cs="Arial"/>
                <w:color w:val="000000"/>
              </w:rPr>
            </w:pPr>
            <w:r>
              <w:rPr>
                <w:rFonts w:ascii="Arial" w:hAnsi="Arial" w:cs="Arial"/>
                <w:color w:val="000000"/>
              </w:rPr>
              <w:t>3) A full specification for any access, driveway, path, underground services or wall foundations within retained tree Root Protection Areas or Construction Exclusion Zone , including any related sections and method for avoiding damage to retained trees; </w:t>
            </w:r>
          </w:p>
          <w:p w:rsidR="00392601" w:rsidRDefault="00D27664">
            <w:pPr>
              <w:pStyle w:val="NormalWeb"/>
              <w:divId w:val="1190142881"/>
              <w:rPr>
                <w:rFonts w:ascii="Arial" w:hAnsi="Arial" w:cs="Arial"/>
                <w:color w:val="000000"/>
              </w:rPr>
            </w:pPr>
            <w:r>
              <w:rPr>
                <w:rFonts w:ascii="Arial" w:hAnsi="Arial" w:cs="Arial"/>
                <w:color w:val="000000"/>
              </w:rPr>
              <w:t xml:space="preserve">4) Details of general </w:t>
            </w:r>
            <w:proofErr w:type="spellStart"/>
            <w:r>
              <w:rPr>
                <w:rFonts w:ascii="Arial" w:hAnsi="Arial" w:cs="Arial"/>
                <w:color w:val="000000"/>
              </w:rPr>
              <w:t>arboricultural</w:t>
            </w:r>
            <w:proofErr w:type="spellEnd"/>
            <w:r>
              <w:rPr>
                <w:rFonts w:ascii="Arial" w:hAnsi="Arial" w:cs="Arial"/>
                <w:color w:val="000000"/>
              </w:rPr>
              <w:t xml:space="preserve"> matters including proposed practices with regards to cement mixing, material storage and fires;</w:t>
            </w:r>
          </w:p>
          <w:p w:rsidR="00392601" w:rsidRDefault="00D27664">
            <w:pPr>
              <w:pStyle w:val="NormalWeb"/>
              <w:divId w:val="1190142881"/>
              <w:rPr>
                <w:rFonts w:ascii="Arial" w:hAnsi="Arial" w:cs="Arial"/>
                <w:color w:val="000000"/>
              </w:rPr>
            </w:pPr>
            <w:r>
              <w:rPr>
                <w:rFonts w:ascii="Arial" w:hAnsi="Arial" w:cs="Arial"/>
                <w:color w:val="000000"/>
              </w:rPr>
              <w:t>5) Details of the frequency of supervisory visits and procedures for notifying the findings of such visits to the Local Planning Authority;</w:t>
            </w:r>
          </w:p>
          <w:p w:rsidR="00392601" w:rsidRDefault="00D27664">
            <w:pPr>
              <w:pStyle w:val="NormalWeb"/>
              <w:divId w:val="1190142881"/>
              <w:rPr>
                <w:rFonts w:ascii="Arial" w:hAnsi="Arial" w:cs="Arial"/>
                <w:color w:val="000000"/>
              </w:rPr>
            </w:pPr>
            <w:r>
              <w:rPr>
                <w:rFonts w:ascii="Arial" w:hAnsi="Arial" w:cs="Arial"/>
                <w:color w:val="000000"/>
              </w:rPr>
              <w:t>6) Method for protecting retained trees during demolition works;</w:t>
            </w:r>
          </w:p>
          <w:p w:rsidR="00392601" w:rsidRDefault="00D27664">
            <w:pPr>
              <w:pStyle w:val="NormalWeb"/>
              <w:divId w:val="1190142881"/>
              <w:rPr>
                <w:rFonts w:ascii="Arial" w:hAnsi="Arial" w:cs="Arial"/>
                <w:color w:val="000000"/>
              </w:rPr>
            </w:pPr>
            <w:r>
              <w:rPr>
                <w:rFonts w:ascii="Arial" w:hAnsi="Arial" w:cs="Arial"/>
                <w:color w:val="000000"/>
              </w:rPr>
              <w:t>7) Details of all proposed tree works, including felling and pruning.</w:t>
            </w:r>
          </w:p>
          <w:p w:rsidR="00BD6FAC" w:rsidRPr="00E26B1F" w:rsidRDefault="00BD6FAC" w:rsidP="00696148">
            <w:pPr>
              <w:pStyle w:val="NoSpacing"/>
              <w:spacing w:line="360" w:lineRule="auto"/>
              <w:rPr>
                <w:bCs/>
              </w:rPr>
            </w:pPr>
          </w:p>
        </w:tc>
      </w:tr>
      <w:tr w:rsidR="00BD6FAC" w:rsidTr="00DE61C8">
        <w:trPr>
          <w:cantSplit/>
          <w:trHeight w:val="331"/>
        </w:trPr>
        <w:tc>
          <w:tcPr>
            <w:tcW w:w="846" w:type="dxa"/>
          </w:tcPr>
          <w:p w:rsidR="00BD6FAC" w:rsidRPr="00E26B1F" w:rsidRDefault="0055406A" w:rsidP="00696148">
            <w:pPr>
              <w:pStyle w:val="NoSpacing"/>
              <w:spacing w:line="360" w:lineRule="auto"/>
              <w:rPr>
                <w:bCs/>
              </w:rPr>
            </w:pPr>
            <w:r>
              <w:rPr>
                <w:bCs/>
              </w:rPr>
              <w:t>9</w:t>
            </w:r>
            <w:r w:rsidR="00BD6FAC">
              <w:rPr>
                <w:bCs/>
              </w:rPr>
              <w:t>.</w:t>
            </w:r>
          </w:p>
        </w:tc>
        <w:tc>
          <w:tcPr>
            <w:tcW w:w="7172" w:type="dxa"/>
          </w:tcPr>
          <w:p w:rsidR="00BD6FAC" w:rsidRPr="00E26B1F" w:rsidRDefault="00D27664" w:rsidP="0055406A">
            <w:pPr>
              <w:pStyle w:val="NormalWeb"/>
              <w:divId w:val="2010790283"/>
              <w:rPr>
                <w:bCs/>
              </w:rPr>
            </w:pPr>
            <w:r>
              <w:rPr>
                <w:rFonts w:ascii="Arial" w:hAnsi="Arial" w:cs="Arial"/>
                <w:color w:val="000000"/>
              </w:rPr>
              <w:t xml:space="preserve">No part of the development shall commence until full details for the </w:t>
            </w:r>
            <w:proofErr w:type="spellStart"/>
            <w:r>
              <w:rPr>
                <w:rFonts w:ascii="Arial" w:hAnsi="Arial" w:cs="Arial"/>
                <w:color w:val="000000"/>
              </w:rPr>
              <w:t>arboricultural</w:t>
            </w:r>
            <w:proofErr w:type="spellEnd"/>
            <w:r>
              <w:rPr>
                <w:rFonts w:ascii="Arial" w:hAnsi="Arial" w:cs="Arial"/>
                <w:color w:val="000000"/>
              </w:rPr>
              <w:t xml:space="preserve"> supervision of tree protection measures and any ground works within retained tree(s) Root Protection Areas, as specified by BS5837:2012 or as shown on a Tree Protection Plan have been submitted to and approved in writing by the Local Planning Authority. The supervisory works shall be carried out in strict accordance with the details as approved.</w:t>
            </w:r>
          </w:p>
        </w:tc>
      </w:tr>
    </w:tbl>
    <w:p w:rsidR="00951EAE" w:rsidRDefault="00951EAE" w:rsidP="00696148">
      <w:pPr>
        <w:pStyle w:val="NoSpacing"/>
      </w:pPr>
    </w:p>
    <w:p w:rsidR="001E5658" w:rsidRDefault="001E5658" w:rsidP="00696148">
      <w:pPr>
        <w:pStyle w:val="NoSpacing"/>
        <w:rPr>
          <w:b/>
          <w:bCs/>
        </w:rPr>
      </w:pPr>
      <w:r w:rsidRPr="009B2FE5">
        <w:rPr>
          <w:b/>
          <w:bCs/>
        </w:rPr>
        <w:t>Reason(s)</w:t>
      </w:r>
    </w:p>
    <w:p w:rsidR="009B2FE5" w:rsidRPr="009B2FE5" w:rsidRDefault="009B2FE5" w:rsidP="00696148">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Tr="000B57D0">
        <w:trPr>
          <w:cantSplit/>
          <w:trHeight w:val="393"/>
        </w:trPr>
        <w:tc>
          <w:tcPr>
            <w:tcW w:w="846" w:type="dxa"/>
          </w:tcPr>
          <w:p w:rsidR="00951EAE" w:rsidRPr="00E26B1F" w:rsidRDefault="00951EAE" w:rsidP="00696148">
            <w:pPr>
              <w:pStyle w:val="NoSpacing"/>
              <w:spacing w:line="360" w:lineRule="auto"/>
              <w:rPr>
                <w:bCs/>
              </w:rPr>
            </w:pPr>
            <w:r w:rsidRPr="00E26B1F">
              <w:rPr>
                <w:bCs/>
              </w:rPr>
              <w:t>1</w:t>
            </w:r>
          </w:p>
        </w:tc>
        <w:tc>
          <w:tcPr>
            <w:tcW w:w="7172" w:type="dxa"/>
          </w:tcPr>
          <w:p w:rsidR="00392601" w:rsidRDefault="00D27664">
            <w:pPr>
              <w:pStyle w:val="NormalWeb"/>
              <w:divId w:val="1667586780"/>
              <w:rPr>
                <w:rFonts w:ascii="Arial" w:hAnsi="Arial" w:cs="Arial"/>
                <w:color w:val="000000"/>
              </w:rPr>
            </w:pPr>
            <w:r>
              <w:rPr>
                <w:rFonts w:ascii="Arial" w:hAnsi="Arial" w:cs="Arial"/>
                <w:color w:val="000000"/>
              </w:rPr>
              <w:t>To comply with Section 91(3) of the Town and Country Planning Act, 1990.</w:t>
            </w:r>
          </w:p>
          <w:p w:rsidR="00951EAE" w:rsidRPr="009B2FE5" w:rsidRDefault="00951EAE" w:rsidP="00696148">
            <w:pPr>
              <w:pStyle w:val="NoSpacing"/>
              <w:spacing w:line="360" w:lineRule="auto"/>
            </w:pPr>
          </w:p>
        </w:tc>
      </w:tr>
      <w:tr w:rsidR="00951EAE" w:rsidTr="000B57D0">
        <w:trPr>
          <w:cantSplit/>
          <w:trHeight w:val="393"/>
        </w:trPr>
        <w:tc>
          <w:tcPr>
            <w:tcW w:w="846" w:type="dxa"/>
          </w:tcPr>
          <w:p w:rsidR="00951EAE" w:rsidRPr="00E26B1F" w:rsidRDefault="00951EAE" w:rsidP="00696148">
            <w:pPr>
              <w:pStyle w:val="NoSpacing"/>
              <w:spacing w:line="360" w:lineRule="auto"/>
              <w:rPr>
                <w:bCs/>
              </w:rPr>
            </w:pPr>
            <w:r w:rsidRPr="00E26B1F">
              <w:rPr>
                <w:bCs/>
              </w:rPr>
              <w:t>2</w:t>
            </w:r>
          </w:p>
        </w:tc>
        <w:tc>
          <w:tcPr>
            <w:tcW w:w="7172" w:type="dxa"/>
          </w:tcPr>
          <w:p w:rsidR="00392601" w:rsidRDefault="00D27664">
            <w:pPr>
              <w:pStyle w:val="NormalWeb"/>
              <w:divId w:val="412162405"/>
              <w:rPr>
                <w:rFonts w:ascii="Arial" w:hAnsi="Arial" w:cs="Arial"/>
                <w:color w:val="000000"/>
              </w:rPr>
            </w:pPr>
            <w:r>
              <w:rPr>
                <w:rFonts w:ascii="Arial" w:hAnsi="Arial" w:cs="Arial"/>
                <w:color w:val="000000"/>
              </w:rPr>
              <w:t>To comply with Section 91(3) of the Town and Country Planning Act, 1990.</w:t>
            </w:r>
          </w:p>
          <w:p w:rsidR="00951EAE" w:rsidRPr="009B2FE5" w:rsidRDefault="00951EAE" w:rsidP="00696148">
            <w:pPr>
              <w:pStyle w:val="NoSpacing"/>
              <w:spacing w:line="360" w:lineRule="auto"/>
            </w:pPr>
          </w:p>
        </w:tc>
      </w:tr>
      <w:tr w:rsidR="00951EAE" w:rsidTr="000B57D0">
        <w:trPr>
          <w:cantSplit/>
          <w:trHeight w:val="393"/>
        </w:trPr>
        <w:tc>
          <w:tcPr>
            <w:tcW w:w="846" w:type="dxa"/>
          </w:tcPr>
          <w:p w:rsidR="00951EAE" w:rsidRPr="00E26B1F" w:rsidRDefault="00951EAE" w:rsidP="00696148">
            <w:pPr>
              <w:pStyle w:val="NoSpacing"/>
              <w:spacing w:line="360" w:lineRule="auto"/>
              <w:rPr>
                <w:bCs/>
              </w:rPr>
            </w:pPr>
            <w:r w:rsidRPr="00E26B1F">
              <w:rPr>
                <w:bCs/>
              </w:rPr>
              <w:t>3</w:t>
            </w:r>
          </w:p>
        </w:tc>
        <w:tc>
          <w:tcPr>
            <w:tcW w:w="7172" w:type="dxa"/>
          </w:tcPr>
          <w:p w:rsidR="00392601" w:rsidRDefault="00D27664">
            <w:pPr>
              <w:pStyle w:val="NormalWeb"/>
              <w:divId w:val="782581155"/>
              <w:rPr>
                <w:rFonts w:ascii="Arial" w:hAnsi="Arial" w:cs="Arial"/>
                <w:color w:val="000000"/>
              </w:rPr>
            </w:pPr>
            <w:r>
              <w:rPr>
                <w:rFonts w:ascii="Arial" w:hAnsi="Arial" w:cs="Arial"/>
                <w:color w:val="000000"/>
              </w:rPr>
              <w:t>To ensure a satisfactory standard of appearance of the development in the interests of the visual amenities of the area in accordance with Policies DM1, SP12 and SP14 of the Wrexham Local Development Plan.</w:t>
            </w:r>
          </w:p>
          <w:p w:rsidR="00951EAE" w:rsidRPr="009B2FE5" w:rsidRDefault="00951EAE" w:rsidP="00696148">
            <w:pPr>
              <w:pStyle w:val="NoSpacing"/>
              <w:spacing w:line="360" w:lineRule="auto"/>
            </w:pPr>
          </w:p>
        </w:tc>
      </w:tr>
      <w:tr w:rsidR="00951EAE" w:rsidTr="000B57D0">
        <w:trPr>
          <w:cantSplit/>
          <w:trHeight w:val="393"/>
        </w:trPr>
        <w:tc>
          <w:tcPr>
            <w:tcW w:w="846" w:type="dxa"/>
          </w:tcPr>
          <w:p w:rsidR="00951EAE" w:rsidRPr="00E26B1F" w:rsidRDefault="0055406A" w:rsidP="00696148">
            <w:pPr>
              <w:pStyle w:val="NoSpacing"/>
              <w:spacing w:line="360" w:lineRule="auto"/>
              <w:rPr>
                <w:bCs/>
              </w:rPr>
            </w:pPr>
            <w:r>
              <w:rPr>
                <w:bCs/>
              </w:rPr>
              <w:t>4</w:t>
            </w:r>
          </w:p>
        </w:tc>
        <w:tc>
          <w:tcPr>
            <w:tcW w:w="7172" w:type="dxa"/>
          </w:tcPr>
          <w:p w:rsidR="00392601" w:rsidRDefault="00D27664">
            <w:pPr>
              <w:pStyle w:val="NormalWeb"/>
              <w:divId w:val="525750221"/>
              <w:rPr>
                <w:rFonts w:ascii="Arial" w:hAnsi="Arial" w:cs="Arial"/>
                <w:color w:val="000000"/>
              </w:rPr>
            </w:pPr>
            <w:r>
              <w:rPr>
                <w:rFonts w:ascii="Arial" w:hAnsi="Arial" w:cs="Arial"/>
                <w:color w:val="000000"/>
              </w:rPr>
              <w:t>To ensure the development delivers net benefit to biodiversity in accordance with paragraph 6.4.5 of Planning Policy Wales 12.</w:t>
            </w:r>
          </w:p>
          <w:p w:rsidR="00951EAE" w:rsidRPr="009B2FE5" w:rsidRDefault="00951EAE" w:rsidP="00696148">
            <w:pPr>
              <w:pStyle w:val="NoSpacing"/>
              <w:spacing w:line="360" w:lineRule="auto"/>
            </w:pPr>
          </w:p>
        </w:tc>
      </w:tr>
      <w:tr w:rsidR="00951EAE" w:rsidTr="000B57D0">
        <w:trPr>
          <w:cantSplit/>
          <w:trHeight w:val="393"/>
        </w:trPr>
        <w:tc>
          <w:tcPr>
            <w:tcW w:w="846" w:type="dxa"/>
          </w:tcPr>
          <w:p w:rsidR="00951EAE" w:rsidRPr="00E26B1F" w:rsidRDefault="0055406A" w:rsidP="00696148">
            <w:pPr>
              <w:pStyle w:val="NoSpacing"/>
              <w:spacing w:line="360" w:lineRule="auto"/>
              <w:rPr>
                <w:bCs/>
              </w:rPr>
            </w:pPr>
            <w:r>
              <w:rPr>
                <w:bCs/>
              </w:rPr>
              <w:t>5</w:t>
            </w:r>
          </w:p>
        </w:tc>
        <w:tc>
          <w:tcPr>
            <w:tcW w:w="7172" w:type="dxa"/>
          </w:tcPr>
          <w:p w:rsidR="00392601" w:rsidRDefault="00D27664">
            <w:pPr>
              <w:pStyle w:val="NormalWeb"/>
              <w:divId w:val="713193986"/>
              <w:rPr>
                <w:rFonts w:ascii="Arial" w:hAnsi="Arial" w:cs="Arial"/>
                <w:color w:val="000000"/>
              </w:rPr>
            </w:pPr>
            <w:r>
              <w:rPr>
                <w:rFonts w:ascii="Arial" w:hAnsi="Arial" w:cs="Arial"/>
                <w:color w:val="000000"/>
              </w:rPr>
              <w:t>To ensure the development is built and operates in a satisfactory manner in accordance with policy DM1 of the Wrexham LDP.</w:t>
            </w:r>
          </w:p>
          <w:p w:rsidR="00951EAE" w:rsidRPr="009B2FE5" w:rsidRDefault="00951EAE" w:rsidP="00696148">
            <w:pPr>
              <w:pStyle w:val="NoSpacing"/>
              <w:spacing w:line="360" w:lineRule="auto"/>
            </w:pPr>
          </w:p>
        </w:tc>
      </w:tr>
      <w:tr w:rsidR="00951EAE" w:rsidTr="000B57D0">
        <w:trPr>
          <w:cantSplit/>
          <w:trHeight w:val="393"/>
        </w:trPr>
        <w:tc>
          <w:tcPr>
            <w:tcW w:w="846" w:type="dxa"/>
          </w:tcPr>
          <w:p w:rsidR="00951EAE" w:rsidRPr="00E26B1F" w:rsidRDefault="0055406A" w:rsidP="00696148">
            <w:pPr>
              <w:pStyle w:val="NoSpacing"/>
              <w:spacing w:line="360" w:lineRule="auto"/>
              <w:rPr>
                <w:bCs/>
              </w:rPr>
            </w:pPr>
            <w:r>
              <w:rPr>
                <w:bCs/>
              </w:rPr>
              <w:t>6</w:t>
            </w:r>
          </w:p>
        </w:tc>
        <w:tc>
          <w:tcPr>
            <w:tcW w:w="7172" w:type="dxa"/>
          </w:tcPr>
          <w:p w:rsidR="00392601" w:rsidRDefault="00D27664">
            <w:pPr>
              <w:pStyle w:val="NormalWeb"/>
              <w:divId w:val="1435008212"/>
              <w:rPr>
                <w:rFonts w:ascii="Arial" w:hAnsi="Arial" w:cs="Arial"/>
                <w:color w:val="000000"/>
              </w:rPr>
            </w:pPr>
            <w:r>
              <w:rPr>
                <w:rFonts w:ascii="Arial" w:hAnsi="Arial" w:cs="Arial"/>
                <w:color w:val="000000"/>
              </w:rPr>
              <w:t>In the interests of highway safety in accordance with Policy DM1 of the Wrexham Local Development Plan.</w:t>
            </w:r>
          </w:p>
          <w:p w:rsidR="00951EAE" w:rsidRPr="009B2FE5" w:rsidRDefault="00951EAE" w:rsidP="00696148">
            <w:pPr>
              <w:pStyle w:val="NoSpacing"/>
              <w:spacing w:line="360" w:lineRule="auto"/>
            </w:pPr>
          </w:p>
        </w:tc>
      </w:tr>
      <w:tr w:rsidR="00951EAE" w:rsidTr="000B57D0">
        <w:trPr>
          <w:cantSplit/>
          <w:trHeight w:val="393"/>
        </w:trPr>
        <w:tc>
          <w:tcPr>
            <w:tcW w:w="846" w:type="dxa"/>
          </w:tcPr>
          <w:p w:rsidR="00951EAE" w:rsidRPr="00E26B1F" w:rsidRDefault="0055406A" w:rsidP="00696148">
            <w:pPr>
              <w:pStyle w:val="NoSpacing"/>
              <w:spacing w:line="360" w:lineRule="auto"/>
              <w:rPr>
                <w:bCs/>
              </w:rPr>
            </w:pPr>
            <w:r>
              <w:rPr>
                <w:bCs/>
              </w:rPr>
              <w:t>7</w:t>
            </w:r>
          </w:p>
        </w:tc>
        <w:tc>
          <w:tcPr>
            <w:tcW w:w="7172" w:type="dxa"/>
          </w:tcPr>
          <w:p w:rsidR="00392601" w:rsidRDefault="00D27664">
            <w:pPr>
              <w:pStyle w:val="NormalWeb"/>
              <w:divId w:val="848065270"/>
              <w:rPr>
                <w:rFonts w:ascii="Arial" w:hAnsi="Arial" w:cs="Arial"/>
                <w:color w:val="000000"/>
              </w:rPr>
            </w:pPr>
            <w:r>
              <w:rPr>
                <w:rFonts w:ascii="Arial" w:hAnsi="Arial" w:cs="Arial"/>
                <w:color w:val="000000"/>
              </w:rPr>
              <w:t>In the interests of the amenities of the future occupants of the development in accordance with Policy DM1 of the Wrexham Local Development Plan.</w:t>
            </w:r>
          </w:p>
          <w:p w:rsidR="00951EAE" w:rsidRPr="009B2FE5" w:rsidRDefault="00951EAE" w:rsidP="00696148">
            <w:pPr>
              <w:pStyle w:val="NoSpacing"/>
              <w:spacing w:line="360" w:lineRule="auto"/>
            </w:pPr>
          </w:p>
        </w:tc>
      </w:tr>
      <w:tr w:rsidR="00951EAE" w:rsidTr="000B57D0">
        <w:trPr>
          <w:cantSplit/>
          <w:trHeight w:val="393"/>
        </w:trPr>
        <w:tc>
          <w:tcPr>
            <w:tcW w:w="846" w:type="dxa"/>
          </w:tcPr>
          <w:p w:rsidR="00951EAE" w:rsidRPr="00E26B1F" w:rsidRDefault="0055406A" w:rsidP="00696148">
            <w:pPr>
              <w:pStyle w:val="NoSpacing"/>
              <w:spacing w:line="360" w:lineRule="auto"/>
              <w:rPr>
                <w:bCs/>
              </w:rPr>
            </w:pPr>
            <w:r>
              <w:rPr>
                <w:bCs/>
              </w:rPr>
              <w:t>8</w:t>
            </w:r>
          </w:p>
        </w:tc>
        <w:tc>
          <w:tcPr>
            <w:tcW w:w="7172" w:type="dxa"/>
          </w:tcPr>
          <w:p w:rsidR="00392601" w:rsidRDefault="00D27664">
            <w:pPr>
              <w:pStyle w:val="NormalWeb"/>
              <w:divId w:val="1890333609"/>
              <w:rPr>
                <w:rFonts w:ascii="Arial" w:hAnsi="Arial" w:cs="Arial"/>
                <w:color w:val="000000"/>
              </w:rPr>
            </w:pPr>
            <w:r>
              <w:rPr>
                <w:rFonts w:ascii="Arial" w:hAnsi="Arial" w:cs="Arial"/>
                <w:color w:val="000000"/>
              </w:rPr>
              <w:t>To preserve the health, safety and amenity value of the tree(s) in accordance with Policies DM1, SP12, SP14 and NE3 of the Wrexham Local Development Plan.</w:t>
            </w:r>
          </w:p>
          <w:p w:rsidR="00951EAE" w:rsidRPr="009B2FE5" w:rsidRDefault="00951EAE" w:rsidP="00696148">
            <w:pPr>
              <w:pStyle w:val="NoSpacing"/>
              <w:spacing w:line="360" w:lineRule="auto"/>
            </w:pPr>
          </w:p>
        </w:tc>
      </w:tr>
      <w:tr w:rsidR="00951EAE" w:rsidTr="000B57D0">
        <w:trPr>
          <w:cantSplit/>
          <w:trHeight w:val="393"/>
        </w:trPr>
        <w:tc>
          <w:tcPr>
            <w:tcW w:w="846" w:type="dxa"/>
          </w:tcPr>
          <w:p w:rsidR="00951EAE" w:rsidRPr="00E26B1F" w:rsidRDefault="0055406A" w:rsidP="00696148">
            <w:pPr>
              <w:pStyle w:val="NoSpacing"/>
              <w:spacing w:line="360" w:lineRule="auto"/>
              <w:rPr>
                <w:bCs/>
              </w:rPr>
            </w:pPr>
            <w:r>
              <w:rPr>
                <w:bCs/>
              </w:rPr>
              <w:t>9</w:t>
            </w:r>
          </w:p>
        </w:tc>
        <w:tc>
          <w:tcPr>
            <w:tcW w:w="7172" w:type="dxa"/>
          </w:tcPr>
          <w:p w:rsidR="00392601" w:rsidRDefault="00D27664">
            <w:pPr>
              <w:pStyle w:val="NormalWeb"/>
              <w:divId w:val="1806923660"/>
              <w:rPr>
                <w:rFonts w:ascii="Arial" w:hAnsi="Arial" w:cs="Arial"/>
                <w:color w:val="000000"/>
              </w:rPr>
            </w:pPr>
            <w:r>
              <w:rPr>
                <w:rFonts w:ascii="Arial" w:hAnsi="Arial" w:cs="Arial"/>
                <w:color w:val="000000"/>
              </w:rPr>
              <w:t>To preserve the health, safety and amenity value of the tree(s) in accordance with Policies DM1, SP12, SP14 and NE3 of the Wrexham Local Development Plan.</w:t>
            </w:r>
          </w:p>
          <w:p w:rsidR="00951EAE" w:rsidRPr="009B2FE5" w:rsidRDefault="00951EAE" w:rsidP="00696148">
            <w:pPr>
              <w:pStyle w:val="NoSpacing"/>
              <w:spacing w:line="360" w:lineRule="auto"/>
            </w:pPr>
          </w:p>
        </w:tc>
      </w:tr>
    </w:tbl>
    <w:p w:rsidR="00E26B1F" w:rsidRDefault="00E26B1F" w:rsidP="009B2FE5">
      <w:pPr>
        <w:pStyle w:val="NoSpacing"/>
      </w:pPr>
    </w:p>
    <w:p w:rsidR="001E5658" w:rsidRDefault="001E5658" w:rsidP="00696148">
      <w:pPr>
        <w:pStyle w:val="NoSpacing"/>
        <w:rPr>
          <w:b/>
          <w:bCs/>
        </w:rPr>
      </w:pPr>
      <w:r w:rsidRPr="009B2FE5">
        <w:rPr>
          <w:b/>
          <w:bCs/>
        </w:rPr>
        <w:t>Note(s) to applicant</w:t>
      </w:r>
    </w:p>
    <w:p w:rsidR="009B2FE5" w:rsidRPr="009B2FE5" w:rsidRDefault="009B2FE5" w:rsidP="00696148">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6B1F" w:rsidTr="00C833C2">
        <w:tc>
          <w:tcPr>
            <w:tcW w:w="9016" w:type="dxa"/>
          </w:tcPr>
          <w:p w:rsidR="00392601" w:rsidRDefault="00D27664">
            <w:pPr>
              <w:pStyle w:val="NormalWeb"/>
              <w:divId w:val="648679126"/>
              <w:rPr>
                <w:rFonts w:ascii="Arial" w:hAnsi="Arial" w:cs="Arial"/>
                <w:color w:val="000000"/>
              </w:rPr>
            </w:pPr>
            <w:r>
              <w:rPr>
                <w:rFonts w:ascii="Arial" w:hAnsi="Arial" w:cs="Arial"/>
                <w:color w:val="000000"/>
              </w:rPr>
              <w:t>In line with the Welsh Government's decarbonisation targets, Welsh Government published the Electric Vehicle Charging Strategy, setting out its plans for charging electric cars and vans in Wales. In the interest of supporting and encouraging low emission vehicles, in the interest of air quality enhancement, and to comply with the aims and objectives of the Electric Vehicle Charging Strategy, we encourage the provision of electric vehicle charge points and recommend the following minimum standard for numbers and power output:· One Standard Electric Vehicle Charging Point providing a continuous supply of at least 16A (3.5kW) for at least 10% of parking spaces;</w:t>
            </w:r>
          </w:p>
          <w:p w:rsidR="00392601" w:rsidRDefault="00D27664">
            <w:pPr>
              <w:pStyle w:val="NormalWeb"/>
              <w:divId w:val="648679126"/>
              <w:rPr>
                <w:rFonts w:ascii="Arial" w:hAnsi="Arial" w:cs="Arial"/>
                <w:color w:val="000000"/>
              </w:rPr>
            </w:pPr>
            <w:r>
              <w:rPr>
                <w:rFonts w:ascii="Arial" w:hAnsi="Arial" w:cs="Arial"/>
                <w:color w:val="000000"/>
              </w:rPr>
              <w:t>· A Standard Electric Vehicle Charging Point is one which is capable of providing a continuous supply of at least 16A (3.5kW) and up to 32A (7kW). The higher output is more likely to be futureproof;</w:t>
            </w:r>
          </w:p>
          <w:p w:rsidR="00392601" w:rsidRDefault="00D27664">
            <w:pPr>
              <w:pStyle w:val="NormalWeb"/>
              <w:divId w:val="648679126"/>
              <w:rPr>
                <w:rFonts w:ascii="Arial" w:hAnsi="Arial" w:cs="Arial"/>
                <w:color w:val="000000"/>
              </w:rPr>
            </w:pPr>
            <w:r>
              <w:rPr>
                <w:rFonts w:ascii="Arial" w:hAnsi="Arial" w:cs="Arial"/>
                <w:color w:val="000000"/>
              </w:rPr>
              <w:t>· The electrical supply of the final installation should allow the charging equipment to operate at full rated capacity;</w:t>
            </w:r>
          </w:p>
          <w:p w:rsidR="00392601" w:rsidRDefault="00D27664">
            <w:pPr>
              <w:pStyle w:val="NormalWeb"/>
              <w:divId w:val="648679126"/>
              <w:rPr>
                <w:rFonts w:ascii="Arial" w:hAnsi="Arial" w:cs="Arial"/>
                <w:color w:val="000000"/>
              </w:rPr>
            </w:pPr>
            <w:r>
              <w:rPr>
                <w:rFonts w:ascii="Arial" w:hAnsi="Arial" w:cs="Arial"/>
                <w:color w:val="000000"/>
              </w:rPr>
              <w:t>· The installation must comply with all applicable electrical requirements in force at the time of installation.</w:t>
            </w:r>
          </w:p>
          <w:p w:rsidR="00E26B1F" w:rsidRDefault="00E26B1F" w:rsidP="00696148">
            <w:pPr>
              <w:pStyle w:val="NoSpacing"/>
            </w:pPr>
          </w:p>
        </w:tc>
      </w:tr>
      <w:tr w:rsidR="00E26B1F" w:rsidTr="00C833C2">
        <w:tc>
          <w:tcPr>
            <w:tcW w:w="9016" w:type="dxa"/>
          </w:tcPr>
          <w:p w:rsidR="00392601" w:rsidRDefault="00D27664">
            <w:pPr>
              <w:pStyle w:val="NormalWeb"/>
              <w:divId w:val="2115979746"/>
              <w:rPr>
                <w:rFonts w:ascii="Arial" w:hAnsi="Arial" w:cs="Arial"/>
                <w:color w:val="000000"/>
              </w:rPr>
            </w:pPr>
            <w:r>
              <w:rPr>
                <w:rFonts w:ascii="Arial" w:hAnsi="Arial" w:cs="Arial"/>
                <w:color w:val="000000"/>
              </w:rPr>
              <w:t xml:space="preserve">The scheme of </w:t>
            </w:r>
            <w:proofErr w:type="spellStart"/>
            <w:r>
              <w:rPr>
                <w:rFonts w:ascii="Arial" w:hAnsi="Arial" w:cs="Arial"/>
                <w:color w:val="000000"/>
              </w:rPr>
              <w:t>arboricultural</w:t>
            </w:r>
            <w:proofErr w:type="spellEnd"/>
            <w:r>
              <w:rPr>
                <w:rFonts w:ascii="Arial" w:hAnsi="Arial" w:cs="Arial"/>
                <w:color w:val="000000"/>
              </w:rPr>
              <w:t xml:space="preserve"> supervision required in connection with condition no. 9 above shall make provision for a pre-commencement site meeting between the Local Planning Authority’s </w:t>
            </w:r>
            <w:proofErr w:type="spellStart"/>
            <w:r>
              <w:rPr>
                <w:rFonts w:ascii="Arial" w:hAnsi="Arial" w:cs="Arial"/>
                <w:color w:val="000000"/>
              </w:rPr>
              <w:t>Arboriculturist</w:t>
            </w:r>
            <w:proofErr w:type="spellEnd"/>
            <w:r>
              <w:rPr>
                <w:rFonts w:ascii="Arial" w:hAnsi="Arial" w:cs="Arial"/>
                <w:color w:val="000000"/>
              </w:rPr>
              <w:t xml:space="preserve">, the Developer/ Applicant/ Agent and their appointed </w:t>
            </w:r>
            <w:proofErr w:type="spellStart"/>
            <w:r>
              <w:rPr>
                <w:rFonts w:ascii="Arial" w:hAnsi="Arial" w:cs="Arial"/>
                <w:color w:val="000000"/>
              </w:rPr>
              <w:t>Arboricultural</w:t>
            </w:r>
            <w:proofErr w:type="spellEnd"/>
            <w:r>
              <w:rPr>
                <w:rFonts w:ascii="Arial" w:hAnsi="Arial" w:cs="Arial"/>
                <w:color w:val="000000"/>
              </w:rPr>
              <w:t xml:space="preserve"> Supervisor to agree matters of detail. It shall specify the frequency of </w:t>
            </w:r>
            <w:proofErr w:type="spellStart"/>
            <w:r>
              <w:rPr>
                <w:rFonts w:ascii="Arial" w:hAnsi="Arial" w:cs="Arial"/>
                <w:color w:val="000000"/>
              </w:rPr>
              <w:t>arboricultural</w:t>
            </w:r>
            <w:proofErr w:type="spellEnd"/>
            <w:r>
              <w:rPr>
                <w:rFonts w:ascii="Arial" w:hAnsi="Arial" w:cs="Arial"/>
                <w:color w:val="000000"/>
              </w:rPr>
              <w:t xml:space="preserve"> monitoring and reporting to the Local Planning Authority on the status of all tree protection measures throughout the course of the development and make provision for the submission and approval of a satisfactory </w:t>
            </w:r>
            <w:proofErr w:type="spellStart"/>
            <w:r>
              <w:rPr>
                <w:rFonts w:ascii="Arial" w:hAnsi="Arial" w:cs="Arial"/>
                <w:color w:val="000000"/>
              </w:rPr>
              <w:t>arboricultural</w:t>
            </w:r>
            <w:proofErr w:type="spellEnd"/>
            <w:r>
              <w:rPr>
                <w:rFonts w:ascii="Arial" w:hAnsi="Arial" w:cs="Arial"/>
                <w:color w:val="000000"/>
              </w:rPr>
              <w:t xml:space="preserve"> completion statement. </w:t>
            </w:r>
          </w:p>
          <w:p w:rsidR="00E26B1F" w:rsidRDefault="00E26B1F" w:rsidP="00696148">
            <w:pPr>
              <w:pStyle w:val="NoSpacing"/>
            </w:pPr>
          </w:p>
        </w:tc>
      </w:tr>
      <w:tr w:rsidR="00E26B1F" w:rsidTr="00C833C2">
        <w:tc>
          <w:tcPr>
            <w:tcW w:w="9016" w:type="dxa"/>
          </w:tcPr>
          <w:p w:rsidR="00E26B1F" w:rsidRDefault="00E26B1F" w:rsidP="00654287">
            <w:pPr>
              <w:pStyle w:val="NormalWeb"/>
              <w:divId w:val="865677563"/>
            </w:pPr>
          </w:p>
        </w:tc>
      </w:tr>
      <w:tr w:rsidR="00E26B1F" w:rsidTr="00C833C2">
        <w:tc>
          <w:tcPr>
            <w:tcW w:w="9016" w:type="dxa"/>
          </w:tcPr>
          <w:p w:rsidR="00392601" w:rsidRDefault="00D27664">
            <w:pPr>
              <w:pStyle w:val="NormalWeb"/>
              <w:divId w:val="324473646"/>
              <w:rPr>
                <w:rFonts w:ascii="Arial" w:hAnsi="Arial" w:cs="Arial"/>
                <w:color w:val="000000"/>
              </w:rPr>
            </w:pPr>
            <w:r>
              <w:rPr>
                <w:rFonts w:ascii="Arial" w:hAnsi="Arial" w:cs="Arial"/>
                <w:color w:val="000000"/>
              </w:rPr>
              <w:t>Trees overhanging the public highway and part concealing a streetlight near to the site entrance should be trimmed back as it obstructs lighting to the site entrance.</w:t>
            </w:r>
          </w:p>
          <w:p w:rsidR="00E26B1F" w:rsidRDefault="00E26B1F" w:rsidP="00696148">
            <w:pPr>
              <w:pStyle w:val="NoSpacing"/>
            </w:pPr>
          </w:p>
        </w:tc>
      </w:tr>
      <w:tr w:rsidR="00E26B1F" w:rsidTr="00C833C2">
        <w:tc>
          <w:tcPr>
            <w:tcW w:w="9016" w:type="dxa"/>
          </w:tcPr>
          <w:p w:rsidR="00392601" w:rsidRDefault="00D27664">
            <w:pPr>
              <w:pStyle w:val="NormalWeb"/>
              <w:divId w:val="244387039"/>
              <w:rPr>
                <w:rFonts w:ascii="Arial" w:hAnsi="Arial" w:cs="Arial"/>
                <w:color w:val="000000"/>
              </w:rPr>
            </w:pPr>
            <w:r>
              <w:rPr>
                <w:rFonts w:ascii="Arial" w:hAnsi="Arial" w:cs="Arial"/>
                <w:color w:val="000000"/>
              </w:rPr>
              <w:t>Agreement of the tactile paving setting out on site at the entrance with the LHA inspector.</w:t>
            </w:r>
          </w:p>
          <w:p w:rsidR="00E26B1F" w:rsidRDefault="00E26B1F" w:rsidP="00696148">
            <w:pPr>
              <w:pStyle w:val="NoSpacing"/>
            </w:pPr>
          </w:p>
        </w:tc>
      </w:tr>
      <w:tr w:rsidR="00E26B1F" w:rsidTr="00C833C2">
        <w:tc>
          <w:tcPr>
            <w:tcW w:w="9016" w:type="dxa"/>
          </w:tcPr>
          <w:p w:rsidR="00392601" w:rsidRDefault="00D27664">
            <w:pPr>
              <w:pStyle w:val="NormalWeb"/>
              <w:divId w:val="46803808"/>
              <w:rPr>
                <w:rFonts w:ascii="Arial" w:hAnsi="Arial" w:cs="Arial"/>
                <w:color w:val="000000"/>
              </w:rPr>
            </w:pPr>
            <w:r>
              <w:rPr>
                <w:rFonts w:ascii="Arial" w:hAnsi="Arial" w:cs="Arial"/>
                <w:color w:val="000000"/>
              </w:rPr>
              <w:t>Agreement of a slight rounding off of the proposed kerbing to the entrance path on site.</w:t>
            </w:r>
          </w:p>
          <w:p w:rsidR="00E26B1F" w:rsidRDefault="00E26B1F" w:rsidP="00696148">
            <w:pPr>
              <w:pStyle w:val="NoSpacing"/>
            </w:pPr>
          </w:p>
        </w:tc>
      </w:tr>
      <w:tr w:rsidR="00E26B1F" w:rsidTr="00C833C2">
        <w:tc>
          <w:tcPr>
            <w:tcW w:w="9016" w:type="dxa"/>
          </w:tcPr>
          <w:p w:rsidR="00392601" w:rsidRDefault="00D27664">
            <w:pPr>
              <w:pStyle w:val="NormalWeb"/>
              <w:divId w:val="29695876"/>
              <w:rPr>
                <w:rFonts w:ascii="Arial" w:hAnsi="Arial" w:cs="Arial"/>
                <w:color w:val="000000"/>
              </w:rPr>
            </w:pPr>
            <w:r>
              <w:rPr>
                <w:rFonts w:ascii="Arial" w:hAnsi="Arial" w:cs="Arial"/>
                <w:color w:val="000000"/>
              </w:rPr>
              <w:t>In the interests of maintaining highway safety, and to avoid obstruction of the public highway (in contravention of the Highways Act), The Applicant is advised to coordinate with the highway authority at highwayroadworks@wrexham.gov.uk in advance of commencement of the development/works with respect to:</w:t>
            </w:r>
          </w:p>
          <w:p w:rsidR="00392601" w:rsidRDefault="00D27664">
            <w:pPr>
              <w:pStyle w:val="NormalWeb"/>
              <w:divId w:val="29695876"/>
              <w:rPr>
                <w:rFonts w:ascii="Arial" w:hAnsi="Arial" w:cs="Arial"/>
                <w:color w:val="000000"/>
              </w:rPr>
            </w:pPr>
            <w:r>
              <w:rPr>
                <w:rFonts w:ascii="Arial" w:hAnsi="Arial" w:cs="Arial"/>
                <w:color w:val="000000"/>
              </w:rPr>
              <w:t>1. Skip, scaffolding, hoarding or A frame/signage (Permit required for these items, if on the public highway);</w:t>
            </w:r>
          </w:p>
          <w:p w:rsidR="00392601" w:rsidRDefault="00D27664">
            <w:pPr>
              <w:pStyle w:val="NormalWeb"/>
              <w:divId w:val="29695876"/>
              <w:rPr>
                <w:rFonts w:ascii="Arial" w:hAnsi="Arial" w:cs="Arial"/>
                <w:color w:val="000000"/>
              </w:rPr>
            </w:pPr>
            <w:r>
              <w:rPr>
                <w:rFonts w:ascii="Arial" w:hAnsi="Arial" w:cs="Arial"/>
                <w:color w:val="000000"/>
              </w:rPr>
              <w:t>2. Use of a parking space for a set down/delivery area;</w:t>
            </w:r>
          </w:p>
          <w:p w:rsidR="00392601" w:rsidRDefault="00D27664">
            <w:pPr>
              <w:pStyle w:val="NormalWeb"/>
              <w:divId w:val="29695876"/>
              <w:rPr>
                <w:rFonts w:ascii="Arial" w:hAnsi="Arial" w:cs="Arial"/>
                <w:color w:val="000000"/>
              </w:rPr>
            </w:pPr>
            <w:r>
              <w:rPr>
                <w:rFonts w:ascii="Arial" w:hAnsi="Arial" w:cs="Arial"/>
                <w:color w:val="000000"/>
              </w:rPr>
              <w:t>3. Record a dilapidation survey of the adjacent carriageway prior to commencement (to avoid being ask to repair damage by the Applicant whilst carrying out their works);</w:t>
            </w:r>
          </w:p>
          <w:p w:rsidR="00392601" w:rsidRDefault="00D27664">
            <w:pPr>
              <w:pStyle w:val="NormalWeb"/>
              <w:divId w:val="29695876"/>
              <w:rPr>
                <w:rFonts w:ascii="Arial" w:hAnsi="Arial" w:cs="Arial"/>
                <w:color w:val="000000"/>
              </w:rPr>
            </w:pPr>
            <w:r>
              <w:rPr>
                <w:rFonts w:ascii="Arial" w:hAnsi="Arial" w:cs="Arial"/>
                <w:color w:val="000000"/>
              </w:rPr>
              <w:t>4. If any lane closure or obstruction of the highway is required for a crane or similar;</w:t>
            </w:r>
          </w:p>
          <w:p w:rsidR="00392601" w:rsidRDefault="00D27664">
            <w:pPr>
              <w:pStyle w:val="NormalWeb"/>
              <w:divId w:val="29695876"/>
              <w:rPr>
                <w:rFonts w:ascii="Arial" w:hAnsi="Arial" w:cs="Arial"/>
                <w:color w:val="000000"/>
              </w:rPr>
            </w:pPr>
            <w:r>
              <w:rPr>
                <w:rFonts w:ascii="Arial" w:hAnsi="Arial" w:cs="Arial"/>
                <w:color w:val="000000"/>
              </w:rPr>
              <w:t>5. Protection against dust and debris blowing onto the public highway</w:t>
            </w:r>
          </w:p>
          <w:p w:rsidR="00392601" w:rsidRDefault="00D27664">
            <w:pPr>
              <w:pStyle w:val="NormalWeb"/>
              <w:divId w:val="29695876"/>
              <w:rPr>
                <w:rFonts w:ascii="Arial" w:hAnsi="Arial" w:cs="Arial"/>
                <w:color w:val="000000"/>
              </w:rPr>
            </w:pPr>
            <w:r>
              <w:rPr>
                <w:rFonts w:ascii="Arial" w:hAnsi="Arial" w:cs="Arial"/>
                <w:color w:val="000000"/>
              </w:rPr>
              <w:t>6. Construction traffic parking locally avoiding nuisance to others;</w:t>
            </w:r>
          </w:p>
          <w:p w:rsidR="00392601" w:rsidRDefault="00D27664">
            <w:pPr>
              <w:pStyle w:val="NormalWeb"/>
              <w:divId w:val="29695876"/>
              <w:rPr>
                <w:rFonts w:ascii="Arial" w:hAnsi="Arial" w:cs="Arial"/>
                <w:color w:val="000000"/>
              </w:rPr>
            </w:pPr>
            <w:r>
              <w:rPr>
                <w:rFonts w:ascii="Arial" w:hAnsi="Arial" w:cs="Arial"/>
                <w:color w:val="000000"/>
              </w:rPr>
              <w:t>7. If the Applicant’s scope of work includes new apparatus in the highway, such as new mains services then a Section 50 licence will be required. Insurances and demonstration of competency to carry out works in the public highway will be required.</w:t>
            </w:r>
          </w:p>
          <w:p w:rsidR="00392601" w:rsidRDefault="00D27664">
            <w:pPr>
              <w:pStyle w:val="NormalWeb"/>
              <w:divId w:val="29695876"/>
              <w:rPr>
                <w:rFonts w:ascii="Arial" w:hAnsi="Arial" w:cs="Arial"/>
                <w:color w:val="000000"/>
              </w:rPr>
            </w:pPr>
            <w:r>
              <w:rPr>
                <w:rFonts w:ascii="Arial" w:hAnsi="Arial" w:cs="Arial"/>
                <w:color w:val="000000"/>
              </w:rPr>
              <w:t>8. Lowering of kerbs or minor pavement alterations require Section 184 agreement. Insurances and demonstration of competency to carry out works in the public highway will be required.</w:t>
            </w:r>
          </w:p>
          <w:p w:rsidR="00392601" w:rsidRDefault="00D27664">
            <w:pPr>
              <w:pStyle w:val="NormalWeb"/>
              <w:divId w:val="29695876"/>
              <w:rPr>
                <w:rFonts w:ascii="Arial" w:hAnsi="Arial" w:cs="Arial"/>
                <w:color w:val="000000"/>
              </w:rPr>
            </w:pPr>
            <w:r>
              <w:rPr>
                <w:rFonts w:ascii="Arial" w:hAnsi="Arial" w:cs="Arial"/>
                <w:color w:val="000000"/>
              </w:rPr>
              <w:t>9. A section 278 agreement works agreement is required for more significant alterations to the existing highway</w:t>
            </w:r>
          </w:p>
          <w:p w:rsidR="00392601" w:rsidRDefault="00D27664">
            <w:pPr>
              <w:pStyle w:val="NormalWeb"/>
              <w:divId w:val="29695876"/>
              <w:rPr>
                <w:rFonts w:ascii="Arial" w:hAnsi="Arial" w:cs="Arial"/>
                <w:color w:val="000000"/>
              </w:rPr>
            </w:pPr>
            <w:r>
              <w:rPr>
                <w:rFonts w:ascii="Arial" w:hAnsi="Arial" w:cs="Arial"/>
                <w:color w:val="000000"/>
              </w:rPr>
              <w:t>10. Any temporary works affecting traffic lights, [pedestrian/cycle road crossings, or bus stops require pre-planning and permits;</w:t>
            </w:r>
          </w:p>
          <w:p w:rsidR="00392601" w:rsidRDefault="00D27664">
            <w:pPr>
              <w:pStyle w:val="NormalWeb"/>
              <w:divId w:val="29695876"/>
              <w:rPr>
                <w:rFonts w:ascii="Arial" w:hAnsi="Arial" w:cs="Arial"/>
                <w:color w:val="000000"/>
              </w:rPr>
            </w:pPr>
            <w:r>
              <w:rPr>
                <w:rFonts w:ascii="Arial" w:hAnsi="Arial" w:cs="Arial"/>
                <w:color w:val="000000"/>
              </w:rPr>
              <w:t>11. For applications with a private driveway (either existing or proposed) connecting onto the public highway, the following conditions of approval apply:</w:t>
            </w:r>
          </w:p>
          <w:p w:rsidR="00392601" w:rsidRDefault="00D27664">
            <w:pPr>
              <w:pStyle w:val="NormalWeb"/>
              <w:divId w:val="29695876"/>
              <w:rPr>
                <w:rFonts w:ascii="Arial" w:hAnsi="Arial" w:cs="Arial"/>
                <w:color w:val="000000"/>
              </w:rPr>
            </w:pPr>
            <w:r>
              <w:rPr>
                <w:rFonts w:ascii="Arial" w:hAnsi="Arial" w:cs="Arial"/>
                <w:color w:val="000000"/>
              </w:rPr>
              <w:sym w:font="Symbol" w:char="F0B7"/>
            </w:r>
            <w:r>
              <w:rPr>
                <w:rFonts w:ascii="Arial" w:hAnsi="Arial" w:cs="Arial"/>
                <w:color w:val="000000"/>
              </w:rPr>
              <w:t xml:space="preserve"> No surface water from the applicants site should be allowed to drain onto the public highway,</w:t>
            </w:r>
          </w:p>
          <w:p w:rsidR="00392601" w:rsidRDefault="00D27664">
            <w:pPr>
              <w:pStyle w:val="NormalWeb"/>
              <w:divId w:val="29695876"/>
              <w:rPr>
                <w:rFonts w:ascii="Arial" w:hAnsi="Arial" w:cs="Arial"/>
                <w:color w:val="000000"/>
              </w:rPr>
            </w:pPr>
            <w:r>
              <w:rPr>
                <w:rFonts w:ascii="Arial" w:hAnsi="Arial" w:cs="Arial"/>
                <w:color w:val="000000"/>
              </w:rPr>
              <w:sym w:font="Symbol" w:char="F0B7"/>
            </w:r>
            <w:r>
              <w:rPr>
                <w:rFonts w:ascii="Arial" w:hAnsi="Arial" w:cs="Arial"/>
                <w:color w:val="000000"/>
              </w:rPr>
              <w:t xml:space="preserve"> The first 5m* minimum (for residential property) should be hard paved, avoiding gravel or loose chippings form spreading.</w:t>
            </w:r>
          </w:p>
          <w:p w:rsidR="00392601" w:rsidRDefault="00D27664">
            <w:pPr>
              <w:pStyle w:val="NormalWeb"/>
              <w:divId w:val="29695876"/>
              <w:rPr>
                <w:rFonts w:ascii="Arial" w:hAnsi="Arial" w:cs="Arial"/>
                <w:color w:val="000000"/>
              </w:rPr>
            </w:pPr>
            <w:r>
              <w:rPr>
                <w:rFonts w:ascii="Arial" w:hAnsi="Arial" w:cs="Arial"/>
                <w:color w:val="000000"/>
              </w:rPr>
              <w:sym w:font="Symbol" w:char="F0B7"/>
            </w:r>
            <w:r>
              <w:rPr>
                <w:rFonts w:ascii="Arial" w:hAnsi="Arial" w:cs="Arial"/>
                <w:color w:val="000000"/>
              </w:rPr>
              <w:t xml:space="preserve"> No gate should be built in a location where it would result in a car obstructing the highway whilst being unlocked, and it should not swing out and over a pavement or any other part of the highway.</w:t>
            </w:r>
          </w:p>
          <w:p w:rsidR="00392601" w:rsidRDefault="00D27664">
            <w:pPr>
              <w:pStyle w:val="NormalWeb"/>
              <w:divId w:val="29695876"/>
              <w:rPr>
                <w:rFonts w:ascii="Arial" w:hAnsi="Arial" w:cs="Arial"/>
                <w:color w:val="000000"/>
              </w:rPr>
            </w:pPr>
            <w:r>
              <w:rPr>
                <w:rFonts w:ascii="Arial" w:hAnsi="Arial" w:cs="Arial"/>
                <w:color w:val="000000"/>
              </w:rPr>
              <w:t>*The hard paved length and set back if required is subject to the applicants proposed vehicular length</w:t>
            </w:r>
          </w:p>
          <w:p w:rsidR="00392601" w:rsidRDefault="00D27664">
            <w:pPr>
              <w:pStyle w:val="NormalWeb"/>
              <w:divId w:val="29695876"/>
              <w:rPr>
                <w:rFonts w:ascii="Arial" w:hAnsi="Arial" w:cs="Arial"/>
                <w:color w:val="000000"/>
              </w:rPr>
            </w:pPr>
            <w:r>
              <w:rPr>
                <w:rFonts w:ascii="Arial" w:hAnsi="Arial" w:cs="Arial"/>
                <w:color w:val="000000"/>
              </w:rPr>
              <w:t>The applicants should allow a minimum of 4 weeks’ notice for any of the above standard requirements, and 6-8 weeks for lane closures &amp; road closures (lead times may change without notice subject to workload and complexity). Any works involving Trunk roads should be coordinated</w:t>
            </w:r>
          </w:p>
          <w:p w:rsidR="00E26B1F" w:rsidRDefault="00E26B1F" w:rsidP="00696148">
            <w:pPr>
              <w:pStyle w:val="NoSpacing"/>
            </w:pPr>
          </w:p>
        </w:tc>
      </w:tr>
      <w:tr w:rsidR="00E26B1F" w:rsidTr="00C833C2">
        <w:tc>
          <w:tcPr>
            <w:tcW w:w="9016" w:type="dxa"/>
          </w:tcPr>
          <w:p w:rsidR="00392601" w:rsidRDefault="00D27664">
            <w:pPr>
              <w:pStyle w:val="NormalWeb"/>
              <w:divId w:val="942348143"/>
              <w:rPr>
                <w:rFonts w:ascii="Arial" w:hAnsi="Arial" w:cs="Arial"/>
                <w:color w:val="000000"/>
              </w:rPr>
            </w:pPr>
            <w:proofErr w:type="spellStart"/>
            <w:r>
              <w:rPr>
                <w:rFonts w:ascii="Arial" w:hAnsi="Arial" w:cs="Arial"/>
                <w:color w:val="000000"/>
              </w:rPr>
              <w:t>Betsi</w:t>
            </w:r>
            <w:proofErr w:type="spellEnd"/>
            <w:r>
              <w:rPr>
                <w:rFonts w:ascii="Arial" w:hAnsi="Arial" w:cs="Arial"/>
                <w:color w:val="000000"/>
              </w:rPr>
              <w:t xml:space="preserve"> </w:t>
            </w:r>
            <w:proofErr w:type="spellStart"/>
            <w:r>
              <w:rPr>
                <w:rFonts w:ascii="Arial" w:hAnsi="Arial" w:cs="Arial"/>
                <w:color w:val="000000"/>
              </w:rPr>
              <w:t>Cadwaladr</w:t>
            </w:r>
            <w:proofErr w:type="spellEnd"/>
            <w:r>
              <w:rPr>
                <w:rFonts w:ascii="Arial" w:hAnsi="Arial" w:cs="Arial"/>
                <w:color w:val="000000"/>
              </w:rPr>
              <w:t xml:space="preserve"> University Health Board Public Heath Team have advised that the following be given careful consideration:</w:t>
            </w:r>
          </w:p>
          <w:p w:rsidR="00392601" w:rsidRDefault="00D27664">
            <w:pPr>
              <w:numPr>
                <w:ilvl w:val="0"/>
                <w:numId w:val="2"/>
              </w:numPr>
              <w:spacing w:before="100" w:beforeAutospacing="1" w:after="100" w:afterAutospacing="1" w:line="240" w:lineRule="auto"/>
              <w:divId w:val="942348143"/>
              <w:rPr>
                <w:rFonts w:eastAsia="Times New Roman" w:cs="Arial"/>
                <w:color w:val="000000"/>
              </w:rPr>
            </w:pPr>
            <w:r>
              <w:rPr>
                <w:rFonts w:eastAsia="Times New Roman" w:cs="Arial"/>
                <w:color w:val="000000"/>
              </w:rPr>
              <w:t>Provide a reduced selection of high fat, salt and sugary food and drinks, providing healthy alternatives that are fresh and affordable.</w:t>
            </w:r>
          </w:p>
          <w:p w:rsidR="00392601" w:rsidRDefault="00D27664">
            <w:pPr>
              <w:numPr>
                <w:ilvl w:val="0"/>
                <w:numId w:val="2"/>
              </w:numPr>
              <w:spacing w:before="100" w:beforeAutospacing="1" w:after="100" w:afterAutospacing="1" w:line="240" w:lineRule="auto"/>
              <w:divId w:val="942348143"/>
              <w:rPr>
                <w:rFonts w:eastAsia="Times New Roman" w:cs="Arial"/>
                <w:color w:val="000000"/>
              </w:rPr>
            </w:pPr>
            <w:r>
              <w:rPr>
                <w:rFonts w:eastAsia="Times New Roman" w:cs="Arial"/>
                <w:color w:val="000000"/>
              </w:rPr>
              <w:t>Consider a good selection of affordable fruit and vegetable options.</w:t>
            </w:r>
          </w:p>
          <w:p w:rsidR="00392601" w:rsidRDefault="00D27664">
            <w:pPr>
              <w:numPr>
                <w:ilvl w:val="0"/>
                <w:numId w:val="2"/>
              </w:numPr>
              <w:spacing w:before="100" w:beforeAutospacing="1" w:after="100" w:afterAutospacing="1" w:line="240" w:lineRule="auto"/>
              <w:divId w:val="942348143"/>
              <w:rPr>
                <w:rFonts w:eastAsia="Times New Roman" w:cs="Arial"/>
                <w:color w:val="000000"/>
              </w:rPr>
            </w:pPr>
            <w:r>
              <w:rPr>
                <w:rFonts w:eastAsia="Times New Roman" w:cs="Arial"/>
                <w:color w:val="000000"/>
              </w:rPr>
              <w:t>Consider access to free tap water and the provision of free water bottle refills.</w:t>
            </w:r>
          </w:p>
          <w:p w:rsidR="00392601" w:rsidRDefault="00D27664">
            <w:pPr>
              <w:numPr>
                <w:ilvl w:val="0"/>
                <w:numId w:val="2"/>
              </w:numPr>
              <w:spacing w:before="100" w:beforeAutospacing="1" w:after="100" w:afterAutospacing="1" w:line="240" w:lineRule="auto"/>
              <w:divId w:val="942348143"/>
              <w:rPr>
                <w:rFonts w:eastAsia="Times New Roman" w:cs="Arial"/>
                <w:color w:val="000000"/>
              </w:rPr>
            </w:pPr>
            <w:r>
              <w:rPr>
                <w:rFonts w:eastAsia="Times New Roman" w:cs="Arial"/>
                <w:color w:val="000000"/>
              </w:rPr>
              <w:t>Consider options to suit dietary requirements and preferences.</w:t>
            </w:r>
          </w:p>
          <w:p w:rsidR="00E26B1F" w:rsidRDefault="00E26B1F" w:rsidP="00696148">
            <w:pPr>
              <w:pStyle w:val="NoSpacing"/>
            </w:pPr>
          </w:p>
        </w:tc>
      </w:tr>
    </w:tbl>
    <w:p w:rsidR="001E5658" w:rsidRDefault="006A0B50" w:rsidP="001E5658">
      <w:r w:rsidRPr="000A0723">
        <w:rPr>
          <w:rFonts w:ascii="Calibri" w:hAnsi="Calibri"/>
          <w:noProof/>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6A0B50" w:rsidRPr="000A0723" w:rsidRDefault="001E5658" w:rsidP="0055406A">
      <w:pPr>
        <w:pStyle w:val="Footer"/>
        <w:rPr>
          <w:rFonts w:cs="Arial"/>
          <w:b/>
        </w:rPr>
      </w:pPr>
      <w:r>
        <w:rPr>
          <w:rFonts w:cs="Arial"/>
          <w:szCs w:val="24"/>
        </w:rPr>
        <w:br w:type="textWrapping" w:clear="all"/>
      </w:r>
      <w:r w:rsidR="006A0B50" w:rsidRPr="000A0723">
        <w:rPr>
          <w:rFonts w:cs="Arial"/>
          <w:b/>
        </w:rPr>
        <w:t>David Fitzsimon</w:t>
      </w:r>
    </w:p>
    <w:p w:rsidR="006A0B50" w:rsidRPr="006A0B50" w:rsidRDefault="006A0B50" w:rsidP="006A0B50">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w:t>
      </w:r>
      <w:proofErr w:type="spellStart"/>
      <w:r w:rsidRPr="006A0B50">
        <w:rPr>
          <w:rFonts w:cs="Arial"/>
          <w:b/>
          <w:i/>
        </w:rPr>
        <w:t>Yr</w:t>
      </w:r>
      <w:proofErr w:type="spellEnd"/>
      <w:r w:rsidRPr="006A0B50">
        <w:rPr>
          <w:rFonts w:cs="Arial"/>
          <w:b/>
          <w:i/>
        </w:rPr>
        <w:t xml:space="preserve">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rsidR="006A0B50" w:rsidRPr="006A0B50" w:rsidRDefault="006A0B50" w:rsidP="006A0B50">
      <w:pPr>
        <w:spacing w:after="0" w:line="240" w:lineRule="auto"/>
        <w:jc w:val="both"/>
        <w:rPr>
          <w:rFonts w:cs="Arial"/>
          <w:b/>
          <w:i/>
        </w:rPr>
      </w:pPr>
      <w:r w:rsidRPr="006A0B50">
        <w:rPr>
          <w:rFonts w:cs="Arial"/>
          <w:b/>
          <w:i/>
        </w:rPr>
        <w:t>Chief Officer Economy and Planning, Wrexham County Borough Council</w:t>
      </w:r>
    </w:p>
    <w:p w:rsidR="001E5658" w:rsidRDefault="001E5658" w:rsidP="006A0B50">
      <w:pPr>
        <w:rPr>
          <w:b/>
          <w:bCs/>
          <w:szCs w:val="24"/>
        </w:rPr>
      </w:pPr>
    </w:p>
    <w:p w:rsidR="005B6792" w:rsidRDefault="005B6792" w:rsidP="005B6792">
      <w:pPr>
        <w:pStyle w:val="Footer"/>
      </w:pPr>
      <w:r>
        <w:rPr>
          <w:rFonts w:cs="Arial"/>
          <w:sz w:val="22"/>
        </w:rPr>
        <w:t>Refer to Statement of Applicant's Rights and General Information on our planning web site at:-</w:t>
      </w:r>
    </w:p>
    <w:p w:rsidR="005B6792" w:rsidRPr="005B6792" w:rsidRDefault="00B83A5D" w:rsidP="006A0B50">
      <w:pPr>
        <w:rPr>
          <w:b/>
          <w:bCs/>
          <w:szCs w:val="24"/>
        </w:rPr>
      </w:pPr>
      <w:hyperlink r:id="rId9" w:history="1">
        <w:r w:rsidR="005B6792">
          <w:rPr>
            <w:rStyle w:val="Hyperlink"/>
          </w:rPr>
          <w:t>Planning and building control | Wrexham County Borough Council</w:t>
        </w:r>
      </w:hyperlink>
    </w:p>
    <w:p w:rsidR="005B6792" w:rsidRPr="005B6792" w:rsidRDefault="005B6792" w:rsidP="006A0B50">
      <w:pPr>
        <w:rPr>
          <w:b/>
          <w:bCs/>
          <w:szCs w:val="24"/>
        </w:rPr>
      </w:pPr>
    </w:p>
    <w:sectPr w:rsidR="005B6792" w:rsidRPr="005B6792" w:rsidSect="00470D15">
      <w:headerReference w:type="default" r:id="rId10"/>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A5D" w:rsidRDefault="00B83A5D" w:rsidP="001E5658">
      <w:pPr>
        <w:spacing w:after="0" w:line="240" w:lineRule="auto"/>
      </w:pPr>
      <w:r>
        <w:separator/>
      </w:r>
    </w:p>
  </w:endnote>
  <w:endnote w:type="continuationSeparator" w:id="0">
    <w:p w:rsidR="00B83A5D" w:rsidRDefault="00B83A5D"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A5D" w:rsidRDefault="00B83A5D" w:rsidP="001E5658">
      <w:pPr>
        <w:spacing w:after="0" w:line="240" w:lineRule="auto"/>
      </w:pPr>
      <w:r>
        <w:separator/>
      </w:r>
    </w:p>
  </w:footnote>
  <w:footnote w:type="continuationSeparator" w:id="0">
    <w:p w:rsidR="00B83A5D" w:rsidRDefault="00B83A5D"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" fillcolor="white [3201]" stroked="f" strokeweight=".5pt">
              <v:textbo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rsidTr="007860D1">
      <w:trPr>
        <w:trHeight w:val="279"/>
      </w:trPr>
      <w:tc>
        <w:tcPr>
          <w:tcW w:w="1282" w:type="dxa"/>
          <w:vMerge w:val="restart"/>
        </w:tcPr>
        <w:p w:rsidR="00470D15" w:rsidRPr="00BD6FAC" w:rsidRDefault="00470D15" w:rsidP="001E5658">
          <w:pPr>
            <w:rPr>
              <w:b/>
              <w:sz w:val="22"/>
            </w:rPr>
          </w:pPr>
          <w:r w:rsidRPr="00BD6FAC">
            <w:rPr>
              <w:b/>
              <w:sz w:val="22"/>
            </w:rPr>
            <w:t>Applicant</w:t>
          </w:r>
        </w:p>
      </w:tc>
      <w:tc>
        <w:tcPr>
          <w:tcW w:w="2688" w:type="dxa"/>
          <w:vMerge w:val="restart"/>
        </w:tcPr>
        <w:p w:rsidR="00470D15" w:rsidRPr="00070AB4" w:rsidRDefault="00470D15" w:rsidP="001E5658">
          <w:r w:rsidRPr="00070AB4">
            <w:t>MR PHIL AVERY</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7860D1">
      <w:trPr>
        <w:trHeight w:val="392"/>
      </w:trPr>
      <w:tc>
        <w:tcPr>
          <w:tcW w:w="1282" w:type="dxa"/>
          <w:vMerge/>
        </w:tcPr>
        <w:p w:rsidR="00070AB4" w:rsidRPr="00BD6FAC" w:rsidRDefault="00070AB4" w:rsidP="00070AB4">
          <w:pPr>
            <w:rPr>
              <w:b/>
              <w:sz w:val="22"/>
            </w:rPr>
          </w:pPr>
        </w:p>
      </w:tc>
      <w:tc>
        <w:tcPr>
          <w:tcW w:w="268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P/2024/0319</w:t>
          </w:r>
        </w:p>
      </w:tc>
    </w:tr>
    <w:tr w:rsidR="00DE61C8" w:rsidRPr="00BD6FAC" w:rsidTr="007860D1">
      <w:trPr>
        <w:trHeight w:val="163"/>
      </w:trPr>
      <w:tc>
        <w:tcPr>
          <w:tcW w:w="1282" w:type="dxa"/>
          <w:vMerge w:val="restart"/>
        </w:tcPr>
        <w:p w:rsidR="00DE61C8" w:rsidRPr="00BD6FAC" w:rsidRDefault="00DE61C8" w:rsidP="00070AB4">
          <w:pPr>
            <w:rPr>
              <w:b/>
              <w:sz w:val="22"/>
            </w:rPr>
          </w:pPr>
          <w:r>
            <w:rPr>
              <w:b/>
              <w:sz w:val="22"/>
            </w:rPr>
            <w:t>A</w:t>
          </w:r>
          <w:r w:rsidRPr="00BD6FAC">
            <w:rPr>
              <w:b/>
              <w:sz w:val="22"/>
            </w:rPr>
            <w:t>gent</w:t>
          </w:r>
        </w:p>
      </w:tc>
      <w:tc>
        <w:tcPr>
          <w:tcW w:w="2688" w:type="dxa"/>
          <w:vMerge w:val="restart"/>
        </w:tcPr>
        <w:p w:rsidR="00DE61C8" w:rsidRPr="00070AB4" w:rsidRDefault="00DE61C8" w:rsidP="00070AB4">
          <w:pPr>
            <w:spacing w:after="0" w:line="240" w:lineRule="auto"/>
            <w:rPr>
              <w:szCs w:val="24"/>
            </w:rPr>
          </w:pPr>
          <w:r w:rsidRPr="00070AB4">
            <w:rPr>
              <w:szCs w:val="24"/>
            </w:rPr>
            <w:t>MR NEIL RANFORD NCR ARCHITECTURAL DESIGN LIMITED</w:t>
          </w:r>
        </w:p>
        <w:p w:rsidR="00DE61C8" w:rsidRPr="00BD6FAC" w:rsidRDefault="00DE61C8" w:rsidP="00070AB4">
          <w:pPr>
            <w:spacing w:after="0" w:line="240" w:lineRule="auto"/>
            <w:rPr>
              <w:sz w:val="22"/>
            </w:rPr>
          </w:pPr>
          <w:r w:rsidRPr="00070AB4">
            <w:rPr>
              <w:szCs w:val="24"/>
            </w:rPr>
            <w:t>NCR ARCHITECTURAL DESIGN LIMITED, 1ST AND 2ND FLOORS, 34 LOWER HIGH STREET, STOURBRIDGE, DY8 1TA</w:t>
          </w: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Date Received</w:t>
          </w:r>
        </w:p>
      </w:tc>
      <w:tc>
        <w:tcPr>
          <w:tcW w:w="2552" w:type="dxa"/>
        </w:tcPr>
        <w:p w:rsidR="00DE61C8" w:rsidRPr="00BD6FAC" w:rsidRDefault="00DE61C8" w:rsidP="00070AB4">
          <w:pPr>
            <w:rPr>
              <w:noProof/>
              <w:sz w:val="22"/>
            </w:rPr>
          </w:pPr>
          <w:r w:rsidRPr="00BD6FAC">
            <w:rPr>
              <w:sz w:val="22"/>
            </w:rPr>
            <w:t>03/01/2024</w:t>
          </w:r>
        </w:p>
      </w:tc>
    </w:tr>
    <w:tr w:rsidR="00DE61C8" w:rsidRPr="00BD6FAC" w:rsidTr="007860D1">
      <w:trPr>
        <w:trHeight w:val="491"/>
      </w:trPr>
      <w:tc>
        <w:tcPr>
          <w:tcW w:w="1282" w:type="dxa"/>
          <w:vMerge/>
        </w:tcPr>
        <w:p w:rsidR="00DE61C8" w:rsidRPr="00BD6FAC" w:rsidRDefault="00DE61C8" w:rsidP="00070AB4">
          <w:pPr>
            <w:rPr>
              <w:b/>
              <w:sz w:val="22"/>
            </w:rPr>
          </w:pPr>
        </w:p>
      </w:tc>
      <w:tc>
        <w:tcPr>
          <w:tcW w:w="268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BD6FAC" w:rsidRDefault="00DE61C8" w:rsidP="00070AB4">
          <w:pPr>
            <w:rPr>
              <w:sz w:val="22"/>
            </w:rPr>
          </w:pPr>
          <w:r w:rsidRPr="00BD6FAC">
            <w:rPr>
              <w:sz w:val="22"/>
            </w:rPr>
            <w:t>24/10/2024</w:t>
          </w:r>
        </w:p>
      </w:tc>
    </w:tr>
    <w:tr w:rsidR="00DE61C8" w:rsidRPr="00BD6FAC" w:rsidTr="007860D1">
      <w:trPr>
        <w:trHeight w:val="380"/>
      </w:trPr>
      <w:tc>
        <w:tcPr>
          <w:tcW w:w="1282" w:type="dxa"/>
          <w:vMerge/>
        </w:tcPr>
        <w:p w:rsidR="00DE61C8" w:rsidRPr="00BD6FAC" w:rsidRDefault="00DE61C8" w:rsidP="00070AB4">
          <w:pPr>
            <w:rPr>
              <w:b/>
              <w:sz w:val="22"/>
            </w:rPr>
          </w:pPr>
        </w:p>
      </w:tc>
      <w:tc>
        <w:tcPr>
          <w:tcW w:w="268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09345C"/>
    <w:multiLevelType w:val="multilevel"/>
    <w:tmpl w:val="C9B0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1368AC"/>
    <w:multiLevelType w:val="multilevel"/>
    <w:tmpl w:val="B962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25998"/>
    <w:rsid w:val="001E5658"/>
    <w:rsid w:val="002E5954"/>
    <w:rsid w:val="00392601"/>
    <w:rsid w:val="003C0CA9"/>
    <w:rsid w:val="003E5D0A"/>
    <w:rsid w:val="00433AB0"/>
    <w:rsid w:val="00470D15"/>
    <w:rsid w:val="0055406A"/>
    <w:rsid w:val="005B6792"/>
    <w:rsid w:val="005D232C"/>
    <w:rsid w:val="005F05F0"/>
    <w:rsid w:val="005F3FF9"/>
    <w:rsid w:val="00654287"/>
    <w:rsid w:val="00696148"/>
    <w:rsid w:val="006A0B50"/>
    <w:rsid w:val="006C5295"/>
    <w:rsid w:val="007018A3"/>
    <w:rsid w:val="00715E36"/>
    <w:rsid w:val="00767157"/>
    <w:rsid w:val="007860D1"/>
    <w:rsid w:val="007C7228"/>
    <w:rsid w:val="008D3159"/>
    <w:rsid w:val="009005F7"/>
    <w:rsid w:val="00951EAE"/>
    <w:rsid w:val="00953650"/>
    <w:rsid w:val="009736EA"/>
    <w:rsid w:val="009B2FE5"/>
    <w:rsid w:val="009B7896"/>
    <w:rsid w:val="009F6142"/>
    <w:rsid w:val="009F70D8"/>
    <w:rsid w:val="00AC63B2"/>
    <w:rsid w:val="00AD63CD"/>
    <w:rsid w:val="00B03890"/>
    <w:rsid w:val="00B274FA"/>
    <w:rsid w:val="00B83A5D"/>
    <w:rsid w:val="00BD08FF"/>
    <w:rsid w:val="00BD6FAC"/>
    <w:rsid w:val="00BF5AD8"/>
    <w:rsid w:val="00C833C2"/>
    <w:rsid w:val="00D27664"/>
    <w:rsid w:val="00D66BE1"/>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9DB2CF"/>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5876">
      <w:bodyDiv w:val="1"/>
      <w:marLeft w:val="0"/>
      <w:marRight w:val="0"/>
      <w:marTop w:val="0"/>
      <w:marBottom w:val="0"/>
      <w:divBdr>
        <w:top w:val="none" w:sz="0" w:space="0" w:color="auto"/>
        <w:left w:val="none" w:sz="0" w:space="0" w:color="auto"/>
        <w:bottom w:val="none" w:sz="0" w:space="0" w:color="auto"/>
        <w:right w:val="none" w:sz="0" w:space="0" w:color="auto"/>
      </w:divBdr>
    </w:div>
    <w:div w:id="46803808">
      <w:bodyDiv w:val="1"/>
      <w:marLeft w:val="0"/>
      <w:marRight w:val="0"/>
      <w:marTop w:val="0"/>
      <w:marBottom w:val="0"/>
      <w:divBdr>
        <w:top w:val="none" w:sz="0" w:space="0" w:color="auto"/>
        <w:left w:val="none" w:sz="0" w:space="0" w:color="auto"/>
        <w:bottom w:val="none" w:sz="0" w:space="0" w:color="auto"/>
        <w:right w:val="none" w:sz="0" w:space="0" w:color="auto"/>
      </w:divBdr>
    </w:div>
    <w:div w:id="244387039">
      <w:bodyDiv w:val="1"/>
      <w:marLeft w:val="0"/>
      <w:marRight w:val="0"/>
      <w:marTop w:val="0"/>
      <w:marBottom w:val="0"/>
      <w:divBdr>
        <w:top w:val="none" w:sz="0" w:space="0" w:color="auto"/>
        <w:left w:val="none" w:sz="0" w:space="0" w:color="auto"/>
        <w:bottom w:val="none" w:sz="0" w:space="0" w:color="auto"/>
        <w:right w:val="none" w:sz="0" w:space="0" w:color="auto"/>
      </w:divBdr>
    </w:div>
    <w:div w:id="324473646">
      <w:bodyDiv w:val="1"/>
      <w:marLeft w:val="0"/>
      <w:marRight w:val="0"/>
      <w:marTop w:val="0"/>
      <w:marBottom w:val="0"/>
      <w:divBdr>
        <w:top w:val="none" w:sz="0" w:space="0" w:color="auto"/>
        <w:left w:val="none" w:sz="0" w:space="0" w:color="auto"/>
        <w:bottom w:val="none" w:sz="0" w:space="0" w:color="auto"/>
        <w:right w:val="none" w:sz="0" w:space="0" w:color="auto"/>
      </w:divBdr>
    </w:div>
    <w:div w:id="412162405">
      <w:bodyDiv w:val="1"/>
      <w:marLeft w:val="0"/>
      <w:marRight w:val="0"/>
      <w:marTop w:val="0"/>
      <w:marBottom w:val="0"/>
      <w:divBdr>
        <w:top w:val="none" w:sz="0" w:space="0" w:color="auto"/>
        <w:left w:val="none" w:sz="0" w:space="0" w:color="auto"/>
        <w:bottom w:val="none" w:sz="0" w:space="0" w:color="auto"/>
        <w:right w:val="none" w:sz="0" w:space="0" w:color="auto"/>
      </w:divBdr>
    </w:div>
    <w:div w:id="525750221">
      <w:bodyDiv w:val="1"/>
      <w:marLeft w:val="0"/>
      <w:marRight w:val="0"/>
      <w:marTop w:val="0"/>
      <w:marBottom w:val="0"/>
      <w:divBdr>
        <w:top w:val="none" w:sz="0" w:space="0" w:color="auto"/>
        <w:left w:val="none" w:sz="0" w:space="0" w:color="auto"/>
        <w:bottom w:val="none" w:sz="0" w:space="0" w:color="auto"/>
        <w:right w:val="none" w:sz="0" w:space="0" w:color="auto"/>
      </w:divBdr>
    </w:div>
    <w:div w:id="648679126">
      <w:bodyDiv w:val="1"/>
      <w:marLeft w:val="0"/>
      <w:marRight w:val="0"/>
      <w:marTop w:val="0"/>
      <w:marBottom w:val="0"/>
      <w:divBdr>
        <w:top w:val="none" w:sz="0" w:space="0" w:color="auto"/>
        <w:left w:val="none" w:sz="0" w:space="0" w:color="auto"/>
        <w:bottom w:val="none" w:sz="0" w:space="0" w:color="auto"/>
        <w:right w:val="none" w:sz="0" w:space="0" w:color="auto"/>
      </w:divBdr>
    </w:div>
    <w:div w:id="713193986">
      <w:bodyDiv w:val="1"/>
      <w:marLeft w:val="0"/>
      <w:marRight w:val="0"/>
      <w:marTop w:val="0"/>
      <w:marBottom w:val="0"/>
      <w:divBdr>
        <w:top w:val="none" w:sz="0" w:space="0" w:color="auto"/>
        <w:left w:val="none" w:sz="0" w:space="0" w:color="auto"/>
        <w:bottom w:val="none" w:sz="0" w:space="0" w:color="auto"/>
        <w:right w:val="none" w:sz="0" w:space="0" w:color="auto"/>
      </w:divBdr>
    </w:div>
    <w:div w:id="782581155">
      <w:bodyDiv w:val="1"/>
      <w:marLeft w:val="0"/>
      <w:marRight w:val="0"/>
      <w:marTop w:val="0"/>
      <w:marBottom w:val="0"/>
      <w:divBdr>
        <w:top w:val="none" w:sz="0" w:space="0" w:color="auto"/>
        <w:left w:val="none" w:sz="0" w:space="0" w:color="auto"/>
        <w:bottom w:val="none" w:sz="0" w:space="0" w:color="auto"/>
        <w:right w:val="none" w:sz="0" w:space="0" w:color="auto"/>
      </w:divBdr>
    </w:div>
    <w:div w:id="848065270">
      <w:bodyDiv w:val="1"/>
      <w:marLeft w:val="0"/>
      <w:marRight w:val="0"/>
      <w:marTop w:val="0"/>
      <w:marBottom w:val="0"/>
      <w:divBdr>
        <w:top w:val="none" w:sz="0" w:space="0" w:color="auto"/>
        <w:left w:val="none" w:sz="0" w:space="0" w:color="auto"/>
        <w:bottom w:val="none" w:sz="0" w:space="0" w:color="auto"/>
        <w:right w:val="none" w:sz="0" w:space="0" w:color="auto"/>
      </w:divBdr>
    </w:div>
    <w:div w:id="865677563">
      <w:bodyDiv w:val="1"/>
      <w:marLeft w:val="0"/>
      <w:marRight w:val="0"/>
      <w:marTop w:val="0"/>
      <w:marBottom w:val="0"/>
      <w:divBdr>
        <w:top w:val="none" w:sz="0" w:space="0" w:color="auto"/>
        <w:left w:val="none" w:sz="0" w:space="0" w:color="auto"/>
        <w:bottom w:val="none" w:sz="0" w:space="0" w:color="auto"/>
        <w:right w:val="none" w:sz="0" w:space="0" w:color="auto"/>
      </w:divBdr>
    </w:div>
    <w:div w:id="942348143">
      <w:bodyDiv w:val="1"/>
      <w:marLeft w:val="0"/>
      <w:marRight w:val="0"/>
      <w:marTop w:val="0"/>
      <w:marBottom w:val="0"/>
      <w:divBdr>
        <w:top w:val="none" w:sz="0" w:space="0" w:color="auto"/>
        <w:left w:val="none" w:sz="0" w:space="0" w:color="auto"/>
        <w:bottom w:val="none" w:sz="0" w:space="0" w:color="auto"/>
        <w:right w:val="none" w:sz="0" w:space="0" w:color="auto"/>
      </w:divBdr>
    </w:div>
    <w:div w:id="1034815715">
      <w:bodyDiv w:val="1"/>
      <w:marLeft w:val="0"/>
      <w:marRight w:val="0"/>
      <w:marTop w:val="0"/>
      <w:marBottom w:val="0"/>
      <w:divBdr>
        <w:top w:val="none" w:sz="0" w:space="0" w:color="auto"/>
        <w:left w:val="none" w:sz="0" w:space="0" w:color="auto"/>
        <w:bottom w:val="none" w:sz="0" w:space="0" w:color="auto"/>
        <w:right w:val="none" w:sz="0" w:space="0" w:color="auto"/>
      </w:divBdr>
    </w:div>
    <w:div w:id="1190142881">
      <w:bodyDiv w:val="1"/>
      <w:marLeft w:val="0"/>
      <w:marRight w:val="0"/>
      <w:marTop w:val="0"/>
      <w:marBottom w:val="0"/>
      <w:divBdr>
        <w:top w:val="none" w:sz="0" w:space="0" w:color="auto"/>
        <w:left w:val="none" w:sz="0" w:space="0" w:color="auto"/>
        <w:bottom w:val="none" w:sz="0" w:space="0" w:color="auto"/>
        <w:right w:val="none" w:sz="0" w:space="0" w:color="auto"/>
      </w:divBdr>
    </w:div>
    <w:div w:id="1274022433">
      <w:bodyDiv w:val="1"/>
      <w:marLeft w:val="0"/>
      <w:marRight w:val="0"/>
      <w:marTop w:val="0"/>
      <w:marBottom w:val="0"/>
      <w:divBdr>
        <w:top w:val="none" w:sz="0" w:space="0" w:color="auto"/>
        <w:left w:val="none" w:sz="0" w:space="0" w:color="auto"/>
        <w:bottom w:val="none" w:sz="0" w:space="0" w:color="auto"/>
        <w:right w:val="none" w:sz="0" w:space="0" w:color="auto"/>
      </w:divBdr>
    </w:div>
    <w:div w:id="1384139999">
      <w:bodyDiv w:val="1"/>
      <w:marLeft w:val="0"/>
      <w:marRight w:val="0"/>
      <w:marTop w:val="0"/>
      <w:marBottom w:val="0"/>
      <w:divBdr>
        <w:top w:val="none" w:sz="0" w:space="0" w:color="auto"/>
        <w:left w:val="none" w:sz="0" w:space="0" w:color="auto"/>
        <w:bottom w:val="none" w:sz="0" w:space="0" w:color="auto"/>
        <w:right w:val="none" w:sz="0" w:space="0" w:color="auto"/>
      </w:divBdr>
    </w:div>
    <w:div w:id="1435008212">
      <w:bodyDiv w:val="1"/>
      <w:marLeft w:val="0"/>
      <w:marRight w:val="0"/>
      <w:marTop w:val="0"/>
      <w:marBottom w:val="0"/>
      <w:divBdr>
        <w:top w:val="none" w:sz="0" w:space="0" w:color="auto"/>
        <w:left w:val="none" w:sz="0" w:space="0" w:color="auto"/>
        <w:bottom w:val="none" w:sz="0" w:space="0" w:color="auto"/>
        <w:right w:val="none" w:sz="0" w:space="0" w:color="auto"/>
      </w:divBdr>
    </w:div>
    <w:div w:id="1605723167">
      <w:bodyDiv w:val="1"/>
      <w:marLeft w:val="0"/>
      <w:marRight w:val="0"/>
      <w:marTop w:val="0"/>
      <w:marBottom w:val="0"/>
      <w:divBdr>
        <w:top w:val="none" w:sz="0" w:space="0" w:color="auto"/>
        <w:left w:val="none" w:sz="0" w:space="0" w:color="auto"/>
        <w:bottom w:val="none" w:sz="0" w:space="0" w:color="auto"/>
        <w:right w:val="none" w:sz="0" w:space="0" w:color="auto"/>
      </w:divBdr>
    </w:div>
    <w:div w:id="1611627540">
      <w:bodyDiv w:val="1"/>
      <w:marLeft w:val="0"/>
      <w:marRight w:val="0"/>
      <w:marTop w:val="0"/>
      <w:marBottom w:val="0"/>
      <w:divBdr>
        <w:top w:val="none" w:sz="0" w:space="0" w:color="auto"/>
        <w:left w:val="none" w:sz="0" w:space="0" w:color="auto"/>
        <w:bottom w:val="none" w:sz="0" w:space="0" w:color="auto"/>
        <w:right w:val="none" w:sz="0" w:space="0" w:color="auto"/>
      </w:divBdr>
    </w:div>
    <w:div w:id="1640648730">
      <w:bodyDiv w:val="1"/>
      <w:marLeft w:val="0"/>
      <w:marRight w:val="0"/>
      <w:marTop w:val="0"/>
      <w:marBottom w:val="0"/>
      <w:divBdr>
        <w:top w:val="none" w:sz="0" w:space="0" w:color="auto"/>
        <w:left w:val="none" w:sz="0" w:space="0" w:color="auto"/>
        <w:bottom w:val="none" w:sz="0" w:space="0" w:color="auto"/>
        <w:right w:val="none" w:sz="0" w:space="0" w:color="auto"/>
      </w:divBdr>
    </w:div>
    <w:div w:id="1667586780">
      <w:bodyDiv w:val="1"/>
      <w:marLeft w:val="0"/>
      <w:marRight w:val="0"/>
      <w:marTop w:val="0"/>
      <w:marBottom w:val="0"/>
      <w:divBdr>
        <w:top w:val="none" w:sz="0" w:space="0" w:color="auto"/>
        <w:left w:val="none" w:sz="0" w:space="0" w:color="auto"/>
        <w:bottom w:val="none" w:sz="0" w:space="0" w:color="auto"/>
        <w:right w:val="none" w:sz="0" w:space="0" w:color="auto"/>
      </w:divBdr>
    </w:div>
    <w:div w:id="1805612581">
      <w:bodyDiv w:val="1"/>
      <w:marLeft w:val="0"/>
      <w:marRight w:val="0"/>
      <w:marTop w:val="0"/>
      <w:marBottom w:val="0"/>
      <w:divBdr>
        <w:top w:val="none" w:sz="0" w:space="0" w:color="auto"/>
        <w:left w:val="none" w:sz="0" w:space="0" w:color="auto"/>
        <w:bottom w:val="none" w:sz="0" w:space="0" w:color="auto"/>
        <w:right w:val="none" w:sz="0" w:space="0" w:color="auto"/>
      </w:divBdr>
    </w:div>
    <w:div w:id="1806923660">
      <w:bodyDiv w:val="1"/>
      <w:marLeft w:val="0"/>
      <w:marRight w:val="0"/>
      <w:marTop w:val="0"/>
      <w:marBottom w:val="0"/>
      <w:divBdr>
        <w:top w:val="none" w:sz="0" w:space="0" w:color="auto"/>
        <w:left w:val="none" w:sz="0" w:space="0" w:color="auto"/>
        <w:bottom w:val="none" w:sz="0" w:space="0" w:color="auto"/>
        <w:right w:val="none" w:sz="0" w:space="0" w:color="auto"/>
      </w:divBdr>
    </w:div>
    <w:div w:id="1859656234">
      <w:bodyDiv w:val="1"/>
      <w:marLeft w:val="0"/>
      <w:marRight w:val="0"/>
      <w:marTop w:val="0"/>
      <w:marBottom w:val="0"/>
      <w:divBdr>
        <w:top w:val="none" w:sz="0" w:space="0" w:color="auto"/>
        <w:left w:val="none" w:sz="0" w:space="0" w:color="auto"/>
        <w:bottom w:val="none" w:sz="0" w:space="0" w:color="auto"/>
        <w:right w:val="none" w:sz="0" w:space="0" w:color="auto"/>
      </w:divBdr>
    </w:div>
    <w:div w:id="1890333609">
      <w:bodyDiv w:val="1"/>
      <w:marLeft w:val="0"/>
      <w:marRight w:val="0"/>
      <w:marTop w:val="0"/>
      <w:marBottom w:val="0"/>
      <w:divBdr>
        <w:top w:val="none" w:sz="0" w:space="0" w:color="auto"/>
        <w:left w:val="none" w:sz="0" w:space="0" w:color="auto"/>
        <w:bottom w:val="none" w:sz="0" w:space="0" w:color="auto"/>
        <w:right w:val="none" w:sz="0" w:space="0" w:color="auto"/>
      </w:divBdr>
    </w:div>
    <w:div w:id="1938444244">
      <w:bodyDiv w:val="1"/>
      <w:marLeft w:val="0"/>
      <w:marRight w:val="0"/>
      <w:marTop w:val="0"/>
      <w:marBottom w:val="0"/>
      <w:divBdr>
        <w:top w:val="none" w:sz="0" w:space="0" w:color="auto"/>
        <w:left w:val="none" w:sz="0" w:space="0" w:color="auto"/>
        <w:bottom w:val="none" w:sz="0" w:space="0" w:color="auto"/>
        <w:right w:val="none" w:sz="0" w:space="0" w:color="auto"/>
      </w:divBdr>
    </w:div>
    <w:div w:id="2010790283">
      <w:bodyDiv w:val="1"/>
      <w:marLeft w:val="0"/>
      <w:marRight w:val="0"/>
      <w:marTop w:val="0"/>
      <w:marBottom w:val="0"/>
      <w:divBdr>
        <w:top w:val="none" w:sz="0" w:space="0" w:color="auto"/>
        <w:left w:val="none" w:sz="0" w:space="0" w:color="auto"/>
        <w:bottom w:val="none" w:sz="0" w:space="0" w:color="auto"/>
        <w:right w:val="none" w:sz="0" w:space="0" w:color="auto"/>
      </w:divBdr>
    </w:div>
    <w:div w:id="2025857665">
      <w:bodyDiv w:val="1"/>
      <w:marLeft w:val="0"/>
      <w:marRight w:val="0"/>
      <w:marTop w:val="0"/>
      <w:marBottom w:val="0"/>
      <w:divBdr>
        <w:top w:val="none" w:sz="0" w:space="0" w:color="auto"/>
        <w:left w:val="none" w:sz="0" w:space="0" w:color="auto"/>
        <w:bottom w:val="none" w:sz="0" w:space="0" w:color="auto"/>
        <w:right w:val="none" w:sz="0" w:space="0" w:color="auto"/>
      </w:divBdr>
    </w:div>
    <w:div w:id="2105882011">
      <w:bodyDiv w:val="1"/>
      <w:marLeft w:val="0"/>
      <w:marRight w:val="0"/>
      <w:marTop w:val="0"/>
      <w:marBottom w:val="0"/>
      <w:divBdr>
        <w:top w:val="none" w:sz="0" w:space="0" w:color="auto"/>
        <w:left w:val="none" w:sz="0" w:space="0" w:color="auto"/>
        <w:bottom w:val="none" w:sz="0" w:space="0" w:color="auto"/>
        <w:right w:val="none" w:sz="0" w:space="0" w:color="auto"/>
      </w:divBdr>
    </w:div>
    <w:div w:id="211597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rexham.gov.uk/services/planning-and-building-contr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9C51C-2CA8-413B-BDCE-A68DE6748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1749</Words>
  <Characters>9971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salesforceId:6afe1273-1eb5-4046-820a-fd8cbfe3c3f6</dc:subject>
  <dc:creator>Tiffany Diprose</dc:creator>
  <cp:keywords/>
  <dc:description/>
  <cp:lastModifiedBy>Sarah Brett</cp:lastModifiedBy>
  <cp:revision>5</cp:revision>
  <dcterms:created xsi:type="dcterms:W3CDTF">2024-10-30T08:09:00Z</dcterms:created>
  <dcterms:modified xsi:type="dcterms:W3CDTF">2024-10-30T08:41:00Z</dcterms:modified>
</cp:coreProperties>
</file>