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F7C57" w14:textId="17E6CE9C" w:rsidR="00767157" w:rsidRDefault="00470D15" w:rsidP="00941EAA">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5F71D"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NPW7wAEAAMEDAAAOAAAAZHJzL2Uyb0RvYy54bWysU8tu2zAQvBfIPxC815J1cFvBcg4OmkvQ Gk2bO0MtLaJ8Ycla8t93SdlK0deh6IXgY2Z2Z7Ta3k7WsBNg1N51fL2qOQMnfa/dseNfPr9//Zaz mITrhfEOOn6GyG93N6+2Y2ih8YM3PSAjERfbMXR8SCm0VRXlAFbElQ/g6FF5tCLREY9Vj2IkdWuq pq431eixD+glxEi3d/Mj3xV9pUCmj0pFSMx0nHpLZcWyPue12m1Fe0QRBi0vbYh/6MIK7ajoInUn kmDfUP8iZbVEH71KK+lt5ZXSEooHcrOuf3LzOIgAxQuFE8MSU/x/svLD6YBM9x1vOHPC0id6TCj0 cUhs752jAD2yJuc0htgSfO8OeDnFcMBselJomTI6PNEIlBjIGJtKyuclZZgSk3S52bxZN/U7zuT1 rZolslTAmO7BW5Y3HTfa5QBEK04PMVFZgl4hdMgtzU2UXTobyGDjPoEiU1SsKewyTrA3yE6CBqH/ us6GSKsgM0VpYxZS/XfSBZtpUEZsIc7m/1htQZeK3qWFaLXz+Luqabq2qmb81fXsNdt+9v25fJIS B81JcXaZ6TyIP54L/eXP230HAAD//wMAUEsDBBQABgAIAAAAIQDT6vdO2QAAAAcBAAAPAAAAZHJz L2Rvd25yZXYueG1sTI7BTsMwEETvSPyDtZW4tU5bKYQQp4JKiEsvbfkAN97GEfE6st3W/D0LFzjN jmY185pNdqO4YoiDJwXLRQECqfNmoF7Bx/FtXoGISZPRoydU8IURNu39XaNr42+0x+sh9YJLKNZa gU1pqqWMnUWn48JPSJydfXA6sQ29NEHfuNyNclUUpXR6IF6wesKtxe7zcHEK3Pb9cef3Vc67GEx8 Pa+TdaTUwyy/PINImNPfM/zgMzq0zHTyFzJRjArmZcnoScGKhfOnas3H6dfLtpH/+dtvAAAA//8D AFBLAQItABQABgAIAAAAIQC2gziS/gAAAOEBAAATAAAAAAAAAAAAAAAAAAAAAABbQ29udGVudF9U eXBlc10ueG1sUEsBAi0AFAAGAAgAAAAhADj9If/WAAAAlAEAAAsAAAAAAAAAAAAAAAAALwEAAF9y ZWxzLy5yZWxzUEsBAi0AFAAGAAgAAAAhACA09bvAAQAAwQMAAA4AAAAAAAAAAAAAAAAALgIAAGRy cy9lMm9Eb2MueG1sUEsBAi0AFAAGAAgAAAAhANPq907ZAAAABwEAAA8AAAAAAAAAAAAAAAAAGgQA AGRycy9kb3ducmV2LnhtbFBLBQYAAAAABAAEAPMAAAAgBQAAAAA= " strokecolor="black [3200]" strokeweight="1pt">
                <v:stroke joinstyle="miter"/>
              </v:line>
            </w:pict>
          </mc:Fallback>
        </mc:AlternateContent>
      </w:r>
    </w:p>
    <w:p w14:paraId="7C44CA79" w14:textId="316C86FA" w:rsidR="002E5954" w:rsidRPr="002E5954" w:rsidRDefault="002E5954" w:rsidP="00941EAA">
      <w:pPr>
        <w:spacing w:after="0" w:line="240" w:lineRule="auto"/>
        <w:jc w:val="center"/>
        <w:rPr>
          <w:rFonts w:eastAsia="Times New Roman" w:cs="Times New Roman"/>
          <w:b/>
          <w:szCs w:val="20"/>
          <w:u w:val="single"/>
          <w:lang w:eastAsia="en-GB"/>
        </w:rPr>
      </w:pPr>
      <w:r w:rsidRPr="002E5954">
        <w:rPr>
          <w:rFonts w:eastAsia="Times New Roman" w:cs="Times New Roman"/>
          <w:b/>
          <w:szCs w:val="20"/>
          <w:u w:val="single"/>
          <w:lang w:eastAsia="en-GB"/>
        </w:rPr>
        <w:t>Town and Country Planning Act, 1990</w:t>
      </w:r>
    </w:p>
    <w:p w14:paraId="76188FEC" w14:textId="77777777" w:rsidR="002E5954" w:rsidRPr="002E5954" w:rsidRDefault="002E5954" w:rsidP="00941EAA">
      <w:pPr>
        <w:spacing w:after="0" w:line="240" w:lineRule="auto"/>
        <w:jc w:val="center"/>
        <w:rPr>
          <w:rFonts w:eastAsia="Times New Roman" w:cs="Times New Roman"/>
          <w:b/>
          <w:szCs w:val="20"/>
          <w:u w:val="single"/>
          <w:lang w:eastAsia="en-GB"/>
        </w:rPr>
      </w:pPr>
    </w:p>
    <w:p w14:paraId="6F29BAAE" w14:textId="1E31CEDA" w:rsidR="001E5658" w:rsidRDefault="001E5658" w:rsidP="00941EAA">
      <w:pPr>
        <w:spacing w:after="0" w:line="240" w:lineRule="auto"/>
        <w:rPr>
          <w:b/>
          <w:bCs/>
        </w:rPr>
      </w:pPr>
      <w:r w:rsidRPr="006F1F7E">
        <w:rPr>
          <w:b/>
          <w:bCs/>
        </w:rPr>
        <w:t xml:space="preserve">Location of Application </w:t>
      </w:r>
    </w:p>
    <w:p w14:paraId="77D94527" w14:textId="77777777" w:rsidR="00B274FA" w:rsidRPr="006F1F7E" w:rsidRDefault="00B274FA" w:rsidP="00941EAA">
      <w:pPr>
        <w:spacing w:after="0" w:line="240" w:lineRule="auto"/>
        <w:rPr>
          <w:b/>
          <w:bCs/>
        </w:rPr>
      </w:pPr>
    </w:p>
    <w:p w14:paraId="2EEB9E99" w14:textId="12F44BDA" w:rsidR="001E5658" w:rsidRDefault="001E5658" w:rsidP="00941EAA">
      <w:pPr>
        <w:spacing w:after="0" w:line="240" w:lineRule="auto"/>
      </w:pPr>
      <w:r w:rsidRPr="006F1F7E">
        <w:t>NEBO CHAPEL, NEBO HILL, BWLCHGWYN, WREXHAM, LL11 5YS</w:t>
      </w:r>
    </w:p>
    <w:p w14:paraId="410E9F8B" w14:textId="77777777" w:rsidR="00696148" w:rsidRDefault="00696148" w:rsidP="00941EAA">
      <w:pPr>
        <w:spacing w:after="0" w:line="240" w:lineRule="auto"/>
      </w:pPr>
    </w:p>
    <w:p w14:paraId="203010F3" w14:textId="77777777" w:rsidR="001E5658" w:rsidRPr="00696148" w:rsidRDefault="001E5658" w:rsidP="00941EAA">
      <w:pPr>
        <w:spacing w:after="0" w:line="240" w:lineRule="auto"/>
        <w:rPr>
          <w:sz w:val="6"/>
        </w:rPr>
      </w:pPr>
    </w:p>
    <w:p w14:paraId="6F070B0C" w14:textId="653EDFB4" w:rsidR="001E5658" w:rsidRDefault="001E5658" w:rsidP="00941EAA">
      <w:pPr>
        <w:spacing w:after="0" w:line="240" w:lineRule="auto"/>
        <w:rPr>
          <w:b/>
        </w:rPr>
      </w:pPr>
      <w:r>
        <w:rPr>
          <w:b/>
        </w:rPr>
        <w:t>Description of Application</w:t>
      </w:r>
    </w:p>
    <w:p w14:paraId="3818E404" w14:textId="77777777" w:rsidR="00B274FA" w:rsidRDefault="00B274FA" w:rsidP="00941EAA">
      <w:pPr>
        <w:spacing w:after="0" w:line="240" w:lineRule="auto"/>
        <w:rPr>
          <w:b/>
        </w:rPr>
      </w:pPr>
    </w:p>
    <w:p w14:paraId="25EC2E71" w14:textId="77777777" w:rsidR="005D232C" w:rsidRPr="005D232C" w:rsidRDefault="005D232C" w:rsidP="00941EAA">
      <w:pPr>
        <w:spacing w:after="0" w:line="240" w:lineRule="auto"/>
        <w:rPr>
          <w:rFonts w:cs="Arial"/>
        </w:rPr>
      </w:pPr>
      <w:r w:rsidRPr="005D232C">
        <w:rPr>
          <w:rFonts w:cs="Arial"/>
        </w:rPr>
        <w:t>GOSOD PWMP GWRES FFYNHONNELL AER</w:t>
      </w:r>
    </w:p>
    <w:p w14:paraId="7C3FC437" w14:textId="68DEB17F" w:rsidR="001E5658" w:rsidRDefault="001E5658" w:rsidP="00941EAA">
      <w:pPr>
        <w:spacing w:after="0" w:line="240" w:lineRule="auto"/>
      </w:pPr>
      <w:r w:rsidRPr="006F1F7E">
        <w:t>INSTALLATION OF AIR SOURCE HEAT PUMP</w:t>
      </w:r>
      <w:r>
        <w:t xml:space="preserve"> </w:t>
      </w:r>
    </w:p>
    <w:p w14:paraId="355771BC" w14:textId="77777777" w:rsidR="001E5658" w:rsidRDefault="001E5658" w:rsidP="00941EAA">
      <w:pPr>
        <w:spacing w:after="0" w:line="240" w:lineRule="auto"/>
      </w:pPr>
    </w:p>
    <w:p w14:paraId="7E0D5809" w14:textId="690B7DEC" w:rsidR="006A0B50" w:rsidRDefault="001E5658" w:rsidP="00941EAA">
      <w:pPr>
        <w:spacing w:after="0" w:line="240" w:lineRule="auto"/>
      </w:pPr>
      <w:r>
        <w:t xml:space="preserve">In reaching this decision the Council has had regard to the </w:t>
      </w:r>
      <w:r w:rsidR="006A0B50">
        <w:t xml:space="preserve">following relevant policies: - </w:t>
      </w:r>
    </w:p>
    <w:p w14:paraId="78EAAC2F" w14:textId="77777777" w:rsidR="00696148" w:rsidRDefault="00696148" w:rsidP="00941EAA">
      <w:pPr>
        <w:spacing w:after="0" w:line="240" w:lineRule="auto"/>
      </w:pPr>
    </w:p>
    <w:p w14:paraId="3CBCE56A" w14:textId="77777777" w:rsidR="00470D15" w:rsidRPr="00C540EE" w:rsidRDefault="00470D15" w:rsidP="00941EAA">
      <w:pPr>
        <w:spacing w:after="0" w:line="240" w:lineRule="auto"/>
        <w:rPr>
          <w:b/>
        </w:rPr>
      </w:pPr>
      <w:r w:rsidRPr="00C540EE">
        <w:rPr>
          <w:b/>
        </w:rPr>
        <w:t>National Policies and Technical Advice Notes (TAN):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A0B50" w14:paraId="0EACDFD0" w14:textId="77777777" w:rsidTr="000B57D0">
        <w:trPr>
          <w:trHeight w:val="333"/>
        </w:trPr>
        <w:tc>
          <w:tcPr>
            <w:tcW w:w="9016" w:type="dxa"/>
          </w:tcPr>
          <w:p w14:paraId="1CC362AA" w14:textId="01556FC5" w:rsidR="006A0B50" w:rsidRPr="006A0B50" w:rsidRDefault="006A0B50" w:rsidP="00941EAA">
            <w:pPr>
              <w:spacing w:after="0" w:line="240" w:lineRule="auto"/>
            </w:pPr>
            <w:r w:rsidRPr="006A0B50">
              <w:t>TAN 11 : Noise</w:t>
            </w:r>
          </w:p>
        </w:tc>
      </w:tr>
      <w:tr w:rsidR="006A0B50" w14:paraId="7291544F" w14:textId="77777777" w:rsidTr="000B57D0">
        <w:trPr>
          <w:trHeight w:val="333"/>
        </w:trPr>
        <w:tc>
          <w:tcPr>
            <w:tcW w:w="9016" w:type="dxa"/>
          </w:tcPr>
          <w:p w14:paraId="10F06CF9" w14:textId="77777777" w:rsidR="006A0B50" w:rsidRPr="006A0B50" w:rsidRDefault="006A0B50" w:rsidP="00941EAA">
            <w:pPr>
              <w:spacing w:after="0" w:line="240" w:lineRule="auto"/>
            </w:pPr>
            <w:r w:rsidRPr="006A0B50">
              <w:t>TAN 5 : Nature Conservation and Planning</w:t>
            </w:r>
          </w:p>
        </w:tc>
      </w:tr>
    </w:tbl>
    <w:p w14:paraId="7C90B40E" w14:textId="0F587601" w:rsidR="001E5658" w:rsidRDefault="001E5658" w:rsidP="00941EAA">
      <w:pPr>
        <w:spacing w:after="0" w:line="240" w:lineRule="auto"/>
      </w:pPr>
    </w:p>
    <w:p w14:paraId="6FF62B91" w14:textId="0701E8F6" w:rsidR="00040694" w:rsidRDefault="00470D15" w:rsidP="00941EAA">
      <w:pPr>
        <w:spacing w:after="0" w:line="240" w:lineRule="auto"/>
        <w:rPr>
          <w:b/>
        </w:rPr>
      </w:pPr>
      <w:r>
        <w:rPr>
          <w:b/>
        </w:rPr>
        <w:t xml:space="preserve">Wrexham Local Development 2013 </w:t>
      </w:r>
      <w:r w:rsidR="006A0B50" w:rsidRPr="00470D15">
        <w:rPr>
          <w:b/>
        </w:rPr>
        <w:t xml:space="preserve">– 2028: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40694" w14:paraId="0F34B4F1" w14:textId="77777777" w:rsidTr="000B57D0">
        <w:trPr>
          <w:trHeight w:val="313"/>
        </w:trPr>
        <w:tc>
          <w:tcPr>
            <w:tcW w:w="9016" w:type="dxa"/>
          </w:tcPr>
          <w:p w14:paraId="4C5C6252" w14:textId="77777777" w:rsidR="00040694" w:rsidRDefault="00715E36" w:rsidP="00941EAA">
            <w:pPr>
              <w:spacing w:after="0" w:line="240" w:lineRule="auto"/>
            </w:pPr>
            <w:r w:rsidRPr="00715E36">
              <w:t>DM1 - Development Management Considerations</w:t>
            </w:r>
          </w:p>
        </w:tc>
      </w:tr>
      <w:tr w:rsidR="00040694" w14:paraId="5E7451F7" w14:textId="77777777" w:rsidTr="000B57D0">
        <w:trPr>
          <w:trHeight w:val="313"/>
        </w:trPr>
        <w:tc>
          <w:tcPr>
            <w:tcW w:w="9016" w:type="dxa"/>
          </w:tcPr>
          <w:p w14:paraId="740E2A29" w14:textId="77777777" w:rsidR="00040694" w:rsidRDefault="00715E36" w:rsidP="00941EAA">
            <w:pPr>
              <w:spacing w:after="0" w:line="240" w:lineRule="auto"/>
            </w:pPr>
            <w:r w:rsidRPr="00715E36">
              <w:t>SP14 - Natural Environment</w:t>
            </w:r>
          </w:p>
        </w:tc>
      </w:tr>
      <w:tr w:rsidR="00040694" w14:paraId="5E702F34" w14:textId="77777777" w:rsidTr="000B57D0">
        <w:trPr>
          <w:trHeight w:val="313"/>
        </w:trPr>
        <w:tc>
          <w:tcPr>
            <w:tcW w:w="9016" w:type="dxa"/>
          </w:tcPr>
          <w:p w14:paraId="2F79604D" w14:textId="77777777" w:rsidR="00040694" w:rsidRDefault="00715E36" w:rsidP="00941EAA">
            <w:pPr>
              <w:spacing w:after="0" w:line="240" w:lineRule="auto"/>
            </w:pPr>
            <w:r w:rsidRPr="00715E36">
              <w:t>SP18 - Climate Change</w:t>
            </w:r>
          </w:p>
        </w:tc>
      </w:tr>
      <w:tr w:rsidR="00040694" w14:paraId="10969B42" w14:textId="77777777" w:rsidTr="000B57D0">
        <w:trPr>
          <w:trHeight w:val="313"/>
        </w:trPr>
        <w:tc>
          <w:tcPr>
            <w:tcW w:w="9016" w:type="dxa"/>
          </w:tcPr>
          <w:p w14:paraId="10CFD7CD" w14:textId="77777777" w:rsidR="00040694" w:rsidRDefault="00715E36" w:rsidP="00941EAA">
            <w:pPr>
              <w:spacing w:after="0" w:line="240" w:lineRule="auto"/>
            </w:pPr>
            <w:r w:rsidRPr="00715E36">
              <w:t>SP2 - Location of Development</w:t>
            </w:r>
          </w:p>
        </w:tc>
      </w:tr>
      <w:tr w:rsidR="00040694" w14:paraId="287D010A" w14:textId="77777777" w:rsidTr="000B57D0">
        <w:trPr>
          <w:trHeight w:val="313"/>
        </w:trPr>
        <w:tc>
          <w:tcPr>
            <w:tcW w:w="9016" w:type="dxa"/>
          </w:tcPr>
          <w:p w14:paraId="7CCEE6E6" w14:textId="77777777" w:rsidR="00040694" w:rsidRDefault="00715E36" w:rsidP="00941EAA">
            <w:pPr>
              <w:spacing w:after="0" w:line="240" w:lineRule="auto"/>
            </w:pPr>
            <w:r w:rsidRPr="00715E36">
              <w:t>T1 - Managing Transport Impacts</w:t>
            </w:r>
          </w:p>
        </w:tc>
      </w:tr>
    </w:tbl>
    <w:p w14:paraId="71510BDF" w14:textId="4D9EE3E1" w:rsidR="00040694" w:rsidRDefault="00040694" w:rsidP="00941EAA">
      <w:pPr>
        <w:spacing w:after="0" w:line="240" w:lineRule="auto"/>
      </w:pP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8"/>
        <w:gridCol w:w="1843"/>
        <w:gridCol w:w="4961"/>
      </w:tblGrid>
      <w:tr w:rsidR="001E5658" w:rsidRPr="00E4022E" w14:paraId="6C6468C5" w14:textId="77777777" w:rsidTr="00FF51FF">
        <w:tc>
          <w:tcPr>
            <w:tcW w:w="1418" w:type="dxa"/>
            <w:tcMar>
              <w:top w:w="0" w:type="dxa"/>
              <w:left w:w="108" w:type="dxa"/>
              <w:bottom w:w="0" w:type="dxa"/>
              <w:right w:w="108" w:type="dxa"/>
            </w:tcMar>
            <w:hideMark/>
          </w:tcPr>
          <w:p w14:paraId="1A7820E5" w14:textId="77777777" w:rsidR="001E5658" w:rsidRPr="00E4022E" w:rsidRDefault="001E5658" w:rsidP="00941EAA">
            <w:pPr>
              <w:spacing w:after="0" w:line="240" w:lineRule="auto"/>
              <w:rPr>
                <w:rFonts w:eastAsia="Calibri" w:cs="Arial"/>
                <w:b/>
                <w:bCs/>
                <w:szCs w:val="24"/>
              </w:rPr>
            </w:pPr>
            <w:r w:rsidRPr="00E4022E">
              <w:rPr>
                <w:rFonts w:cs="Arial"/>
                <w:b/>
                <w:bCs/>
                <w:szCs w:val="24"/>
              </w:rPr>
              <w:t>Revision</w:t>
            </w:r>
          </w:p>
        </w:tc>
        <w:tc>
          <w:tcPr>
            <w:tcW w:w="1843" w:type="dxa"/>
            <w:tcMar>
              <w:top w:w="0" w:type="dxa"/>
              <w:left w:w="108" w:type="dxa"/>
              <w:bottom w:w="0" w:type="dxa"/>
              <w:right w:w="108" w:type="dxa"/>
            </w:tcMar>
            <w:hideMark/>
          </w:tcPr>
          <w:p w14:paraId="0D929EC0" w14:textId="77777777" w:rsidR="001E5658" w:rsidRPr="00E4022E" w:rsidRDefault="001E5658" w:rsidP="00941EAA">
            <w:pPr>
              <w:spacing w:after="0" w:line="240" w:lineRule="auto"/>
              <w:rPr>
                <w:rFonts w:eastAsia="Calibri" w:cs="Arial"/>
                <w:b/>
                <w:bCs/>
                <w:szCs w:val="24"/>
              </w:rPr>
            </w:pPr>
            <w:r w:rsidRPr="00E4022E">
              <w:rPr>
                <w:rFonts w:cs="Arial"/>
                <w:b/>
                <w:bCs/>
                <w:szCs w:val="24"/>
              </w:rPr>
              <w:t>Date</w:t>
            </w:r>
          </w:p>
        </w:tc>
        <w:tc>
          <w:tcPr>
            <w:tcW w:w="4961" w:type="dxa"/>
            <w:tcMar>
              <w:top w:w="0" w:type="dxa"/>
              <w:left w:w="108" w:type="dxa"/>
              <w:bottom w:w="0" w:type="dxa"/>
              <w:right w:w="108" w:type="dxa"/>
            </w:tcMar>
            <w:hideMark/>
          </w:tcPr>
          <w:p w14:paraId="4CE0F002" w14:textId="77777777" w:rsidR="001E5658" w:rsidRPr="00E4022E" w:rsidRDefault="001E5658" w:rsidP="00941EAA">
            <w:pPr>
              <w:spacing w:after="0" w:line="240" w:lineRule="auto"/>
              <w:rPr>
                <w:rFonts w:eastAsia="Calibri" w:cs="Arial"/>
                <w:b/>
                <w:bCs/>
                <w:szCs w:val="24"/>
              </w:rPr>
            </w:pPr>
            <w:r w:rsidRPr="00E4022E">
              <w:rPr>
                <w:rFonts w:cs="Arial"/>
                <w:b/>
                <w:bCs/>
                <w:szCs w:val="24"/>
              </w:rPr>
              <w:t>Des</w:t>
            </w:r>
            <w:r>
              <w:rPr>
                <w:rFonts w:cs="Arial"/>
                <w:b/>
                <w:bCs/>
                <w:szCs w:val="24"/>
              </w:rPr>
              <w:t>c</w:t>
            </w:r>
            <w:r w:rsidRPr="00E4022E">
              <w:rPr>
                <w:rFonts w:cs="Arial"/>
                <w:b/>
                <w:bCs/>
                <w:szCs w:val="24"/>
              </w:rPr>
              <w:t>ription of Decision</w:t>
            </w:r>
          </w:p>
        </w:tc>
      </w:tr>
      <w:tr w:rsidR="001E5658" w:rsidRPr="00263D95" w14:paraId="68A62AA2" w14:textId="77777777" w:rsidTr="00FF51FF">
        <w:tc>
          <w:tcPr>
            <w:tcW w:w="1418" w:type="dxa"/>
            <w:tcMar>
              <w:top w:w="0" w:type="dxa"/>
              <w:left w:w="108" w:type="dxa"/>
              <w:bottom w:w="0" w:type="dxa"/>
              <w:right w:w="108" w:type="dxa"/>
            </w:tcMar>
          </w:tcPr>
          <w:p w14:paraId="63144AEB" w14:textId="77777777" w:rsidR="001E5658" w:rsidRPr="00263D95" w:rsidRDefault="001E5658" w:rsidP="00941EAA">
            <w:pPr>
              <w:spacing w:after="0" w:line="240" w:lineRule="auto"/>
              <w:jc w:val="center"/>
              <w:rPr>
                <w:rFonts w:cs="Arial"/>
                <w:bCs/>
                <w:szCs w:val="24"/>
              </w:rPr>
            </w:pPr>
            <w:r w:rsidRPr="00263D95">
              <w:rPr>
                <w:rFonts w:cs="Arial"/>
                <w:bCs/>
                <w:szCs w:val="24"/>
              </w:rPr>
              <w:t>0</w:t>
            </w:r>
          </w:p>
        </w:tc>
        <w:tc>
          <w:tcPr>
            <w:tcW w:w="1843" w:type="dxa"/>
            <w:tcMar>
              <w:top w:w="0" w:type="dxa"/>
              <w:left w:w="108" w:type="dxa"/>
              <w:bottom w:w="0" w:type="dxa"/>
              <w:right w:w="108" w:type="dxa"/>
            </w:tcMar>
          </w:tcPr>
          <w:p w14:paraId="1C8B153B" w14:textId="5D1490AD" w:rsidR="001E5658" w:rsidRPr="00263D95" w:rsidRDefault="001E5658" w:rsidP="00AE52BD">
            <w:pPr>
              <w:spacing w:after="0" w:line="240" w:lineRule="auto"/>
              <w:jc w:val="center"/>
              <w:rPr>
                <w:rFonts w:cs="Arial"/>
                <w:bCs/>
                <w:szCs w:val="24"/>
              </w:rPr>
            </w:pPr>
            <w:r w:rsidRPr="006F1F7E">
              <w:t>2</w:t>
            </w:r>
            <w:r w:rsidR="00AE52BD">
              <w:t>6</w:t>
            </w:r>
            <w:bookmarkStart w:id="0" w:name="_GoBack"/>
            <w:bookmarkEnd w:id="0"/>
            <w:r w:rsidRPr="006F1F7E">
              <w:t>/02/2025</w:t>
            </w:r>
          </w:p>
        </w:tc>
        <w:tc>
          <w:tcPr>
            <w:tcW w:w="4961" w:type="dxa"/>
            <w:tcMar>
              <w:top w:w="0" w:type="dxa"/>
              <w:left w:w="108" w:type="dxa"/>
              <w:bottom w:w="0" w:type="dxa"/>
              <w:right w:w="108" w:type="dxa"/>
            </w:tcMar>
          </w:tcPr>
          <w:p w14:paraId="1EBA3594" w14:textId="77777777" w:rsidR="001E5658" w:rsidRPr="00263D95" w:rsidRDefault="001E5658" w:rsidP="00941EAA">
            <w:pPr>
              <w:spacing w:after="0" w:line="240" w:lineRule="auto"/>
              <w:rPr>
                <w:rFonts w:cs="Arial"/>
                <w:bCs/>
                <w:szCs w:val="24"/>
              </w:rPr>
            </w:pPr>
            <w:r w:rsidRPr="00E4022E">
              <w:rPr>
                <w:rFonts w:cs="Arial"/>
                <w:szCs w:val="24"/>
              </w:rPr>
              <w:t>Planning permission issued</w:t>
            </w:r>
          </w:p>
        </w:tc>
      </w:tr>
    </w:tbl>
    <w:p w14:paraId="0B37C610" w14:textId="77777777" w:rsidR="006A0B50" w:rsidRDefault="006A0B50" w:rsidP="00941EAA">
      <w:pPr>
        <w:spacing w:after="0" w:line="240" w:lineRule="auto"/>
        <w:rPr>
          <w:b/>
        </w:rPr>
      </w:pPr>
    </w:p>
    <w:p w14:paraId="3EA96D85" w14:textId="3BF6F177" w:rsidR="001E5658" w:rsidRDefault="002E5954" w:rsidP="00941EAA">
      <w:pPr>
        <w:spacing w:after="0" w:line="240" w:lineRule="auto"/>
        <w:rPr>
          <w:b/>
        </w:rPr>
      </w:pPr>
      <w:r w:rsidRPr="002E5954">
        <w:rPr>
          <w:rFonts w:eastAsia="Times New Roman" w:cs="Times New Roman"/>
          <w:b/>
          <w:szCs w:val="20"/>
          <w:lang w:eastAsia="en-GB"/>
        </w:rPr>
        <w:t>Particulars of decision</w:t>
      </w:r>
      <w:r w:rsidR="009005F7">
        <w:rPr>
          <w:rFonts w:eastAsia="Times New Roman" w:cs="Times New Roman"/>
          <w:b/>
          <w:szCs w:val="20"/>
          <w:lang w:eastAsia="en-GB"/>
        </w:rPr>
        <w:t xml:space="preserve"> : </w:t>
      </w:r>
      <w:r w:rsidR="009F70D8">
        <w:rPr>
          <w:b/>
          <w:caps/>
        </w:rPr>
        <w:t xml:space="preserve">GRANTED </w:t>
      </w:r>
      <w:r w:rsidR="00470D15">
        <w:rPr>
          <w:b/>
        </w:rPr>
        <w:t>s</w:t>
      </w:r>
      <w:r w:rsidR="001E5658">
        <w:rPr>
          <w:b/>
        </w:rPr>
        <w:t>ubject to the following:-</w:t>
      </w:r>
    </w:p>
    <w:p w14:paraId="04DB6EA5" w14:textId="77777777" w:rsidR="001E5658" w:rsidRPr="00696148" w:rsidRDefault="001E5658" w:rsidP="00941EAA">
      <w:pPr>
        <w:spacing w:after="0" w:line="240" w:lineRule="auto"/>
        <w:rPr>
          <w:szCs w:val="24"/>
        </w:rPr>
      </w:pPr>
    </w:p>
    <w:p w14:paraId="713075EC" w14:textId="77777777" w:rsidR="001E5658" w:rsidRPr="009B2FE5" w:rsidRDefault="001E5658" w:rsidP="00941EAA">
      <w:pPr>
        <w:pStyle w:val="NoSpacing"/>
        <w:rPr>
          <w:b/>
          <w:bCs/>
        </w:rPr>
      </w:pPr>
      <w:r w:rsidRPr="009B2FE5">
        <w:rPr>
          <w:b/>
          <w:bCs/>
        </w:rPr>
        <w:t xml:space="preserve">Condition(s) </w:t>
      </w:r>
    </w:p>
    <w:p w14:paraId="6B28D199" w14:textId="77777777" w:rsidR="001E5658" w:rsidRDefault="001E5658" w:rsidP="00941EAA">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BD6FAC" w14:paraId="0DB58CF7" w14:textId="77777777" w:rsidTr="00DE61C8">
        <w:trPr>
          <w:cantSplit/>
          <w:trHeight w:val="331"/>
        </w:trPr>
        <w:tc>
          <w:tcPr>
            <w:tcW w:w="846" w:type="dxa"/>
          </w:tcPr>
          <w:p w14:paraId="27EB99A9" w14:textId="5E612C04" w:rsidR="00BD6FAC" w:rsidRPr="00E26B1F" w:rsidRDefault="00BD6FAC" w:rsidP="00941EAA">
            <w:pPr>
              <w:pStyle w:val="NoSpacing"/>
              <w:rPr>
                <w:bCs/>
              </w:rPr>
            </w:pPr>
            <w:r w:rsidRPr="00E26B1F">
              <w:rPr>
                <w:bCs/>
              </w:rPr>
              <w:t>1</w:t>
            </w:r>
            <w:r>
              <w:rPr>
                <w:bCs/>
              </w:rPr>
              <w:t>.</w:t>
            </w:r>
          </w:p>
        </w:tc>
        <w:tc>
          <w:tcPr>
            <w:tcW w:w="7172" w:type="dxa"/>
          </w:tcPr>
          <w:p w14:paraId="23620FD6" w14:textId="77777777" w:rsidR="006250CA" w:rsidRDefault="00941EAA" w:rsidP="00941EAA">
            <w:pPr>
              <w:pStyle w:val="NormalWeb"/>
              <w:spacing w:before="0" w:beforeAutospacing="0" w:after="0" w:afterAutospacing="0"/>
              <w:divId w:val="1587306408"/>
              <w:rPr>
                <w:rFonts w:ascii="Arial" w:hAnsi="Arial" w:cs="Arial"/>
                <w:color w:val="000000"/>
              </w:rPr>
            </w:pPr>
            <w:r>
              <w:rPr>
                <w:rFonts w:ascii="Arial" w:hAnsi="Arial" w:cs="Arial"/>
                <w:color w:val="000000"/>
              </w:rPr>
              <w:t>The development hereby permitted shall be commenced before the expiry of five years from the date of this permission.</w:t>
            </w:r>
          </w:p>
          <w:p w14:paraId="1472A877" w14:textId="03AB5DD8" w:rsidR="00BD6FAC" w:rsidRPr="00E26B1F" w:rsidRDefault="00BD6FAC" w:rsidP="00941EAA">
            <w:pPr>
              <w:pStyle w:val="NoSpacing"/>
              <w:rPr>
                <w:bCs/>
              </w:rPr>
            </w:pPr>
          </w:p>
        </w:tc>
      </w:tr>
      <w:tr w:rsidR="00BD6FAC" w14:paraId="31F90A2B" w14:textId="77777777" w:rsidTr="00DE61C8">
        <w:trPr>
          <w:cantSplit/>
          <w:trHeight w:val="331"/>
        </w:trPr>
        <w:tc>
          <w:tcPr>
            <w:tcW w:w="846" w:type="dxa"/>
          </w:tcPr>
          <w:p w14:paraId="0064EE77" w14:textId="77777777" w:rsidR="00BD6FAC" w:rsidRPr="00E26B1F" w:rsidRDefault="00BD6FAC" w:rsidP="00941EAA">
            <w:pPr>
              <w:pStyle w:val="NoSpacing"/>
              <w:rPr>
                <w:bCs/>
              </w:rPr>
            </w:pPr>
            <w:r w:rsidRPr="00E26B1F">
              <w:rPr>
                <w:bCs/>
              </w:rPr>
              <w:lastRenderedPageBreak/>
              <w:t>2</w:t>
            </w:r>
            <w:r>
              <w:rPr>
                <w:bCs/>
              </w:rPr>
              <w:t>.</w:t>
            </w:r>
          </w:p>
        </w:tc>
        <w:tc>
          <w:tcPr>
            <w:tcW w:w="7172" w:type="dxa"/>
          </w:tcPr>
          <w:p w14:paraId="77CA9668" w14:textId="77777777" w:rsidR="006250CA" w:rsidRDefault="00941EAA" w:rsidP="00941EAA">
            <w:pPr>
              <w:pStyle w:val="NormalWeb"/>
              <w:spacing w:before="0" w:beforeAutospacing="0" w:after="0" w:afterAutospacing="0"/>
              <w:divId w:val="1629167188"/>
              <w:rPr>
                <w:rFonts w:ascii="Arial" w:hAnsi="Arial" w:cs="Arial"/>
                <w:color w:val="000000"/>
              </w:rPr>
            </w:pPr>
            <w:r>
              <w:rPr>
                <w:rFonts w:ascii="Arial" w:hAnsi="Arial" w:cs="Arial"/>
                <w:color w:val="000000"/>
              </w:rPr>
              <w:t>The development shall only be carried out in strict accordance with the details shown on the following plan(s) and document(s): Heat Pump - Noise Level Calculation Form, Heat Pump - System Performance Estimate, Accompanying Location Plan, Accompanying Site Block Plan, Supporting Information - Sheet 1 - flexi everyday - flexi foot, Accompanying Application Form and Supporting Information - Sheet 2 - Product Information.</w:t>
            </w:r>
          </w:p>
          <w:p w14:paraId="3B1CF62A" w14:textId="77777777" w:rsidR="00BD6FAC" w:rsidRPr="00E26B1F" w:rsidRDefault="00BD6FAC" w:rsidP="00941EAA">
            <w:pPr>
              <w:pStyle w:val="NoSpacing"/>
              <w:rPr>
                <w:bCs/>
              </w:rPr>
            </w:pPr>
          </w:p>
        </w:tc>
      </w:tr>
      <w:tr w:rsidR="00BD6FAC" w14:paraId="386EC967" w14:textId="77777777" w:rsidTr="00DE61C8">
        <w:trPr>
          <w:cantSplit/>
          <w:trHeight w:val="331"/>
        </w:trPr>
        <w:tc>
          <w:tcPr>
            <w:tcW w:w="846" w:type="dxa"/>
          </w:tcPr>
          <w:p w14:paraId="5D221A0E" w14:textId="77777777" w:rsidR="00BD6FAC" w:rsidRPr="00E26B1F" w:rsidRDefault="00BD6FAC" w:rsidP="00941EAA">
            <w:pPr>
              <w:pStyle w:val="NoSpacing"/>
              <w:rPr>
                <w:bCs/>
              </w:rPr>
            </w:pPr>
            <w:r w:rsidRPr="00E26B1F">
              <w:rPr>
                <w:bCs/>
              </w:rPr>
              <w:t>3</w:t>
            </w:r>
            <w:r>
              <w:rPr>
                <w:bCs/>
              </w:rPr>
              <w:t>.</w:t>
            </w:r>
          </w:p>
        </w:tc>
        <w:tc>
          <w:tcPr>
            <w:tcW w:w="7172" w:type="dxa"/>
          </w:tcPr>
          <w:p w14:paraId="43ABFF52" w14:textId="77777777" w:rsidR="006250CA" w:rsidRDefault="00941EAA" w:rsidP="00941EAA">
            <w:pPr>
              <w:pStyle w:val="NormalWeb"/>
              <w:spacing w:before="0" w:beforeAutospacing="0" w:after="0" w:afterAutospacing="0"/>
              <w:divId w:val="1558778005"/>
              <w:rPr>
                <w:rFonts w:ascii="Arial" w:hAnsi="Arial" w:cs="Arial"/>
                <w:color w:val="000000"/>
              </w:rPr>
            </w:pPr>
            <w:r>
              <w:rPr>
                <w:rFonts w:ascii="Arial" w:hAnsi="Arial" w:cs="Arial"/>
                <w:color w:val="000000"/>
              </w:rPr>
              <w:t>The development hereby permitted shall not be occupied until the measures to deliver net benefit for biodiversity (NBB) shown on the accompanying Green Infrastructure Statement have been implemented in full. The measures shall thereafter be maintained for the lifetime of the development.</w:t>
            </w:r>
          </w:p>
          <w:p w14:paraId="004E74F7" w14:textId="77777777" w:rsidR="00BD6FAC" w:rsidRPr="00E26B1F" w:rsidRDefault="00BD6FAC" w:rsidP="00941EAA">
            <w:pPr>
              <w:pStyle w:val="NoSpacing"/>
              <w:rPr>
                <w:bCs/>
              </w:rPr>
            </w:pPr>
          </w:p>
        </w:tc>
      </w:tr>
    </w:tbl>
    <w:p w14:paraId="46D7394F" w14:textId="77777777" w:rsidR="00951EAE" w:rsidRDefault="00951EAE" w:rsidP="00941EAA">
      <w:pPr>
        <w:pStyle w:val="NoSpacing"/>
      </w:pPr>
    </w:p>
    <w:p w14:paraId="3A21DB0C" w14:textId="6F025080" w:rsidR="001E5658" w:rsidRDefault="001E5658" w:rsidP="00941EAA">
      <w:pPr>
        <w:pStyle w:val="NoSpacing"/>
        <w:rPr>
          <w:b/>
          <w:bCs/>
        </w:rPr>
      </w:pPr>
      <w:r w:rsidRPr="009B2FE5">
        <w:rPr>
          <w:b/>
          <w:bCs/>
        </w:rPr>
        <w:t>Reason(s)</w:t>
      </w:r>
    </w:p>
    <w:p w14:paraId="7649CC4C" w14:textId="77777777" w:rsidR="009B2FE5" w:rsidRPr="009B2FE5" w:rsidRDefault="009B2FE5" w:rsidP="00941EAA">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951EAE" w14:paraId="3F5D88CB" w14:textId="77777777" w:rsidTr="000B57D0">
        <w:trPr>
          <w:cantSplit/>
          <w:trHeight w:val="393"/>
        </w:trPr>
        <w:tc>
          <w:tcPr>
            <w:tcW w:w="846" w:type="dxa"/>
          </w:tcPr>
          <w:p w14:paraId="4EBD2152" w14:textId="7F2A0C66" w:rsidR="00951EAE" w:rsidRPr="00E26B1F" w:rsidRDefault="00951EAE" w:rsidP="00941EAA">
            <w:pPr>
              <w:pStyle w:val="NoSpacing"/>
              <w:rPr>
                <w:bCs/>
              </w:rPr>
            </w:pPr>
            <w:r w:rsidRPr="00E26B1F">
              <w:rPr>
                <w:bCs/>
              </w:rPr>
              <w:t>1</w:t>
            </w:r>
            <w:r w:rsidR="00941EAA">
              <w:rPr>
                <w:bCs/>
              </w:rPr>
              <w:t>.</w:t>
            </w:r>
          </w:p>
        </w:tc>
        <w:tc>
          <w:tcPr>
            <w:tcW w:w="7172" w:type="dxa"/>
          </w:tcPr>
          <w:p w14:paraId="768E5FCA" w14:textId="77777777" w:rsidR="006250CA" w:rsidRDefault="00941EAA" w:rsidP="00941EAA">
            <w:pPr>
              <w:pStyle w:val="NormalWeb"/>
              <w:spacing w:before="0" w:beforeAutospacing="0" w:after="0" w:afterAutospacing="0"/>
              <w:divId w:val="221328576"/>
              <w:rPr>
                <w:rFonts w:ascii="Arial" w:hAnsi="Arial" w:cs="Arial"/>
                <w:color w:val="000000"/>
              </w:rPr>
            </w:pPr>
            <w:r>
              <w:rPr>
                <w:rFonts w:ascii="Arial" w:hAnsi="Arial" w:cs="Arial"/>
                <w:color w:val="000000"/>
              </w:rPr>
              <w:t>To comply with Section 91(3) of the Town and Country Planning Act, 1990.</w:t>
            </w:r>
          </w:p>
          <w:p w14:paraId="48B41384" w14:textId="69307F91" w:rsidR="00951EAE" w:rsidRPr="009B2FE5" w:rsidRDefault="00951EAE" w:rsidP="00941EAA">
            <w:pPr>
              <w:pStyle w:val="NoSpacing"/>
            </w:pPr>
          </w:p>
        </w:tc>
      </w:tr>
      <w:tr w:rsidR="00951EAE" w14:paraId="4FA54BD4" w14:textId="77777777" w:rsidTr="000B57D0">
        <w:trPr>
          <w:cantSplit/>
          <w:trHeight w:val="393"/>
        </w:trPr>
        <w:tc>
          <w:tcPr>
            <w:tcW w:w="846" w:type="dxa"/>
          </w:tcPr>
          <w:p w14:paraId="77AC03C1" w14:textId="0B2AA7CF" w:rsidR="00951EAE" w:rsidRPr="00E26B1F" w:rsidRDefault="00951EAE" w:rsidP="00941EAA">
            <w:pPr>
              <w:pStyle w:val="NoSpacing"/>
              <w:rPr>
                <w:bCs/>
              </w:rPr>
            </w:pPr>
            <w:r w:rsidRPr="00E26B1F">
              <w:rPr>
                <w:bCs/>
              </w:rPr>
              <w:t>2</w:t>
            </w:r>
            <w:r w:rsidR="00941EAA">
              <w:rPr>
                <w:bCs/>
              </w:rPr>
              <w:t>.</w:t>
            </w:r>
          </w:p>
        </w:tc>
        <w:tc>
          <w:tcPr>
            <w:tcW w:w="7172" w:type="dxa"/>
          </w:tcPr>
          <w:p w14:paraId="70C84FAB" w14:textId="77777777" w:rsidR="006250CA" w:rsidRDefault="00941EAA" w:rsidP="00941EAA">
            <w:pPr>
              <w:pStyle w:val="NormalWeb"/>
              <w:spacing w:before="0" w:beforeAutospacing="0" w:after="0" w:afterAutospacing="0"/>
              <w:divId w:val="1677266663"/>
              <w:rPr>
                <w:rFonts w:ascii="Arial" w:hAnsi="Arial" w:cs="Arial"/>
                <w:color w:val="000000"/>
              </w:rPr>
            </w:pPr>
            <w:r>
              <w:rPr>
                <w:rFonts w:ascii="Arial" w:hAnsi="Arial" w:cs="Arial"/>
                <w:color w:val="000000"/>
              </w:rPr>
              <w:t>To comply with Section 91(3) of the Town and Country Planning Act, 1990.</w:t>
            </w:r>
          </w:p>
          <w:p w14:paraId="1D1905A4" w14:textId="77777777" w:rsidR="00951EAE" w:rsidRPr="009B2FE5" w:rsidRDefault="00951EAE" w:rsidP="00941EAA">
            <w:pPr>
              <w:pStyle w:val="NoSpacing"/>
            </w:pPr>
          </w:p>
        </w:tc>
      </w:tr>
      <w:tr w:rsidR="00951EAE" w14:paraId="3D3C6687" w14:textId="77777777" w:rsidTr="000B57D0">
        <w:trPr>
          <w:cantSplit/>
          <w:trHeight w:val="393"/>
        </w:trPr>
        <w:tc>
          <w:tcPr>
            <w:tcW w:w="846" w:type="dxa"/>
          </w:tcPr>
          <w:p w14:paraId="2395C2D9" w14:textId="7E746253" w:rsidR="00951EAE" w:rsidRPr="00E26B1F" w:rsidRDefault="00951EAE" w:rsidP="00941EAA">
            <w:pPr>
              <w:pStyle w:val="NoSpacing"/>
              <w:rPr>
                <w:bCs/>
              </w:rPr>
            </w:pPr>
            <w:r w:rsidRPr="00E26B1F">
              <w:rPr>
                <w:bCs/>
              </w:rPr>
              <w:t>3</w:t>
            </w:r>
            <w:r w:rsidR="00941EAA">
              <w:rPr>
                <w:bCs/>
              </w:rPr>
              <w:t>.</w:t>
            </w:r>
          </w:p>
        </w:tc>
        <w:tc>
          <w:tcPr>
            <w:tcW w:w="7172" w:type="dxa"/>
          </w:tcPr>
          <w:p w14:paraId="04AEB402" w14:textId="77777777" w:rsidR="006250CA" w:rsidRDefault="00941EAA" w:rsidP="00941EAA">
            <w:pPr>
              <w:pStyle w:val="NormalWeb"/>
              <w:spacing w:before="0" w:beforeAutospacing="0" w:after="0" w:afterAutospacing="0"/>
              <w:divId w:val="1932228275"/>
              <w:rPr>
                <w:rFonts w:ascii="Arial" w:hAnsi="Arial" w:cs="Arial"/>
                <w:color w:val="000000"/>
              </w:rPr>
            </w:pPr>
            <w:r>
              <w:rPr>
                <w:rFonts w:ascii="Arial" w:hAnsi="Arial" w:cs="Arial"/>
                <w:color w:val="000000"/>
              </w:rPr>
              <w:t>To ensure the development delivers net benefit to biodiversity in accordance with paragraph 6.4.5 of Planning Policy Wales 12.</w:t>
            </w:r>
          </w:p>
          <w:p w14:paraId="4360C9D6" w14:textId="77777777" w:rsidR="00951EAE" w:rsidRPr="009B2FE5" w:rsidRDefault="00951EAE" w:rsidP="00941EAA">
            <w:pPr>
              <w:pStyle w:val="NoSpacing"/>
            </w:pPr>
          </w:p>
        </w:tc>
      </w:tr>
    </w:tbl>
    <w:p w14:paraId="473DA43E" w14:textId="77777777" w:rsidR="00E26B1F" w:rsidRDefault="00E26B1F" w:rsidP="00941EAA">
      <w:pPr>
        <w:pStyle w:val="NoSpacing"/>
      </w:pPr>
    </w:p>
    <w:p w14:paraId="1E1F64BA" w14:textId="77777777" w:rsidR="009B2FE5" w:rsidRPr="009B2FE5" w:rsidRDefault="009B2FE5" w:rsidP="00941EAA">
      <w:pPr>
        <w:pStyle w:val="NoSpacing"/>
        <w:rPr>
          <w:b/>
          <w:bCs/>
        </w:rPr>
      </w:pPr>
    </w:p>
    <w:p w14:paraId="4D6F9D5C" w14:textId="77777777" w:rsidR="001E5658" w:rsidRDefault="001E5658" w:rsidP="00941EAA">
      <w:pPr>
        <w:pStyle w:val="NoSpacing"/>
      </w:pPr>
    </w:p>
    <w:p w14:paraId="372B6390" w14:textId="77777777" w:rsidR="00C833C2" w:rsidRDefault="00C833C2" w:rsidP="00941EAA">
      <w:pPr>
        <w:spacing w:after="0" w:line="240" w:lineRule="auto"/>
      </w:pPr>
    </w:p>
    <w:p w14:paraId="402AC4DF" w14:textId="61F60BB1" w:rsidR="001E5658" w:rsidRDefault="006A0B50" w:rsidP="00941EAA">
      <w:pPr>
        <w:spacing w:after="0" w:line="240" w:lineRule="auto"/>
      </w:pPr>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p>
    <w:p w14:paraId="43CF7C4C" w14:textId="49FE6786" w:rsidR="001E5658" w:rsidRPr="007E1298" w:rsidRDefault="001E5658" w:rsidP="00941EAA">
      <w:pPr>
        <w:pStyle w:val="Footer"/>
        <w:rPr>
          <w:rFonts w:cs="Arial"/>
          <w:szCs w:val="24"/>
        </w:rPr>
      </w:pPr>
      <w:r>
        <w:rPr>
          <w:rFonts w:cs="Arial"/>
          <w:szCs w:val="24"/>
        </w:rPr>
        <w:br w:type="textWrapping" w:clear="all"/>
      </w:r>
    </w:p>
    <w:p w14:paraId="4B0D8E21" w14:textId="77777777" w:rsidR="006A0B50" w:rsidRPr="000A0723" w:rsidRDefault="006A0B50" w:rsidP="00941EAA">
      <w:pPr>
        <w:spacing w:after="0" w:line="240" w:lineRule="auto"/>
        <w:jc w:val="both"/>
        <w:rPr>
          <w:rFonts w:cs="Arial"/>
          <w:b/>
        </w:rPr>
      </w:pPr>
      <w:r w:rsidRPr="000A0723">
        <w:rPr>
          <w:rFonts w:cs="Arial"/>
          <w:b/>
        </w:rPr>
        <w:t>David Fitzsimon</w:t>
      </w:r>
    </w:p>
    <w:p w14:paraId="62125D08" w14:textId="77777777" w:rsidR="006A0B50" w:rsidRPr="006A0B50" w:rsidRDefault="006A0B50" w:rsidP="00941EAA">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Yr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14:paraId="7587DBF6" w14:textId="77777777" w:rsidR="006A0B50" w:rsidRPr="006A0B50" w:rsidRDefault="006A0B50" w:rsidP="00941EAA">
      <w:pPr>
        <w:spacing w:after="0" w:line="240" w:lineRule="auto"/>
        <w:jc w:val="both"/>
        <w:rPr>
          <w:rFonts w:cs="Arial"/>
          <w:b/>
          <w:i/>
        </w:rPr>
      </w:pPr>
      <w:r w:rsidRPr="006A0B50">
        <w:rPr>
          <w:rFonts w:cs="Arial"/>
          <w:b/>
          <w:i/>
        </w:rPr>
        <w:t>Chief Officer Economy and Planning, Wrexham County Borough Council</w:t>
      </w:r>
    </w:p>
    <w:p w14:paraId="10C9BD88" w14:textId="5730D0D2" w:rsidR="001E5658" w:rsidRDefault="001E5658" w:rsidP="00941EAA">
      <w:pPr>
        <w:spacing w:after="0" w:line="240" w:lineRule="auto"/>
        <w:rPr>
          <w:b/>
          <w:bCs/>
          <w:szCs w:val="24"/>
        </w:rPr>
      </w:pPr>
    </w:p>
    <w:p w14:paraId="3E06F47A" w14:textId="77777777" w:rsidR="005B6792" w:rsidRDefault="005B6792" w:rsidP="00941EAA">
      <w:pPr>
        <w:pStyle w:val="Footer"/>
      </w:pPr>
      <w:r>
        <w:rPr>
          <w:rFonts w:cs="Arial"/>
          <w:sz w:val="22"/>
        </w:rPr>
        <w:t>Refer to Statement of Applicant's Rights and General Information on our planning web site at:-</w:t>
      </w:r>
    </w:p>
    <w:p w14:paraId="06C7E774" w14:textId="76EAE1CE" w:rsidR="005B6792" w:rsidRPr="005B6792" w:rsidRDefault="00AE52BD" w:rsidP="00941EAA">
      <w:pPr>
        <w:spacing w:after="0" w:line="240" w:lineRule="auto"/>
        <w:rPr>
          <w:b/>
          <w:bCs/>
          <w:szCs w:val="24"/>
        </w:rPr>
      </w:pPr>
      <w:hyperlink r:id="rId8" w:history="1">
        <w:r w:rsidR="005B6792">
          <w:rPr>
            <w:rStyle w:val="Hyperlink"/>
          </w:rPr>
          <w:t>Planning and building control | Wrexham County Borough Council</w:t>
        </w:r>
      </w:hyperlink>
    </w:p>
    <w:p w14:paraId="34F2DC81" w14:textId="77777777" w:rsidR="005B6792" w:rsidRPr="005B6792" w:rsidRDefault="005B6792" w:rsidP="00941EAA">
      <w:pPr>
        <w:spacing w:after="0" w:line="240" w:lineRule="auto"/>
        <w:rPr>
          <w:b/>
          <w:bCs/>
          <w:szCs w:val="24"/>
        </w:rPr>
      </w:pPr>
    </w:p>
    <w:sectPr w:rsidR="005B6792" w:rsidRPr="005B6792" w:rsidSect="00470D15">
      <w:headerReference w:type="default" r:id="rId9"/>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63EDD" w14:textId="77777777" w:rsidR="007018A3" w:rsidRDefault="007018A3" w:rsidP="001E5658">
      <w:pPr>
        <w:spacing w:after="0" w:line="240" w:lineRule="auto"/>
      </w:pPr>
      <w:r>
        <w:separator/>
      </w:r>
    </w:p>
  </w:endnote>
  <w:endnote w:type="continuationSeparator" w:id="0">
    <w:p w14:paraId="5443655D" w14:textId="77777777" w:rsidR="007018A3" w:rsidRDefault="007018A3"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4D2CE" w14:textId="77777777" w:rsidR="007018A3" w:rsidRDefault="007018A3" w:rsidP="001E5658">
      <w:pPr>
        <w:spacing w:after="0" w:line="240" w:lineRule="auto"/>
      </w:pPr>
      <w:r>
        <w:separator/>
      </w:r>
    </w:p>
  </w:footnote>
  <w:footnote w:type="continuationSeparator" w:id="0">
    <w:p w14:paraId="5B822BC7" w14:textId="77777777" w:rsidR="007018A3" w:rsidRDefault="007018A3"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BEB10" w14:textId="1F1490E1"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mWusRgIAAIIEAAAOAAAAZHJzL2Uyb0RvYy54bWysVMFu2zAMvQ/YPwi6L46btE2COEWWIsOA oi3QDj0rstwYkEVNUmJ3X78nOWnTbqdhF5kiqUfykfT8qms02yvnazIFzwdDzpSRVNbmueA/Htdf Jpz5IEwpNBlV8Bfl+dXi86d5a2fqjLakS+UYQIyftbbg2xDsLMu83KpG+AFZZWCsyDUi4Oqes9KJ FuiNzs6Gw4usJVdaR1J5D+11b+SLhF9VSoa7qvIqMF1w5BbS6dK5iWe2mIvZsxN2W8tDGuIfsmhE bRD0FepaBMF2rv4DqqmlI09VGEhqMqqqWqpUA6rJhx+qedgKq1ItIMfbV5r8/4OVt/t7x+oSvRvl 0+nl+XAKmoxo0KtH1QX2lTqWR5pa62fwfrDwDx3UeHLUeyhj9V3lmvhFXQx2IL28khzBJJSjPL+c nMMkYZuM8igDPnt7bZ0P3xQ1LAoFd2hi4lbsb3zoXY8uMZgnXZfrWut0iYOjVtqxvUDLdUg5Avyd lzasLfjFCKHjI0PxeY+sDXKJtfY1RSl0m+5AwIbKF9TvqB8kb+W6RpI3wod74TA5qAvbEO5wVJoQ hA4SZ1tyv/6mj/5oKKyctZjEgvufO+EUZ/q7Qaun+XgM2JAu4/PLM1zcqWVzajG7ZkWoPMfeWZnE 6B/0UawcNU9YmmWMCpMwErELHo7iKvT7gaWTarlMThhWK8KNebAyQkfSYgseuyfh7KFPAR2+pePM itmHdvW+Pd3LXaCqTr2MBPesHnjHoKdpOCxl3KTTe/J6+3UsfgMAAP//AwBQSwMEFAAGAAgAAAAh AEBzeOPiAAAACwEAAA8AAABkcnMvZG93bnJldi54bWxMj0FPwzAMhe9I/IfISFzQlrYbG5SmE0LA JG5bB4hb1pi2onGqJmvLv8ec4Gb7PT1/L9tMthUD9r5xpCCeRyCQSmcaqhQciqfZDQgfNBndOkIF 3+hhk5+fZTo1bqQdDvtQCQ4hn2oFdQhdKqUva7Taz12HxNqn660OvPaVNL0eOdy2MomilbS6If5Q 6w4faiy/9ier4OOqen/x0/PruLhedI/boVi/mUKpy4vp/g5EwCn8meEXn9EhZ6ajO5HxolUwW99y l8BDvOQO7FjGCV+ObI1XCcg8k/875D8AAAD//wMAUEsBAi0AFAAGAAgAAAAhALaDOJL+AAAA4QEA ABMAAAAAAAAAAAAAAAAAAAAAAFtDb250ZW50X1R5cGVzXS54bWxQSwECLQAUAAYACAAAACEAOP0h /9YAAACUAQAACwAAAAAAAAAAAAAAAAAvAQAAX3JlbHMvLnJlbHNQSwECLQAUAAYACAAAACEAz5lr rEYCAACCBAAADgAAAAAAAAAAAAAAAAAuAgAAZHJzL2Uyb0RvYy54bWxQSwECLQAUAAYACAAAACEA QHN44+IAAAALAQAADwAAAAAAAAAAAAAAAACgBAAAZHJzL2Rvd25yZXYueG1sUEsFBgAAAAAEAAQA 8wAAAK8FAAAAAA== " fillcolor="white [3201]" stroked="f" strokeweight=".5pt">
              <v:textbo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14:paraId="49B59A28" w14:textId="77777777"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14:paraId="1FFB0D4B" w14:textId="77777777" w:rsidTr="007860D1">
      <w:trPr>
        <w:trHeight w:val="279"/>
      </w:trPr>
      <w:tc>
        <w:tcPr>
          <w:tcW w:w="1282" w:type="dxa"/>
          <w:vMerge w:val="restart"/>
        </w:tcPr>
        <w:p w14:paraId="4C1D59A8" w14:textId="77777777" w:rsidR="00470D15" w:rsidRPr="00BD6FAC" w:rsidRDefault="00470D15" w:rsidP="001E5658">
          <w:pPr>
            <w:rPr>
              <w:b/>
              <w:sz w:val="22"/>
            </w:rPr>
          </w:pPr>
          <w:r w:rsidRPr="00BD6FAC">
            <w:rPr>
              <w:b/>
              <w:sz w:val="22"/>
            </w:rPr>
            <w:t>Applicant</w:t>
          </w:r>
        </w:p>
      </w:tc>
      <w:tc>
        <w:tcPr>
          <w:tcW w:w="2688" w:type="dxa"/>
          <w:vMerge w:val="restart"/>
        </w:tcPr>
        <w:p w14:paraId="1D055C8D" w14:textId="77777777" w:rsidR="00470D15" w:rsidRPr="00070AB4" w:rsidRDefault="00470D15" w:rsidP="001E5658">
          <w:r w:rsidRPr="00070AB4">
            <w:t>Dawn Sweeney</w:t>
          </w:r>
        </w:p>
      </w:tc>
      <w:tc>
        <w:tcPr>
          <w:tcW w:w="2410" w:type="dxa"/>
          <w:vMerge w:val="restart"/>
        </w:tcPr>
        <w:p w14:paraId="71BC4185" w14:textId="2E60CC1F" w:rsidR="00470D15" w:rsidRPr="00BD6FAC" w:rsidRDefault="00470D15" w:rsidP="001E5658">
          <w:pPr>
            <w:rPr>
              <w:b/>
              <w:sz w:val="22"/>
            </w:rPr>
          </w:pPr>
        </w:p>
      </w:tc>
      <w:tc>
        <w:tcPr>
          <w:tcW w:w="1842" w:type="dxa"/>
        </w:tcPr>
        <w:p w14:paraId="7DF62D27" w14:textId="008D7D0D" w:rsidR="00470D15" w:rsidRPr="00070AB4" w:rsidRDefault="00470D15" w:rsidP="00470D15">
          <w:pPr>
            <w:rPr>
              <w:b/>
              <w:sz w:val="8"/>
            </w:rPr>
          </w:pPr>
        </w:p>
      </w:tc>
      <w:tc>
        <w:tcPr>
          <w:tcW w:w="2552" w:type="dxa"/>
        </w:tcPr>
        <w:p w14:paraId="5E2A8346" w14:textId="0C6E5A5E" w:rsidR="00470D15" w:rsidRPr="00070AB4" w:rsidRDefault="00470D15" w:rsidP="001E5658">
          <w:pPr>
            <w:rPr>
              <w:sz w:val="2"/>
            </w:rPr>
          </w:pPr>
        </w:p>
      </w:tc>
    </w:tr>
    <w:tr w:rsidR="00070AB4" w:rsidRPr="00BD6FAC" w14:paraId="6DC53B70" w14:textId="77777777" w:rsidTr="007860D1">
      <w:trPr>
        <w:trHeight w:val="392"/>
      </w:trPr>
      <w:tc>
        <w:tcPr>
          <w:tcW w:w="1282" w:type="dxa"/>
          <w:vMerge/>
        </w:tcPr>
        <w:p w14:paraId="188165DD" w14:textId="77777777" w:rsidR="00070AB4" w:rsidRPr="00BD6FAC" w:rsidRDefault="00070AB4" w:rsidP="00070AB4">
          <w:pPr>
            <w:rPr>
              <w:b/>
              <w:sz w:val="22"/>
            </w:rPr>
          </w:pPr>
        </w:p>
      </w:tc>
      <w:tc>
        <w:tcPr>
          <w:tcW w:w="2688" w:type="dxa"/>
          <w:vMerge/>
        </w:tcPr>
        <w:p w14:paraId="372D7B58" w14:textId="77777777" w:rsidR="00070AB4" w:rsidRPr="00070AB4" w:rsidRDefault="00070AB4" w:rsidP="00070AB4"/>
      </w:tc>
      <w:tc>
        <w:tcPr>
          <w:tcW w:w="2410" w:type="dxa"/>
          <w:vMerge/>
        </w:tcPr>
        <w:p w14:paraId="66E1B150" w14:textId="77777777" w:rsidR="00070AB4" w:rsidRPr="00BD6FAC" w:rsidRDefault="00070AB4" w:rsidP="00070AB4">
          <w:pPr>
            <w:rPr>
              <w:b/>
              <w:sz w:val="22"/>
            </w:rPr>
          </w:pPr>
        </w:p>
      </w:tc>
      <w:tc>
        <w:tcPr>
          <w:tcW w:w="1842" w:type="dxa"/>
        </w:tcPr>
        <w:p w14:paraId="7B5C3BCD" w14:textId="358D28A0" w:rsidR="00070AB4" w:rsidRPr="00BD6FAC" w:rsidRDefault="00070AB4" w:rsidP="00070AB4">
          <w:pPr>
            <w:rPr>
              <w:b/>
              <w:sz w:val="22"/>
            </w:rPr>
          </w:pPr>
          <w:r w:rsidRPr="00BD6FAC">
            <w:rPr>
              <w:b/>
              <w:sz w:val="22"/>
            </w:rPr>
            <w:t>Reference</w:t>
          </w:r>
        </w:p>
      </w:tc>
      <w:tc>
        <w:tcPr>
          <w:tcW w:w="2552" w:type="dxa"/>
        </w:tcPr>
        <w:p w14:paraId="1C6F1D56" w14:textId="035C4CD5" w:rsidR="00070AB4" w:rsidRPr="00BD6FAC" w:rsidRDefault="00070AB4" w:rsidP="00070AB4">
          <w:pPr>
            <w:rPr>
              <w:noProof/>
              <w:sz w:val="22"/>
            </w:rPr>
          </w:pPr>
          <w:r w:rsidRPr="00BD6FAC">
            <w:rPr>
              <w:noProof/>
              <w:sz w:val="22"/>
            </w:rPr>
            <w:t>P/2024/1492</w:t>
          </w:r>
        </w:p>
      </w:tc>
    </w:tr>
    <w:tr w:rsidR="00DE61C8" w:rsidRPr="00BD6FAC" w14:paraId="4B22C788" w14:textId="77777777" w:rsidTr="007860D1">
      <w:trPr>
        <w:trHeight w:val="163"/>
      </w:trPr>
      <w:tc>
        <w:tcPr>
          <w:tcW w:w="1282" w:type="dxa"/>
          <w:vMerge w:val="restart"/>
        </w:tcPr>
        <w:p w14:paraId="32F6DE2D" w14:textId="2DAB9B63" w:rsidR="00DE61C8" w:rsidRPr="00BD6FAC" w:rsidRDefault="00DE61C8" w:rsidP="00070AB4">
          <w:pPr>
            <w:rPr>
              <w:b/>
              <w:sz w:val="22"/>
            </w:rPr>
          </w:pPr>
          <w:r>
            <w:rPr>
              <w:b/>
              <w:sz w:val="22"/>
            </w:rPr>
            <w:t>A</w:t>
          </w:r>
          <w:r w:rsidRPr="00BD6FAC">
            <w:rPr>
              <w:b/>
              <w:sz w:val="22"/>
            </w:rPr>
            <w:t>gent</w:t>
          </w:r>
        </w:p>
      </w:tc>
      <w:tc>
        <w:tcPr>
          <w:tcW w:w="2688" w:type="dxa"/>
          <w:vMerge w:val="restart"/>
        </w:tcPr>
        <w:p w14:paraId="5CC2FAD3" w14:textId="77777777" w:rsidR="00DE61C8" w:rsidRPr="00070AB4" w:rsidRDefault="00DE61C8" w:rsidP="00070AB4">
          <w:pPr>
            <w:spacing w:after="0" w:line="240" w:lineRule="auto"/>
            <w:rPr>
              <w:szCs w:val="24"/>
            </w:rPr>
          </w:pPr>
          <w:r w:rsidRPr="00070AB4">
            <w:rPr>
              <w:szCs w:val="24"/>
            </w:rPr>
            <w:t>Mr Gareth Rennie</w:t>
          </w:r>
        </w:p>
        <w:p w14:paraId="43B62862" w14:textId="3F1D544F" w:rsidR="00DE61C8" w:rsidRPr="00BD6FAC" w:rsidRDefault="00DE61C8" w:rsidP="00070AB4">
          <w:pPr>
            <w:spacing w:after="0" w:line="240" w:lineRule="auto"/>
            <w:rPr>
              <w:sz w:val="22"/>
            </w:rPr>
          </w:pPr>
          <w:proofErr w:type="spellStart"/>
          <w:r w:rsidRPr="00070AB4">
            <w:rPr>
              <w:szCs w:val="24"/>
            </w:rPr>
            <w:t>hafod</w:t>
          </w:r>
          <w:proofErr w:type="spellEnd"/>
          <w:r w:rsidRPr="00070AB4">
            <w:rPr>
              <w:szCs w:val="24"/>
            </w:rPr>
            <w:t xml:space="preserve"> </w:t>
          </w:r>
          <w:proofErr w:type="spellStart"/>
          <w:r w:rsidRPr="00070AB4">
            <w:rPr>
              <w:szCs w:val="24"/>
            </w:rPr>
            <w:t>rhug</w:t>
          </w:r>
          <w:proofErr w:type="spellEnd"/>
          <w:r w:rsidRPr="00070AB4">
            <w:rPr>
              <w:szCs w:val="24"/>
            </w:rPr>
            <w:t xml:space="preserve"> </w:t>
          </w:r>
          <w:proofErr w:type="spellStart"/>
          <w:r w:rsidRPr="00070AB4">
            <w:rPr>
              <w:szCs w:val="24"/>
            </w:rPr>
            <w:t>isaf</w:t>
          </w:r>
          <w:proofErr w:type="spellEnd"/>
          <w:r w:rsidRPr="00070AB4">
            <w:rPr>
              <w:szCs w:val="24"/>
            </w:rPr>
            <w:t xml:space="preserve">, </w:t>
          </w:r>
          <w:proofErr w:type="spellStart"/>
          <w:r w:rsidRPr="00070AB4">
            <w:rPr>
              <w:szCs w:val="24"/>
            </w:rPr>
            <w:t>caeathro</w:t>
          </w:r>
          <w:proofErr w:type="spellEnd"/>
          <w:r w:rsidRPr="00070AB4">
            <w:rPr>
              <w:szCs w:val="24"/>
            </w:rPr>
            <w:t xml:space="preserve">, </w:t>
          </w:r>
          <w:proofErr w:type="spellStart"/>
          <w:r w:rsidRPr="00070AB4">
            <w:rPr>
              <w:szCs w:val="24"/>
            </w:rPr>
            <w:t>caernarfon</w:t>
          </w:r>
          <w:proofErr w:type="spellEnd"/>
          <w:r w:rsidRPr="00070AB4">
            <w:rPr>
              <w:szCs w:val="24"/>
            </w:rPr>
            <w:t>, LL55 4HJ</w:t>
          </w:r>
        </w:p>
      </w:tc>
      <w:tc>
        <w:tcPr>
          <w:tcW w:w="2410" w:type="dxa"/>
          <w:vMerge/>
        </w:tcPr>
        <w:p w14:paraId="3E380EBE" w14:textId="0B8953CE" w:rsidR="00DE61C8" w:rsidRPr="00BD6FAC" w:rsidRDefault="00DE61C8" w:rsidP="00070AB4">
          <w:pPr>
            <w:rPr>
              <w:b/>
              <w:sz w:val="22"/>
            </w:rPr>
          </w:pPr>
        </w:p>
      </w:tc>
      <w:tc>
        <w:tcPr>
          <w:tcW w:w="1842" w:type="dxa"/>
        </w:tcPr>
        <w:p w14:paraId="11200391" w14:textId="631EE5F5" w:rsidR="00DE61C8" w:rsidRPr="00BD6FAC" w:rsidRDefault="00DE61C8" w:rsidP="00070AB4">
          <w:pPr>
            <w:rPr>
              <w:b/>
              <w:sz w:val="22"/>
            </w:rPr>
          </w:pPr>
          <w:r w:rsidRPr="00BD6FAC">
            <w:rPr>
              <w:b/>
              <w:sz w:val="22"/>
            </w:rPr>
            <w:t>Date Received</w:t>
          </w:r>
        </w:p>
      </w:tc>
      <w:tc>
        <w:tcPr>
          <w:tcW w:w="2552" w:type="dxa"/>
        </w:tcPr>
        <w:p w14:paraId="079A7262" w14:textId="087E5089" w:rsidR="00DE61C8" w:rsidRPr="00BD6FAC" w:rsidRDefault="00DE61C8" w:rsidP="00070AB4">
          <w:pPr>
            <w:rPr>
              <w:noProof/>
              <w:sz w:val="22"/>
            </w:rPr>
          </w:pPr>
          <w:r w:rsidRPr="00BD6FAC">
            <w:rPr>
              <w:sz w:val="22"/>
            </w:rPr>
            <w:t>07/10/2024</w:t>
          </w:r>
        </w:p>
      </w:tc>
    </w:tr>
    <w:tr w:rsidR="00DE61C8" w:rsidRPr="00BD6FAC" w14:paraId="01A62CE1" w14:textId="77777777" w:rsidTr="007860D1">
      <w:trPr>
        <w:trHeight w:val="491"/>
      </w:trPr>
      <w:tc>
        <w:tcPr>
          <w:tcW w:w="1282" w:type="dxa"/>
          <w:vMerge/>
        </w:tcPr>
        <w:p w14:paraId="7D39A932" w14:textId="3ABADC8B" w:rsidR="00DE61C8" w:rsidRPr="00BD6FAC" w:rsidRDefault="00DE61C8" w:rsidP="00070AB4">
          <w:pPr>
            <w:rPr>
              <w:b/>
              <w:sz w:val="22"/>
            </w:rPr>
          </w:pPr>
        </w:p>
      </w:tc>
      <w:tc>
        <w:tcPr>
          <w:tcW w:w="2688" w:type="dxa"/>
          <w:vMerge/>
        </w:tcPr>
        <w:p w14:paraId="74827EF7" w14:textId="5829F5AE" w:rsidR="00DE61C8" w:rsidRPr="00BD6FAC" w:rsidRDefault="00DE61C8" w:rsidP="00070AB4">
          <w:pPr>
            <w:spacing w:after="0" w:line="240" w:lineRule="auto"/>
            <w:rPr>
              <w:sz w:val="22"/>
            </w:rPr>
          </w:pPr>
        </w:p>
      </w:tc>
      <w:tc>
        <w:tcPr>
          <w:tcW w:w="2410" w:type="dxa"/>
          <w:vMerge w:val="restart"/>
        </w:tcPr>
        <w:p w14:paraId="4D4DC2AA" w14:textId="3656321C" w:rsidR="00DE61C8" w:rsidRPr="00BD6FAC" w:rsidRDefault="00DE61C8" w:rsidP="00070AB4">
          <w:pPr>
            <w:rPr>
              <w:b/>
              <w:sz w:val="22"/>
            </w:rPr>
          </w:pPr>
        </w:p>
      </w:tc>
      <w:tc>
        <w:tcPr>
          <w:tcW w:w="1842" w:type="dxa"/>
        </w:tcPr>
        <w:p w14:paraId="51F52271" w14:textId="1487A192" w:rsidR="00DE61C8" w:rsidRPr="00BD6FAC" w:rsidRDefault="00DE61C8" w:rsidP="00070AB4">
          <w:pPr>
            <w:rPr>
              <w:b/>
              <w:sz w:val="22"/>
            </w:rPr>
          </w:pPr>
          <w:r w:rsidRPr="00BD6FAC">
            <w:rPr>
              <w:b/>
              <w:sz w:val="22"/>
            </w:rPr>
            <w:t>Decision Date</w:t>
          </w:r>
        </w:p>
      </w:tc>
      <w:tc>
        <w:tcPr>
          <w:tcW w:w="2552" w:type="dxa"/>
        </w:tcPr>
        <w:p w14:paraId="3B31D431" w14:textId="77859A5F" w:rsidR="00DE61C8" w:rsidRPr="00BD6FAC" w:rsidRDefault="00DE61C8" w:rsidP="00AE52BD">
          <w:pPr>
            <w:rPr>
              <w:sz w:val="22"/>
            </w:rPr>
          </w:pPr>
          <w:r w:rsidRPr="00BD6FAC">
            <w:rPr>
              <w:sz w:val="22"/>
            </w:rPr>
            <w:t>2</w:t>
          </w:r>
          <w:r w:rsidR="00AE52BD">
            <w:rPr>
              <w:sz w:val="22"/>
            </w:rPr>
            <w:t>6</w:t>
          </w:r>
          <w:r w:rsidRPr="00BD6FAC">
            <w:rPr>
              <w:sz w:val="22"/>
            </w:rPr>
            <w:t>/02/2025</w:t>
          </w:r>
        </w:p>
      </w:tc>
    </w:tr>
    <w:tr w:rsidR="00DE61C8" w:rsidRPr="00BD6FAC" w14:paraId="13E674B7" w14:textId="77777777" w:rsidTr="007860D1">
      <w:trPr>
        <w:trHeight w:val="380"/>
      </w:trPr>
      <w:tc>
        <w:tcPr>
          <w:tcW w:w="1282" w:type="dxa"/>
          <w:vMerge/>
        </w:tcPr>
        <w:p w14:paraId="1EC5C741" w14:textId="77777777" w:rsidR="00DE61C8" w:rsidRPr="00BD6FAC" w:rsidRDefault="00DE61C8" w:rsidP="00070AB4">
          <w:pPr>
            <w:rPr>
              <w:b/>
              <w:sz w:val="22"/>
            </w:rPr>
          </w:pPr>
        </w:p>
      </w:tc>
      <w:tc>
        <w:tcPr>
          <w:tcW w:w="2688" w:type="dxa"/>
          <w:vMerge/>
        </w:tcPr>
        <w:p w14:paraId="2479CD66" w14:textId="77777777" w:rsidR="00DE61C8" w:rsidRPr="00070AB4" w:rsidRDefault="00DE61C8" w:rsidP="00070AB4">
          <w:pPr>
            <w:spacing w:after="0" w:line="240" w:lineRule="auto"/>
            <w:rPr>
              <w:szCs w:val="24"/>
            </w:rPr>
          </w:pPr>
        </w:p>
      </w:tc>
      <w:tc>
        <w:tcPr>
          <w:tcW w:w="2410" w:type="dxa"/>
          <w:vMerge/>
        </w:tcPr>
        <w:p w14:paraId="6FC99227" w14:textId="77777777" w:rsidR="00DE61C8" w:rsidRPr="00BD6FAC" w:rsidRDefault="00DE61C8" w:rsidP="00070AB4">
          <w:pPr>
            <w:rPr>
              <w:b/>
              <w:sz w:val="22"/>
            </w:rPr>
          </w:pPr>
        </w:p>
      </w:tc>
      <w:tc>
        <w:tcPr>
          <w:tcW w:w="1842" w:type="dxa"/>
        </w:tcPr>
        <w:p w14:paraId="22F8C2AD" w14:textId="77777777" w:rsidR="00DE61C8" w:rsidRPr="00BD6FAC" w:rsidRDefault="00DE61C8" w:rsidP="00070AB4">
          <w:pPr>
            <w:rPr>
              <w:b/>
              <w:sz w:val="22"/>
            </w:rPr>
          </w:pPr>
        </w:p>
      </w:tc>
      <w:tc>
        <w:tcPr>
          <w:tcW w:w="2552" w:type="dxa"/>
        </w:tcPr>
        <w:p w14:paraId="3C513EE4" w14:textId="77777777" w:rsidR="00DE61C8" w:rsidRPr="00BD6FAC" w:rsidRDefault="00DE61C8" w:rsidP="00070AB4">
          <w:pPr>
            <w:rPr>
              <w:sz w:val="22"/>
            </w:rPr>
          </w:pPr>
        </w:p>
      </w:tc>
    </w:tr>
  </w:tbl>
  <w:p w14:paraId="3EF8183E" w14:textId="77777777" w:rsidR="001E5658" w:rsidRDefault="001E5658" w:rsidP="009F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11B41"/>
    <w:rsid w:val="00040694"/>
    <w:rsid w:val="00070AB4"/>
    <w:rsid w:val="000B57D0"/>
    <w:rsid w:val="000E036C"/>
    <w:rsid w:val="001E5658"/>
    <w:rsid w:val="002E5954"/>
    <w:rsid w:val="003C0CA9"/>
    <w:rsid w:val="003E5D0A"/>
    <w:rsid w:val="00470D15"/>
    <w:rsid w:val="005B6792"/>
    <w:rsid w:val="005D232C"/>
    <w:rsid w:val="005F05F0"/>
    <w:rsid w:val="005F3FF9"/>
    <w:rsid w:val="006250CA"/>
    <w:rsid w:val="00696148"/>
    <w:rsid w:val="006A0B50"/>
    <w:rsid w:val="006C5295"/>
    <w:rsid w:val="007018A3"/>
    <w:rsid w:val="00715E36"/>
    <w:rsid w:val="00767157"/>
    <w:rsid w:val="007860D1"/>
    <w:rsid w:val="007C7228"/>
    <w:rsid w:val="008D3159"/>
    <w:rsid w:val="009005F7"/>
    <w:rsid w:val="00941EAA"/>
    <w:rsid w:val="00951EAE"/>
    <w:rsid w:val="00953650"/>
    <w:rsid w:val="009B2FE5"/>
    <w:rsid w:val="009B7896"/>
    <w:rsid w:val="009F6142"/>
    <w:rsid w:val="009F70D8"/>
    <w:rsid w:val="00AD63CD"/>
    <w:rsid w:val="00AE52BD"/>
    <w:rsid w:val="00B03890"/>
    <w:rsid w:val="00B274FA"/>
    <w:rsid w:val="00BD08FF"/>
    <w:rsid w:val="00BD6FAC"/>
    <w:rsid w:val="00C833C2"/>
    <w:rsid w:val="00DE61C8"/>
    <w:rsid w:val="00E26B1F"/>
    <w:rsid w:val="00ED04B6"/>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D24AE"/>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328576">
      <w:bodyDiv w:val="1"/>
      <w:marLeft w:val="0"/>
      <w:marRight w:val="0"/>
      <w:marTop w:val="0"/>
      <w:marBottom w:val="0"/>
      <w:divBdr>
        <w:top w:val="none" w:sz="0" w:space="0" w:color="auto"/>
        <w:left w:val="none" w:sz="0" w:space="0" w:color="auto"/>
        <w:bottom w:val="none" w:sz="0" w:space="0" w:color="auto"/>
        <w:right w:val="none" w:sz="0" w:space="0" w:color="auto"/>
      </w:divBdr>
    </w:div>
    <w:div w:id="1558778005">
      <w:bodyDiv w:val="1"/>
      <w:marLeft w:val="0"/>
      <w:marRight w:val="0"/>
      <w:marTop w:val="0"/>
      <w:marBottom w:val="0"/>
      <w:divBdr>
        <w:top w:val="none" w:sz="0" w:space="0" w:color="auto"/>
        <w:left w:val="none" w:sz="0" w:space="0" w:color="auto"/>
        <w:bottom w:val="none" w:sz="0" w:space="0" w:color="auto"/>
        <w:right w:val="none" w:sz="0" w:space="0" w:color="auto"/>
      </w:divBdr>
    </w:div>
    <w:div w:id="1587306408">
      <w:bodyDiv w:val="1"/>
      <w:marLeft w:val="0"/>
      <w:marRight w:val="0"/>
      <w:marTop w:val="0"/>
      <w:marBottom w:val="0"/>
      <w:divBdr>
        <w:top w:val="none" w:sz="0" w:space="0" w:color="auto"/>
        <w:left w:val="none" w:sz="0" w:space="0" w:color="auto"/>
        <w:bottom w:val="none" w:sz="0" w:space="0" w:color="auto"/>
        <w:right w:val="none" w:sz="0" w:space="0" w:color="auto"/>
      </w:divBdr>
    </w:div>
    <w:div w:id="1629167188">
      <w:bodyDiv w:val="1"/>
      <w:marLeft w:val="0"/>
      <w:marRight w:val="0"/>
      <w:marTop w:val="0"/>
      <w:marBottom w:val="0"/>
      <w:divBdr>
        <w:top w:val="none" w:sz="0" w:space="0" w:color="auto"/>
        <w:left w:val="none" w:sz="0" w:space="0" w:color="auto"/>
        <w:bottom w:val="none" w:sz="0" w:space="0" w:color="auto"/>
        <w:right w:val="none" w:sz="0" w:space="0" w:color="auto"/>
      </w:divBdr>
    </w:div>
    <w:div w:id="1677266663">
      <w:bodyDiv w:val="1"/>
      <w:marLeft w:val="0"/>
      <w:marRight w:val="0"/>
      <w:marTop w:val="0"/>
      <w:marBottom w:val="0"/>
      <w:divBdr>
        <w:top w:val="none" w:sz="0" w:space="0" w:color="auto"/>
        <w:left w:val="none" w:sz="0" w:space="0" w:color="auto"/>
        <w:bottom w:val="none" w:sz="0" w:space="0" w:color="auto"/>
        <w:right w:val="none" w:sz="0" w:space="0" w:color="auto"/>
      </w:divBdr>
    </w:div>
    <w:div w:id="193222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exham.gov.uk/services/planning-and-building-control"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9A312-72E8-4183-8537-22665635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348</Words>
  <Characters>1984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salesforceId:dc82a160-777b-40ba-ad8b-76508d1500d4</dc:subject>
  <dc:creator>Tiffany Diprose</dc:creator>
  <cp:keywords/>
  <dc:description/>
  <cp:lastModifiedBy>Bethan Jones</cp:lastModifiedBy>
  <cp:revision>3</cp:revision>
  <dcterms:created xsi:type="dcterms:W3CDTF">2025-02-25T14:47:00Z</dcterms:created>
  <dcterms:modified xsi:type="dcterms:W3CDTF">2025-02-25T20:54:00Z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DocumentId">
    <vt:lpwstr>069Sq00000HrPOUIA3</vt:lpwstr>
  </property>
</Properties>
</file>