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77C" w:rsidRDefault="001C0D4B">
      <w:pPr>
        <w:rPr>
          <w:sz w:val="24"/>
        </w:rPr>
      </w:pPr>
      <w:r>
        <w:rPr>
          <w:noProof/>
          <w:sz w:val="24"/>
        </w:rPr>
        <mc:AlternateContent>
          <mc:Choice Requires="wps">
            <w:drawing>
              <wp:anchor distT="0" distB="0" distL="114300" distR="114300" simplePos="0" relativeHeight="251658240" behindDoc="0" locked="0" layoutInCell="1" allowOverlap="1">
                <wp:simplePos x="0" y="0"/>
                <wp:positionH relativeFrom="column">
                  <wp:posOffset>2583180</wp:posOffset>
                </wp:positionH>
                <wp:positionV relativeFrom="paragraph">
                  <wp:posOffset>-683260</wp:posOffset>
                </wp:positionV>
                <wp:extent cx="1079500" cy="107886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078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377C" w:rsidRDefault="0043377C" w:rsidP="006A0465">
                            <w:r>
                              <w:object w:dxaOrig="15182" w:dyaOrig="16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0.6pt;height:77.75pt" fillcolor="window">
                                  <v:imagedata r:id="rId6" o:title=""/>
                                </v:shape>
                                <o:OLEObject Type="Embed" ProgID="MSPhotoEd.3" ShapeID="_x0000_i1026" DrawAspect="Content" ObjectID="_1742303200" r:id="rId7"/>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03.4pt;margin-top:-53.8pt;width:85pt;height:84.9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" stroked="f">
                <v:textbox style="mso-fit-shape-to-text:t">
                  <w:txbxContent>
                    <w:p w:rsidR="0043377C" w:rsidRDefault="0043377C" w:rsidP="006A0465">
                      <w:r>
                        <w:object w:dxaOrig="15182" w:dyaOrig="16906">
                          <v:shape id="_x0000_i1026" type="#_x0000_t75" style="width:70.6pt;height:77.75pt" fillcolor="window">
                            <v:imagedata r:id="rId6" o:title=""/>
                          </v:shape>
                          <o:OLEObject Type="Embed" ProgID="MSPhotoEd.3" ShapeID="_x0000_i1026" DrawAspect="Content" ObjectID="_1742303200" r:id="rId8"/>
                        </w:object>
                      </w:r>
                    </w:p>
                  </w:txbxContent>
                </v:textbox>
              </v:shape>
            </w:pict>
          </mc:Fallback>
        </mc:AlternateContent>
      </w:r>
    </w:p>
    <w:p w:rsidR="0043377C" w:rsidRDefault="0043377C">
      <w:pPr>
        <w:rPr>
          <w:sz w:val="24"/>
        </w:rPr>
      </w:pPr>
    </w:p>
    <w:p w:rsidR="0043377C" w:rsidRDefault="0043377C">
      <w:pPr>
        <w:rPr>
          <w:sz w:val="24"/>
        </w:rPr>
      </w:pPr>
    </w:p>
    <w:tbl>
      <w:tblPr>
        <w:tblW w:w="9639" w:type="dxa"/>
        <w:tblInd w:w="-1026" w:type="dxa"/>
        <w:tblLayout w:type="fixed"/>
        <w:tblLook w:val="0000" w:firstRow="0" w:lastRow="0" w:firstColumn="0" w:lastColumn="0" w:noHBand="0" w:noVBand="0"/>
      </w:tblPr>
      <w:tblGrid>
        <w:gridCol w:w="1276"/>
        <w:gridCol w:w="3827"/>
        <w:gridCol w:w="1701"/>
        <w:gridCol w:w="2835"/>
      </w:tblGrid>
      <w:tr w:rsidR="0043377C" w:rsidRPr="0029570E" w:rsidTr="00263D95">
        <w:tc>
          <w:tcPr>
            <w:tcW w:w="1276" w:type="dxa"/>
          </w:tcPr>
          <w:p w:rsidR="0043377C" w:rsidRPr="0015595D" w:rsidRDefault="0043377C">
            <w:pPr>
              <w:rPr>
                <w:rFonts w:ascii="Arial" w:hAnsi="Arial"/>
                <w:b/>
                <w:sz w:val="22"/>
                <w:szCs w:val="22"/>
              </w:rPr>
            </w:pPr>
            <w:r w:rsidRPr="0015595D">
              <w:rPr>
                <w:rFonts w:ascii="Arial" w:hAnsi="Arial"/>
                <w:b/>
                <w:sz w:val="22"/>
                <w:szCs w:val="22"/>
              </w:rPr>
              <w:t>Applicant</w:t>
            </w:r>
          </w:p>
        </w:tc>
        <w:tc>
          <w:tcPr>
            <w:tcW w:w="3827" w:type="dxa"/>
          </w:tcPr>
          <w:p w:rsidR="0043377C" w:rsidRPr="0015595D" w:rsidRDefault="0043377C">
            <w:pPr>
              <w:rPr>
                <w:rFonts w:ascii="Arial" w:hAnsi="Arial"/>
                <w:sz w:val="22"/>
                <w:szCs w:val="22"/>
              </w:rPr>
            </w:pPr>
            <w:r w:rsidRPr="0015595D">
              <w:rPr>
                <w:rFonts w:ascii="Arial" w:hAnsi="Arial"/>
                <w:noProof/>
                <w:sz w:val="22"/>
                <w:szCs w:val="22"/>
              </w:rPr>
              <w:t xml:space="preserve"> </w:t>
            </w:r>
            <w:r w:rsidRPr="0015595D">
              <w:rPr>
                <w:rFonts w:ascii="Arial" w:hAnsi="Arial"/>
                <w:sz w:val="22"/>
                <w:szCs w:val="22"/>
              </w:rPr>
              <w:t xml:space="preserve">  </w:t>
            </w:r>
            <w:r w:rsidRPr="00ED4EFA">
              <w:rPr>
                <w:rFonts w:ascii="Arial" w:hAnsi="Arial"/>
                <w:noProof/>
                <w:sz w:val="22"/>
                <w:szCs w:val="22"/>
              </w:rPr>
              <w:t>GLYNDWR UNIVERSITY</w:t>
            </w:r>
          </w:p>
          <w:p w:rsidR="0043377C" w:rsidRPr="0015595D" w:rsidRDefault="0043377C">
            <w:pPr>
              <w:rPr>
                <w:rFonts w:ascii="Arial" w:hAnsi="Arial"/>
                <w:sz w:val="22"/>
                <w:szCs w:val="22"/>
              </w:rPr>
            </w:pPr>
          </w:p>
        </w:tc>
        <w:tc>
          <w:tcPr>
            <w:tcW w:w="1701" w:type="dxa"/>
          </w:tcPr>
          <w:p w:rsidR="0043377C" w:rsidRPr="0015595D" w:rsidRDefault="0043377C">
            <w:pPr>
              <w:rPr>
                <w:rFonts w:ascii="Arial" w:hAnsi="Arial"/>
                <w:b/>
                <w:sz w:val="22"/>
                <w:szCs w:val="22"/>
              </w:rPr>
            </w:pPr>
            <w:r w:rsidRPr="0015595D">
              <w:rPr>
                <w:rFonts w:ascii="Arial" w:hAnsi="Arial"/>
                <w:b/>
                <w:sz w:val="22"/>
                <w:szCs w:val="22"/>
              </w:rPr>
              <w:t xml:space="preserve">Code </w:t>
            </w:r>
          </w:p>
          <w:p w:rsidR="0043377C" w:rsidRPr="0015595D" w:rsidRDefault="0043377C">
            <w:pPr>
              <w:rPr>
                <w:rFonts w:ascii="Arial" w:hAnsi="Arial"/>
                <w:b/>
                <w:sz w:val="22"/>
                <w:szCs w:val="22"/>
              </w:rPr>
            </w:pPr>
            <w:r w:rsidRPr="0015595D">
              <w:rPr>
                <w:rFonts w:ascii="Arial" w:hAnsi="Arial"/>
                <w:b/>
                <w:sz w:val="22"/>
                <w:szCs w:val="22"/>
              </w:rPr>
              <w:t>Number</w:t>
            </w:r>
          </w:p>
        </w:tc>
        <w:tc>
          <w:tcPr>
            <w:tcW w:w="2835" w:type="dxa"/>
          </w:tcPr>
          <w:p w:rsidR="0043377C" w:rsidRDefault="0043377C">
            <w:pPr>
              <w:rPr>
                <w:rFonts w:ascii="Arial" w:hAnsi="Arial"/>
                <w:sz w:val="22"/>
                <w:szCs w:val="22"/>
              </w:rPr>
            </w:pPr>
            <w:r w:rsidRPr="00ED4EFA">
              <w:rPr>
                <w:rFonts w:ascii="Arial" w:hAnsi="Arial"/>
                <w:noProof/>
                <w:sz w:val="22"/>
                <w:szCs w:val="22"/>
              </w:rPr>
              <w:t>BRO</w:t>
            </w:r>
            <w:r w:rsidRPr="0015595D">
              <w:rPr>
                <w:rFonts w:ascii="Arial" w:hAnsi="Arial"/>
                <w:noProof/>
                <w:sz w:val="22"/>
                <w:szCs w:val="22"/>
              </w:rPr>
              <w:t xml:space="preserve"> </w:t>
            </w:r>
            <w:r w:rsidRPr="00ED4EFA">
              <w:rPr>
                <w:rFonts w:ascii="Arial" w:hAnsi="Arial"/>
                <w:noProof/>
                <w:sz w:val="22"/>
                <w:szCs w:val="22"/>
              </w:rPr>
              <w:t>P</w:t>
            </w:r>
            <w:r w:rsidRPr="0015595D">
              <w:rPr>
                <w:rFonts w:ascii="Arial" w:hAnsi="Arial"/>
                <w:sz w:val="22"/>
                <w:szCs w:val="22"/>
              </w:rPr>
              <w:t>/</w:t>
            </w:r>
            <w:r w:rsidRPr="00ED4EFA">
              <w:rPr>
                <w:rFonts w:ascii="Arial" w:hAnsi="Arial"/>
                <w:noProof/>
                <w:sz w:val="22"/>
                <w:szCs w:val="22"/>
              </w:rPr>
              <w:t>2018</w:t>
            </w:r>
            <w:r w:rsidRPr="0015595D">
              <w:rPr>
                <w:rFonts w:ascii="Arial" w:hAnsi="Arial"/>
                <w:sz w:val="22"/>
                <w:szCs w:val="22"/>
              </w:rPr>
              <w:t>/</w:t>
            </w:r>
            <w:r w:rsidRPr="00ED4EFA">
              <w:rPr>
                <w:rFonts w:ascii="Arial" w:hAnsi="Arial"/>
                <w:noProof/>
                <w:sz w:val="22"/>
                <w:szCs w:val="22"/>
              </w:rPr>
              <w:t>0674</w:t>
            </w:r>
          </w:p>
          <w:p w:rsidR="0043377C" w:rsidRPr="0015595D" w:rsidRDefault="0043377C">
            <w:pPr>
              <w:rPr>
                <w:rFonts w:ascii="Arial" w:hAnsi="Arial"/>
                <w:sz w:val="22"/>
                <w:szCs w:val="22"/>
              </w:rPr>
            </w:pPr>
          </w:p>
          <w:p w:rsidR="0043377C" w:rsidRPr="0015595D" w:rsidRDefault="0043377C">
            <w:pPr>
              <w:rPr>
                <w:rFonts w:ascii="Arial" w:hAnsi="Arial"/>
                <w:sz w:val="22"/>
                <w:szCs w:val="22"/>
              </w:rPr>
            </w:pPr>
          </w:p>
        </w:tc>
      </w:tr>
      <w:tr w:rsidR="0043377C" w:rsidTr="00263D95">
        <w:tc>
          <w:tcPr>
            <w:tcW w:w="1276" w:type="dxa"/>
          </w:tcPr>
          <w:p w:rsidR="0043377C" w:rsidRPr="00F866FD" w:rsidRDefault="0043377C">
            <w:pPr>
              <w:rPr>
                <w:rFonts w:ascii="Arial" w:hAnsi="Arial"/>
                <w:b/>
                <w:sz w:val="22"/>
                <w:szCs w:val="22"/>
              </w:rPr>
            </w:pPr>
            <w:r w:rsidRPr="00F866FD">
              <w:rPr>
                <w:rFonts w:ascii="Arial" w:hAnsi="Arial"/>
                <w:b/>
                <w:sz w:val="22"/>
                <w:szCs w:val="22"/>
              </w:rPr>
              <w:t>Agent</w:t>
            </w:r>
          </w:p>
        </w:tc>
        <w:tc>
          <w:tcPr>
            <w:tcW w:w="3827" w:type="dxa"/>
          </w:tcPr>
          <w:p w:rsidR="0043377C" w:rsidRPr="007E1298" w:rsidRDefault="0043377C">
            <w:pPr>
              <w:rPr>
                <w:rFonts w:ascii="Arial" w:hAnsi="Arial"/>
                <w:sz w:val="22"/>
                <w:szCs w:val="22"/>
              </w:rPr>
            </w:pPr>
            <w:r w:rsidRPr="00ED4EFA">
              <w:rPr>
                <w:rFonts w:ascii="Arial" w:hAnsi="Arial"/>
                <w:noProof/>
                <w:sz w:val="22"/>
                <w:szCs w:val="22"/>
              </w:rPr>
              <w:t>NARVO ASSET MANAGEMENT</w:t>
            </w:r>
          </w:p>
          <w:p w:rsidR="0043377C" w:rsidRPr="007E1298" w:rsidRDefault="0043377C">
            <w:pPr>
              <w:rPr>
                <w:rFonts w:ascii="Arial" w:hAnsi="Arial"/>
                <w:sz w:val="22"/>
                <w:szCs w:val="22"/>
              </w:rPr>
            </w:pPr>
            <w:r w:rsidRPr="00ED4EFA">
              <w:rPr>
                <w:rFonts w:ascii="Arial" w:hAnsi="Arial"/>
                <w:noProof/>
                <w:sz w:val="22"/>
                <w:szCs w:val="22"/>
              </w:rPr>
              <w:t>MR ANDREW SMITH</w:t>
            </w:r>
          </w:p>
          <w:p w:rsidR="0043377C" w:rsidRPr="007E1298" w:rsidRDefault="0043377C">
            <w:pPr>
              <w:rPr>
                <w:rFonts w:ascii="Arial" w:hAnsi="Arial"/>
                <w:sz w:val="22"/>
                <w:szCs w:val="22"/>
              </w:rPr>
            </w:pPr>
            <w:r w:rsidRPr="00ED4EFA">
              <w:rPr>
                <w:rFonts w:ascii="Arial" w:hAnsi="Arial"/>
                <w:noProof/>
                <w:sz w:val="22"/>
                <w:szCs w:val="22"/>
              </w:rPr>
              <w:t>HILLTOP</w:t>
            </w:r>
          </w:p>
          <w:p w:rsidR="0043377C" w:rsidRPr="007E1298" w:rsidRDefault="0043377C">
            <w:pPr>
              <w:rPr>
                <w:rFonts w:ascii="Arial" w:hAnsi="Arial"/>
                <w:sz w:val="22"/>
                <w:szCs w:val="22"/>
              </w:rPr>
            </w:pPr>
            <w:r w:rsidRPr="00ED4EFA">
              <w:rPr>
                <w:rFonts w:ascii="Arial" w:hAnsi="Arial"/>
                <w:noProof/>
                <w:sz w:val="22"/>
                <w:szCs w:val="22"/>
              </w:rPr>
              <w:t>HAMMERSLEY LANE</w:t>
            </w:r>
          </w:p>
          <w:p w:rsidR="0043377C" w:rsidRPr="007E1298" w:rsidRDefault="0043377C">
            <w:pPr>
              <w:rPr>
                <w:rFonts w:ascii="Arial" w:hAnsi="Arial"/>
                <w:sz w:val="22"/>
                <w:szCs w:val="22"/>
              </w:rPr>
            </w:pPr>
            <w:r w:rsidRPr="00ED4EFA">
              <w:rPr>
                <w:rFonts w:ascii="Arial" w:hAnsi="Arial"/>
                <w:noProof/>
                <w:sz w:val="22"/>
                <w:szCs w:val="22"/>
              </w:rPr>
              <w:t>TYLERS GREEN</w:t>
            </w:r>
          </w:p>
          <w:p w:rsidR="0043377C" w:rsidRPr="007E1298" w:rsidRDefault="0043377C">
            <w:pPr>
              <w:rPr>
                <w:rFonts w:ascii="Arial" w:hAnsi="Arial"/>
                <w:sz w:val="22"/>
                <w:szCs w:val="22"/>
              </w:rPr>
            </w:pPr>
            <w:r w:rsidRPr="00ED4EFA">
              <w:rPr>
                <w:rFonts w:ascii="Arial" w:hAnsi="Arial"/>
                <w:noProof/>
                <w:sz w:val="22"/>
                <w:szCs w:val="22"/>
              </w:rPr>
              <w:t>UNITED KINGDOM</w:t>
            </w:r>
          </w:p>
          <w:p w:rsidR="0043377C" w:rsidRPr="007E1298" w:rsidRDefault="0043377C">
            <w:pPr>
              <w:rPr>
                <w:rFonts w:ascii="Arial" w:hAnsi="Arial"/>
                <w:sz w:val="22"/>
                <w:szCs w:val="22"/>
              </w:rPr>
            </w:pPr>
            <w:r w:rsidRPr="00ED4EFA">
              <w:rPr>
                <w:rFonts w:ascii="Arial" w:hAnsi="Arial"/>
                <w:noProof/>
                <w:sz w:val="22"/>
                <w:szCs w:val="22"/>
              </w:rPr>
              <w:t>HP10 8HG</w:t>
            </w:r>
          </w:p>
          <w:p w:rsidR="0043377C" w:rsidRPr="007E1298" w:rsidRDefault="0043377C">
            <w:pPr>
              <w:rPr>
                <w:rFonts w:ascii="Arial" w:hAnsi="Arial"/>
                <w:sz w:val="22"/>
                <w:szCs w:val="22"/>
              </w:rPr>
            </w:pPr>
          </w:p>
        </w:tc>
        <w:tc>
          <w:tcPr>
            <w:tcW w:w="1701" w:type="dxa"/>
          </w:tcPr>
          <w:p w:rsidR="0043377C" w:rsidRPr="00F866FD" w:rsidRDefault="0043377C">
            <w:pPr>
              <w:rPr>
                <w:rFonts w:ascii="Arial" w:hAnsi="Arial"/>
                <w:b/>
                <w:sz w:val="22"/>
                <w:szCs w:val="22"/>
              </w:rPr>
            </w:pPr>
            <w:r w:rsidRPr="00F866FD">
              <w:rPr>
                <w:rFonts w:ascii="Arial" w:hAnsi="Arial"/>
                <w:b/>
                <w:sz w:val="22"/>
                <w:szCs w:val="22"/>
              </w:rPr>
              <w:t>Date Received</w:t>
            </w:r>
          </w:p>
          <w:p w:rsidR="0043377C" w:rsidRDefault="0043377C">
            <w:pPr>
              <w:rPr>
                <w:rFonts w:ascii="Arial" w:hAnsi="Arial"/>
                <w:b/>
                <w:sz w:val="22"/>
                <w:szCs w:val="22"/>
              </w:rPr>
            </w:pPr>
          </w:p>
          <w:p w:rsidR="0043377C" w:rsidRDefault="0043377C">
            <w:pPr>
              <w:rPr>
                <w:rFonts w:ascii="Arial" w:hAnsi="Arial"/>
                <w:b/>
                <w:sz w:val="22"/>
                <w:szCs w:val="22"/>
              </w:rPr>
            </w:pPr>
            <w:r w:rsidRPr="00F866FD">
              <w:rPr>
                <w:rFonts w:ascii="Arial" w:hAnsi="Arial"/>
                <w:b/>
                <w:sz w:val="22"/>
                <w:szCs w:val="22"/>
              </w:rPr>
              <w:t xml:space="preserve">Decision </w:t>
            </w:r>
          </w:p>
          <w:p w:rsidR="0043377C" w:rsidRPr="00F866FD" w:rsidRDefault="0043377C">
            <w:pPr>
              <w:rPr>
                <w:rFonts w:ascii="Arial" w:hAnsi="Arial"/>
                <w:b/>
                <w:sz w:val="22"/>
                <w:szCs w:val="22"/>
              </w:rPr>
            </w:pPr>
            <w:r w:rsidRPr="00F866FD">
              <w:rPr>
                <w:rFonts w:ascii="Arial" w:hAnsi="Arial"/>
                <w:b/>
                <w:sz w:val="22"/>
                <w:szCs w:val="22"/>
              </w:rPr>
              <w:t>Date</w:t>
            </w:r>
          </w:p>
          <w:p w:rsidR="0043377C" w:rsidRPr="006F425D" w:rsidRDefault="0043377C">
            <w:pPr>
              <w:rPr>
                <w:rFonts w:ascii="Arial" w:hAnsi="Arial"/>
                <w:sz w:val="22"/>
                <w:szCs w:val="22"/>
              </w:rPr>
            </w:pPr>
          </w:p>
        </w:tc>
        <w:tc>
          <w:tcPr>
            <w:tcW w:w="2835" w:type="dxa"/>
          </w:tcPr>
          <w:p w:rsidR="0043377C" w:rsidRPr="007E1298" w:rsidRDefault="0043377C">
            <w:pPr>
              <w:rPr>
                <w:rFonts w:ascii="Arial" w:hAnsi="Arial"/>
                <w:sz w:val="22"/>
                <w:szCs w:val="22"/>
              </w:rPr>
            </w:pPr>
            <w:r w:rsidRPr="00ED4EFA">
              <w:rPr>
                <w:rFonts w:ascii="Arial" w:hAnsi="Arial"/>
                <w:noProof/>
                <w:sz w:val="22"/>
                <w:szCs w:val="22"/>
              </w:rPr>
              <w:t>10/08/2018</w:t>
            </w:r>
          </w:p>
          <w:p w:rsidR="0043377C" w:rsidRPr="007E1298" w:rsidRDefault="0043377C">
            <w:pPr>
              <w:rPr>
                <w:rFonts w:ascii="Arial" w:hAnsi="Arial"/>
                <w:sz w:val="22"/>
                <w:szCs w:val="22"/>
              </w:rPr>
            </w:pPr>
          </w:p>
        </w:tc>
      </w:tr>
    </w:tbl>
    <w:p w:rsidR="0043377C" w:rsidRDefault="0043377C">
      <w:pPr>
        <w:jc w:val="center"/>
        <w:rPr>
          <w:b/>
          <w:sz w:val="24"/>
        </w:rPr>
      </w:pPr>
      <w:r>
        <w:rPr>
          <w:b/>
          <w:sz w:val="24"/>
        </w:rPr>
        <w:t>________________________________________________________________</w:t>
      </w:r>
    </w:p>
    <w:p w:rsidR="0043377C" w:rsidRDefault="0043377C">
      <w:pPr>
        <w:rPr>
          <w:sz w:val="24"/>
        </w:rPr>
      </w:pPr>
    </w:p>
    <w:p w:rsidR="0043377C" w:rsidRDefault="0043377C">
      <w:pPr>
        <w:rPr>
          <w:rFonts w:ascii="Arial" w:hAnsi="Arial"/>
          <w:b/>
          <w:sz w:val="24"/>
          <w:u w:val="single"/>
        </w:rPr>
      </w:pPr>
      <w:r>
        <w:rPr>
          <w:rFonts w:ascii="Arial" w:hAnsi="Arial"/>
          <w:b/>
          <w:sz w:val="24"/>
          <w:u w:val="single"/>
        </w:rPr>
        <w:t xml:space="preserve">Town and Country Planning Act, 1990 </w:t>
      </w:r>
    </w:p>
    <w:p w:rsidR="0043377C" w:rsidRDefault="0043377C">
      <w:pPr>
        <w:rPr>
          <w:rFonts w:ascii="Arial" w:hAnsi="Arial"/>
          <w:b/>
          <w:sz w:val="24"/>
        </w:rPr>
      </w:pPr>
    </w:p>
    <w:p w:rsidR="0043377C" w:rsidRDefault="0043377C">
      <w:pPr>
        <w:pStyle w:val="Heading1"/>
        <w:rPr>
          <w:rFonts w:ascii="Arial" w:hAnsi="Arial"/>
        </w:rPr>
      </w:pPr>
      <w:r>
        <w:rPr>
          <w:rFonts w:ascii="Arial" w:hAnsi="Arial"/>
        </w:rPr>
        <w:t>Location of application</w:t>
      </w:r>
    </w:p>
    <w:p w:rsidR="0043377C" w:rsidRDefault="0043377C">
      <w:pPr>
        <w:rPr>
          <w:rFonts w:ascii="Arial" w:hAnsi="Arial"/>
          <w:sz w:val="24"/>
        </w:rPr>
      </w:pPr>
    </w:p>
    <w:p w:rsidR="0043377C" w:rsidRDefault="0043377C">
      <w:pPr>
        <w:rPr>
          <w:rFonts w:ascii="Arial" w:hAnsi="Arial"/>
          <w:sz w:val="24"/>
        </w:rPr>
      </w:pPr>
      <w:r>
        <w:rPr>
          <w:rFonts w:ascii="Arial" w:hAnsi="Arial"/>
          <w:noProof/>
          <w:sz w:val="24"/>
        </w:rPr>
        <w:t xml:space="preserve">, </w:t>
      </w:r>
      <w:r w:rsidRPr="00ED4EFA">
        <w:rPr>
          <w:rFonts w:ascii="Arial" w:hAnsi="Arial"/>
          <w:noProof/>
          <w:sz w:val="24"/>
        </w:rPr>
        <w:t>LAND NORTH OF GATEWEN ROAD</w:t>
      </w:r>
      <w:r>
        <w:rPr>
          <w:rFonts w:ascii="Arial" w:hAnsi="Arial"/>
          <w:noProof/>
          <w:sz w:val="24"/>
        </w:rPr>
        <w:t>,</w:t>
      </w:r>
      <w:r>
        <w:rPr>
          <w:rFonts w:ascii="Arial" w:hAnsi="Arial"/>
          <w:sz w:val="24"/>
        </w:rPr>
        <w:t xml:space="preserve"> </w:t>
      </w:r>
      <w:r w:rsidRPr="00ED4EFA">
        <w:rPr>
          <w:rFonts w:ascii="Arial" w:hAnsi="Arial"/>
          <w:noProof/>
          <w:sz w:val="24"/>
        </w:rPr>
        <w:t>NEW BROUGHTON</w:t>
      </w:r>
      <w:r>
        <w:rPr>
          <w:rFonts w:ascii="Arial" w:hAnsi="Arial"/>
          <w:sz w:val="24"/>
        </w:rPr>
        <w:t xml:space="preserve">, </w:t>
      </w:r>
      <w:r w:rsidRPr="00ED4EFA">
        <w:rPr>
          <w:rFonts w:ascii="Arial" w:hAnsi="Arial"/>
          <w:noProof/>
          <w:sz w:val="24"/>
        </w:rPr>
        <w:t>WREXHAM</w:t>
      </w:r>
      <w:r>
        <w:rPr>
          <w:rFonts w:ascii="Arial" w:hAnsi="Arial"/>
          <w:sz w:val="24"/>
        </w:rPr>
        <w:t xml:space="preserve">, , </w:t>
      </w:r>
      <w:r w:rsidRPr="00ED4EFA">
        <w:rPr>
          <w:rFonts w:ascii="Arial" w:hAnsi="Arial"/>
          <w:noProof/>
          <w:sz w:val="24"/>
        </w:rPr>
        <w:t>LL11 6YA</w:t>
      </w:r>
      <w:r>
        <w:rPr>
          <w:rFonts w:ascii="Arial" w:hAnsi="Arial"/>
          <w:sz w:val="24"/>
        </w:rPr>
        <w:t xml:space="preserve">, </w:t>
      </w:r>
    </w:p>
    <w:p w:rsidR="0043377C" w:rsidRDefault="0043377C">
      <w:pPr>
        <w:rPr>
          <w:rFonts w:ascii="Arial" w:hAnsi="Arial"/>
          <w:sz w:val="24"/>
        </w:rPr>
      </w:pPr>
    </w:p>
    <w:p w:rsidR="0043377C" w:rsidRDefault="0043377C">
      <w:pPr>
        <w:rPr>
          <w:rFonts w:ascii="Arial" w:hAnsi="Arial"/>
          <w:b/>
          <w:sz w:val="24"/>
        </w:rPr>
      </w:pPr>
      <w:r>
        <w:rPr>
          <w:rFonts w:ascii="Arial" w:hAnsi="Arial"/>
          <w:b/>
          <w:sz w:val="24"/>
        </w:rPr>
        <w:t>Description of application</w:t>
      </w:r>
    </w:p>
    <w:p w:rsidR="0043377C" w:rsidRDefault="0043377C">
      <w:pPr>
        <w:rPr>
          <w:rFonts w:ascii="Arial" w:hAnsi="Arial"/>
          <w:b/>
          <w:sz w:val="24"/>
          <w:u w:val="single"/>
        </w:rPr>
      </w:pPr>
    </w:p>
    <w:p w:rsidR="0043377C" w:rsidRDefault="0043377C">
      <w:pPr>
        <w:rPr>
          <w:rFonts w:ascii="Arial" w:hAnsi="Arial"/>
          <w:sz w:val="24"/>
        </w:rPr>
      </w:pPr>
      <w:r w:rsidRPr="00ED4EFA">
        <w:rPr>
          <w:rFonts w:ascii="Arial" w:hAnsi="Arial"/>
          <w:noProof/>
          <w:sz w:val="24"/>
        </w:rPr>
        <w:t>OUTLINE APPLICATION FOR RESIDENTIAL DEVELOPMENT, UP TO 112 DWELLINGS TOGETHER WITH VEHICULAR / PEDESTRIAN ACCESS FROM GATEWEN ROAD, OPEN SPACE, LANDSCAPING, SUSTAINABLE DRAINAGE AND OTHER RELATED INFRASTRUCTURE</w:t>
      </w:r>
    </w:p>
    <w:p w:rsidR="0043377C" w:rsidRDefault="0043377C">
      <w:pPr>
        <w:rPr>
          <w:rFonts w:ascii="Arial" w:hAnsi="Arial"/>
          <w:sz w:val="24"/>
        </w:rPr>
      </w:pPr>
    </w:p>
    <w:p w:rsidR="0043377C" w:rsidRDefault="0043377C">
      <w:pPr>
        <w:rPr>
          <w:rFonts w:ascii="Arial" w:hAnsi="Arial"/>
          <w:sz w:val="24"/>
        </w:rPr>
      </w:pPr>
      <w:r>
        <w:rPr>
          <w:rFonts w:ascii="Arial" w:hAnsi="Arial"/>
          <w:sz w:val="24"/>
        </w:rPr>
        <w:t>In reaching this decision the Council has had regard to the relevant policies in the Wrexham Unitary Development Plan which are as follows:-</w:t>
      </w:r>
    </w:p>
    <w:p w:rsidR="0043377C" w:rsidRDefault="0043377C">
      <w:pPr>
        <w:rPr>
          <w:rFonts w:ascii="Arial" w:hAnsi="Arial"/>
          <w:sz w:val="24"/>
        </w:rPr>
      </w:pPr>
    </w:p>
    <w:tbl>
      <w:tblPr>
        <w:tblW w:w="0" w:type="auto"/>
        <w:tblLayout w:type="fixed"/>
        <w:tblLook w:val="0000" w:firstRow="0" w:lastRow="0" w:firstColumn="0" w:lastColumn="0" w:noHBand="0" w:noVBand="0"/>
      </w:tblPr>
      <w:tblGrid>
        <w:gridCol w:w="108"/>
        <w:gridCol w:w="1418"/>
        <w:gridCol w:w="142"/>
        <w:gridCol w:w="1701"/>
        <w:gridCol w:w="4961"/>
        <w:gridCol w:w="194"/>
      </w:tblGrid>
      <w:tr w:rsidR="0043377C" w:rsidTr="00263D95">
        <w:tc>
          <w:tcPr>
            <w:tcW w:w="1668" w:type="dxa"/>
            <w:gridSpan w:val="3"/>
          </w:tcPr>
          <w:p w:rsidR="0043377C" w:rsidRDefault="0043377C">
            <w:pPr>
              <w:rPr>
                <w:rFonts w:ascii="Arial" w:hAnsi="Arial"/>
                <w:sz w:val="24"/>
              </w:rPr>
            </w:pPr>
            <w:r w:rsidRPr="00ED4EFA">
              <w:rPr>
                <w:rFonts w:ascii="Arial" w:hAnsi="Arial"/>
                <w:noProof/>
                <w:sz w:val="24"/>
              </w:rPr>
              <w:t>EC1</w:t>
            </w:r>
            <w:r w:rsidRPr="00ED4EFA">
              <w:rPr>
                <w:rFonts w:ascii="Arial" w:hAnsi="Arial"/>
                <w:noProof/>
                <w:sz w:val="24"/>
              </w:rPr>
              <w:cr/>
              <w:t>EC13</w:t>
            </w:r>
            <w:r w:rsidRPr="00ED4EFA">
              <w:rPr>
                <w:rFonts w:ascii="Arial" w:hAnsi="Arial"/>
                <w:noProof/>
                <w:sz w:val="24"/>
              </w:rPr>
              <w:cr/>
              <w:t>EC4</w:t>
            </w:r>
            <w:r w:rsidRPr="00ED4EFA">
              <w:rPr>
                <w:rFonts w:ascii="Arial" w:hAnsi="Arial"/>
                <w:noProof/>
                <w:sz w:val="24"/>
              </w:rPr>
              <w:cr/>
              <w:t>GDP1</w:t>
            </w:r>
            <w:r w:rsidRPr="00ED4EFA">
              <w:rPr>
                <w:rFonts w:ascii="Arial" w:hAnsi="Arial"/>
                <w:noProof/>
                <w:sz w:val="24"/>
              </w:rPr>
              <w:cr/>
              <w:t>GDP2</w:t>
            </w:r>
            <w:r w:rsidRPr="00ED4EFA">
              <w:rPr>
                <w:rFonts w:ascii="Arial" w:hAnsi="Arial"/>
                <w:noProof/>
                <w:sz w:val="24"/>
              </w:rPr>
              <w:cr/>
              <w:t>H5</w:t>
            </w:r>
            <w:r w:rsidRPr="00ED4EFA">
              <w:rPr>
                <w:rFonts w:ascii="Arial" w:hAnsi="Arial"/>
                <w:noProof/>
                <w:sz w:val="24"/>
              </w:rPr>
              <w:cr/>
              <w:t>PS1</w:t>
            </w:r>
            <w:r w:rsidRPr="00ED4EFA">
              <w:rPr>
                <w:rFonts w:ascii="Arial" w:hAnsi="Arial"/>
                <w:noProof/>
                <w:sz w:val="24"/>
              </w:rPr>
              <w:cr/>
              <w:t>PS2</w:t>
            </w:r>
            <w:r w:rsidRPr="00ED4EFA">
              <w:rPr>
                <w:rFonts w:ascii="Arial" w:hAnsi="Arial"/>
                <w:noProof/>
                <w:sz w:val="24"/>
              </w:rPr>
              <w:cr/>
              <w:t>PS3</w:t>
            </w:r>
            <w:r w:rsidRPr="00ED4EFA">
              <w:rPr>
                <w:rFonts w:ascii="Arial" w:hAnsi="Arial"/>
                <w:noProof/>
                <w:sz w:val="24"/>
              </w:rPr>
              <w:cr/>
              <w:t>PS4</w:t>
            </w:r>
            <w:r w:rsidRPr="00ED4EFA">
              <w:rPr>
                <w:rFonts w:ascii="Arial" w:hAnsi="Arial"/>
                <w:noProof/>
                <w:sz w:val="24"/>
              </w:rPr>
              <w:cr/>
              <w:t>T8</w:t>
            </w:r>
          </w:p>
          <w:p w:rsidR="0043377C" w:rsidRDefault="0043377C">
            <w:pPr>
              <w:rPr>
                <w:rFonts w:ascii="Arial" w:hAnsi="Arial"/>
                <w:sz w:val="24"/>
              </w:rPr>
            </w:pPr>
          </w:p>
        </w:tc>
        <w:tc>
          <w:tcPr>
            <w:tcW w:w="6856" w:type="dxa"/>
            <w:gridSpan w:val="3"/>
          </w:tcPr>
          <w:p w:rsidR="0043377C" w:rsidRDefault="0043377C">
            <w:pPr>
              <w:rPr>
                <w:rFonts w:ascii="Arial" w:hAnsi="Arial"/>
                <w:sz w:val="24"/>
              </w:rPr>
            </w:pPr>
            <w:r w:rsidRPr="00ED4EFA">
              <w:rPr>
                <w:rFonts w:ascii="Arial" w:hAnsi="Arial"/>
                <w:noProof/>
                <w:sz w:val="24"/>
              </w:rPr>
              <w:t>Green Barriers</w:t>
            </w:r>
            <w:r w:rsidRPr="00ED4EFA">
              <w:rPr>
                <w:rFonts w:ascii="Arial" w:hAnsi="Arial"/>
                <w:noProof/>
                <w:sz w:val="24"/>
              </w:rPr>
              <w:cr/>
              <w:t>Surface water run-off</w:t>
            </w:r>
            <w:r w:rsidRPr="00ED4EFA">
              <w:rPr>
                <w:rFonts w:ascii="Arial" w:hAnsi="Arial"/>
                <w:noProof/>
                <w:sz w:val="24"/>
              </w:rPr>
              <w:cr/>
              <w:t>Hedgerows, Trees and Woodland</w:t>
            </w:r>
            <w:r w:rsidRPr="00ED4EFA">
              <w:rPr>
                <w:rFonts w:ascii="Arial" w:hAnsi="Arial"/>
                <w:noProof/>
                <w:sz w:val="24"/>
              </w:rPr>
              <w:cr/>
              <w:t>Development objectives</w:t>
            </w:r>
            <w:r w:rsidRPr="00ED4EFA">
              <w:rPr>
                <w:rFonts w:ascii="Arial" w:hAnsi="Arial"/>
                <w:noProof/>
                <w:sz w:val="24"/>
              </w:rPr>
              <w:cr/>
              <w:t>Capacity of infrastructure and community facilities</w:t>
            </w:r>
            <w:r w:rsidRPr="00ED4EFA">
              <w:rPr>
                <w:rFonts w:ascii="Arial" w:hAnsi="Arial"/>
                <w:noProof/>
                <w:sz w:val="24"/>
              </w:rPr>
              <w:cr/>
              <w:t>Housing in the countryside</w:t>
            </w:r>
            <w:r w:rsidRPr="00ED4EFA">
              <w:rPr>
                <w:rFonts w:ascii="Arial" w:hAnsi="Arial"/>
                <w:noProof/>
                <w:sz w:val="24"/>
              </w:rPr>
              <w:cr/>
              <w:t>Settlement limits</w:t>
            </w:r>
            <w:r w:rsidRPr="00ED4EFA">
              <w:rPr>
                <w:rFonts w:ascii="Arial" w:hAnsi="Arial"/>
                <w:noProof/>
                <w:sz w:val="24"/>
              </w:rPr>
              <w:cr/>
              <w:t>Development and the environment</w:t>
            </w:r>
            <w:r w:rsidRPr="00ED4EFA">
              <w:rPr>
                <w:rFonts w:ascii="Arial" w:hAnsi="Arial"/>
                <w:noProof/>
                <w:sz w:val="24"/>
              </w:rPr>
              <w:cr/>
              <w:t>Brownfield Land</w:t>
            </w:r>
            <w:r w:rsidRPr="00ED4EFA">
              <w:rPr>
                <w:rFonts w:ascii="Arial" w:hAnsi="Arial"/>
                <w:noProof/>
                <w:sz w:val="24"/>
              </w:rPr>
              <w:cr/>
              <w:t>Settlement Pattern</w:t>
            </w:r>
            <w:r w:rsidRPr="00ED4EFA">
              <w:rPr>
                <w:rFonts w:ascii="Arial" w:hAnsi="Arial"/>
                <w:noProof/>
                <w:sz w:val="24"/>
              </w:rPr>
              <w:cr/>
              <w:t>Parking</w:t>
            </w:r>
          </w:p>
          <w:p w:rsidR="0043377C" w:rsidRDefault="0043377C">
            <w:pPr>
              <w:rPr>
                <w:rFonts w:ascii="Arial" w:hAnsi="Arial"/>
                <w:sz w:val="24"/>
              </w:rPr>
            </w:pPr>
          </w:p>
        </w:tc>
      </w:tr>
      <w:tr w:rsidR="0043377C" w:rsidRPr="00E4022E"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3377C" w:rsidRPr="00E4022E" w:rsidRDefault="0043377C" w:rsidP="00263D95">
            <w:pPr>
              <w:rPr>
                <w:rFonts w:ascii="Arial" w:eastAsia="Calibri" w:hAnsi="Arial" w:cs="Arial"/>
                <w:b/>
                <w:bCs/>
                <w:sz w:val="24"/>
                <w:szCs w:val="24"/>
                <w:lang w:eastAsia="en-US"/>
              </w:rPr>
            </w:pPr>
            <w:r w:rsidRPr="00E4022E">
              <w:rPr>
                <w:rFonts w:ascii="Arial" w:hAnsi="Arial" w:cs="Arial"/>
                <w:b/>
                <w:bCs/>
                <w:sz w:val="24"/>
                <w:szCs w:val="24"/>
              </w:rPr>
              <w:t>Revision</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3377C" w:rsidRPr="00E4022E" w:rsidRDefault="0043377C" w:rsidP="00263D95">
            <w:pPr>
              <w:rPr>
                <w:rFonts w:ascii="Arial" w:eastAsia="Calibri" w:hAnsi="Arial" w:cs="Arial"/>
                <w:b/>
                <w:bCs/>
                <w:sz w:val="24"/>
                <w:szCs w:val="24"/>
                <w:lang w:eastAsia="en-US"/>
              </w:rPr>
            </w:pPr>
            <w:r w:rsidRPr="00E4022E">
              <w:rPr>
                <w:rFonts w:ascii="Arial" w:hAnsi="Arial" w:cs="Arial"/>
                <w:b/>
                <w:bCs/>
                <w:sz w:val="24"/>
                <w:szCs w:val="24"/>
              </w:rPr>
              <w:t>Date</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3377C" w:rsidRPr="00E4022E" w:rsidRDefault="0043377C" w:rsidP="00263D95">
            <w:pPr>
              <w:rPr>
                <w:rFonts w:ascii="Arial" w:eastAsia="Calibri" w:hAnsi="Arial" w:cs="Arial"/>
                <w:b/>
                <w:bCs/>
                <w:sz w:val="24"/>
                <w:szCs w:val="24"/>
                <w:lang w:eastAsia="en-US"/>
              </w:rPr>
            </w:pPr>
            <w:r w:rsidRPr="00E4022E">
              <w:rPr>
                <w:rFonts w:ascii="Arial" w:hAnsi="Arial" w:cs="Arial"/>
                <w:b/>
                <w:bCs/>
                <w:sz w:val="24"/>
                <w:szCs w:val="24"/>
              </w:rPr>
              <w:t>Des</w:t>
            </w:r>
            <w:r>
              <w:rPr>
                <w:rFonts w:ascii="Arial" w:hAnsi="Arial" w:cs="Arial"/>
                <w:b/>
                <w:bCs/>
                <w:sz w:val="24"/>
                <w:szCs w:val="24"/>
              </w:rPr>
              <w:t>c</w:t>
            </w:r>
            <w:r w:rsidRPr="00E4022E">
              <w:rPr>
                <w:rFonts w:ascii="Arial" w:hAnsi="Arial" w:cs="Arial"/>
                <w:b/>
                <w:bCs/>
                <w:sz w:val="24"/>
                <w:szCs w:val="24"/>
              </w:rPr>
              <w:t>ription of Decision</w:t>
            </w:r>
          </w:p>
        </w:tc>
      </w:tr>
      <w:tr w:rsidR="0043377C" w:rsidRPr="00263D95"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43377C" w:rsidRPr="00263D95" w:rsidRDefault="0043377C" w:rsidP="00263D95">
            <w:pPr>
              <w:jc w:val="center"/>
              <w:rPr>
                <w:rFonts w:ascii="Arial" w:hAnsi="Arial" w:cs="Arial"/>
                <w:bCs/>
                <w:sz w:val="24"/>
                <w:szCs w:val="24"/>
              </w:rPr>
            </w:pPr>
            <w:r w:rsidRPr="00263D95">
              <w:rPr>
                <w:rFonts w:ascii="Arial" w:hAnsi="Arial" w:cs="Arial"/>
                <w:bCs/>
                <w:sz w:val="24"/>
                <w:szCs w:val="24"/>
              </w:rPr>
              <w:t>0</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43377C" w:rsidRPr="00263D95" w:rsidRDefault="0043377C" w:rsidP="00263D95">
            <w:pPr>
              <w:jc w:val="center"/>
              <w:rPr>
                <w:rFonts w:ascii="Arial" w:hAnsi="Arial" w:cs="Arial"/>
                <w:bCs/>
                <w:sz w:val="24"/>
                <w:szCs w:val="24"/>
              </w:rPr>
            </w:pP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3377C" w:rsidRPr="00263D95" w:rsidRDefault="0043377C" w:rsidP="00263D95">
            <w:pPr>
              <w:rPr>
                <w:rFonts w:ascii="Arial" w:hAnsi="Arial" w:cs="Arial"/>
                <w:bCs/>
                <w:sz w:val="24"/>
                <w:szCs w:val="24"/>
              </w:rPr>
            </w:pPr>
            <w:r w:rsidRPr="00E4022E">
              <w:rPr>
                <w:rFonts w:ascii="Arial" w:hAnsi="Arial" w:cs="Arial"/>
                <w:sz w:val="24"/>
                <w:szCs w:val="24"/>
              </w:rPr>
              <w:t>Planning permission issued</w:t>
            </w:r>
          </w:p>
        </w:tc>
      </w:tr>
    </w:tbl>
    <w:p w:rsidR="0043377C" w:rsidRDefault="0043377C">
      <w:pPr>
        <w:rPr>
          <w:rFonts w:ascii="Arial" w:hAnsi="Arial"/>
          <w:sz w:val="24"/>
        </w:rPr>
      </w:pPr>
    </w:p>
    <w:p w:rsidR="0043377C" w:rsidRDefault="0043377C">
      <w:pPr>
        <w:rPr>
          <w:rFonts w:ascii="Arial" w:hAnsi="Arial"/>
          <w:b/>
          <w:sz w:val="24"/>
        </w:rPr>
      </w:pPr>
      <w:r>
        <w:rPr>
          <w:rFonts w:ascii="Arial" w:hAnsi="Arial"/>
          <w:b/>
          <w:sz w:val="24"/>
        </w:rPr>
        <w:t>Particulars of decision that permission be GRANTED</w:t>
      </w:r>
    </w:p>
    <w:p w:rsidR="0043377C" w:rsidRDefault="0043377C">
      <w:pPr>
        <w:rPr>
          <w:rFonts w:ascii="Arial" w:hAnsi="Arial"/>
          <w:b/>
          <w:sz w:val="24"/>
        </w:rPr>
      </w:pPr>
      <w:r>
        <w:rPr>
          <w:rFonts w:ascii="Arial" w:hAnsi="Arial"/>
          <w:b/>
          <w:sz w:val="24"/>
        </w:rPr>
        <w:t>Subject to the following:-</w:t>
      </w:r>
    </w:p>
    <w:p w:rsidR="0043377C" w:rsidRDefault="0043377C">
      <w:pPr>
        <w:rPr>
          <w:rFonts w:ascii="Arial" w:hAnsi="Arial"/>
          <w:sz w:val="24"/>
        </w:rPr>
      </w:pPr>
    </w:p>
    <w:p w:rsidR="0043377C" w:rsidRDefault="0043377C">
      <w:pPr>
        <w:rPr>
          <w:rFonts w:ascii="Arial" w:hAnsi="Arial"/>
          <w:b/>
          <w:sz w:val="24"/>
        </w:rPr>
      </w:pPr>
      <w:r>
        <w:rPr>
          <w:rFonts w:ascii="Arial" w:hAnsi="Arial"/>
          <w:b/>
          <w:sz w:val="24"/>
        </w:rPr>
        <w:lastRenderedPageBreak/>
        <w:t xml:space="preserve">Condition(s) </w:t>
      </w:r>
    </w:p>
    <w:p w:rsidR="0043377C" w:rsidRDefault="0043377C">
      <w:pPr>
        <w:rPr>
          <w:rFonts w:ascii="Arial" w:hAnsi="Arial"/>
          <w:sz w:val="24"/>
        </w:rPr>
      </w:pPr>
    </w:p>
    <w:p w:rsidR="0043377C" w:rsidRDefault="0043377C">
      <w:pPr>
        <w:rPr>
          <w:rFonts w:ascii="Arial" w:hAnsi="Arial"/>
          <w:sz w:val="24"/>
        </w:rPr>
      </w:pPr>
      <w:r>
        <w:rPr>
          <w:rFonts w:ascii="Arial" w:hAnsi="Arial"/>
          <w:sz w:val="24"/>
        </w:rPr>
        <w:t>1.</w:t>
      </w:r>
      <w:r>
        <w:rPr>
          <w:rFonts w:ascii="Arial" w:hAnsi="Arial"/>
          <w:sz w:val="24"/>
        </w:rPr>
        <w:tab/>
        <w:t>Approval of the following details shall be obtained from the Local Planning Authority before any part of the development is commenced:</w:t>
      </w:r>
    </w:p>
    <w:p w:rsidR="0043377C" w:rsidRDefault="0043377C">
      <w:pPr>
        <w:rPr>
          <w:rFonts w:ascii="Arial" w:hAnsi="Arial"/>
          <w:sz w:val="24"/>
        </w:rPr>
      </w:pPr>
      <w:r>
        <w:rPr>
          <w:rFonts w:ascii="Arial" w:hAnsi="Arial"/>
          <w:sz w:val="24"/>
        </w:rPr>
        <w:t>a. the layout of the building(s)</w:t>
      </w:r>
    </w:p>
    <w:p w:rsidR="0043377C" w:rsidRDefault="0043377C">
      <w:pPr>
        <w:rPr>
          <w:rFonts w:ascii="Arial" w:hAnsi="Arial"/>
          <w:sz w:val="24"/>
        </w:rPr>
      </w:pPr>
      <w:r>
        <w:rPr>
          <w:rFonts w:ascii="Arial" w:hAnsi="Arial"/>
          <w:sz w:val="24"/>
        </w:rPr>
        <w:t>b. the scale of the building(s)</w:t>
      </w:r>
    </w:p>
    <w:p w:rsidR="0043377C" w:rsidRDefault="0043377C">
      <w:pPr>
        <w:rPr>
          <w:rFonts w:ascii="Arial" w:hAnsi="Arial"/>
          <w:sz w:val="24"/>
        </w:rPr>
      </w:pPr>
      <w:r>
        <w:rPr>
          <w:rFonts w:ascii="Arial" w:hAnsi="Arial"/>
          <w:sz w:val="24"/>
        </w:rPr>
        <w:t>c. the appearance of the building(s)</w:t>
      </w:r>
    </w:p>
    <w:p w:rsidR="0043377C" w:rsidRDefault="0043377C">
      <w:pPr>
        <w:rPr>
          <w:rFonts w:ascii="Arial" w:hAnsi="Arial"/>
          <w:sz w:val="24"/>
        </w:rPr>
      </w:pPr>
      <w:r>
        <w:rPr>
          <w:rFonts w:ascii="Arial" w:hAnsi="Arial"/>
          <w:sz w:val="24"/>
        </w:rPr>
        <w:t>d. the landscaping of the site</w:t>
      </w:r>
    </w:p>
    <w:p w:rsidR="0043377C" w:rsidRDefault="0043377C">
      <w:pPr>
        <w:rPr>
          <w:rFonts w:ascii="Arial" w:hAnsi="Arial"/>
          <w:sz w:val="24"/>
        </w:rPr>
      </w:pPr>
      <w:r>
        <w:rPr>
          <w:rFonts w:ascii="Arial" w:hAnsi="Arial"/>
          <w:sz w:val="24"/>
        </w:rPr>
        <w:t>2.</w:t>
      </w:r>
      <w:r>
        <w:rPr>
          <w:rFonts w:ascii="Arial" w:hAnsi="Arial"/>
          <w:sz w:val="24"/>
        </w:rPr>
        <w:tab/>
        <w:t>Plans and particulars of the reserved matters referred to in condition 1 (above) shall be submitted in writing to the Local Planning Authority before the expiry of three years from the date of this permission. The development shall only be carried out in strict conformity with such details as are approved.</w:t>
      </w:r>
    </w:p>
    <w:p w:rsidR="0043377C" w:rsidRDefault="0043377C">
      <w:pPr>
        <w:rPr>
          <w:rFonts w:ascii="Arial" w:hAnsi="Arial"/>
          <w:sz w:val="24"/>
        </w:rPr>
      </w:pPr>
      <w:r>
        <w:rPr>
          <w:rFonts w:ascii="Arial" w:hAnsi="Arial"/>
          <w:sz w:val="24"/>
        </w:rPr>
        <w:t>3.</w:t>
      </w:r>
      <w:r>
        <w:rPr>
          <w:rFonts w:ascii="Arial" w:hAnsi="Arial"/>
          <w:sz w:val="24"/>
        </w:rPr>
        <w:tab/>
        <w:t>The development hereby approved shall be commenced before the expiry of five years from the date of this permission or before the expiry of two years from the date of approval of the last of the reserved matters required to be approved, whichever is the later.</w:t>
      </w:r>
    </w:p>
    <w:p w:rsidR="0043377C" w:rsidRDefault="0043377C">
      <w:pPr>
        <w:rPr>
          <w:rFonts w:ascii="Arial" w:hAnsi="Arial"/>
          <w:sz w:val="24"/>
        </w:rPr>
      </w:pPr>
      <w:r>
        <w:rPr>
          <w:rFonts w:ascii="Arial" w:hAnsi="Arial"/>
          <w:sz w:val="24"/>
        </w:rPr>
        <w:t>4.</w:t>
      </w:r>
      <w:r>
        <w:rPr>
          <w:rFonts w:ascii="Arial" w:hAnsi="Arial"/>
          <w:sz w:val="24"/>
        </w:rPr>
        <w:tab/>
        <w:t>The access hereby approved shall be laid out in accordance with the details shown on approved plan DWG-2627-401 Rev C.</w:t>
      </w:r>
    </w:p>
    <w:p w:rsidR="0043377C" w:rsidRDefault="0043377C">
      <w:pPr>
        <w:rPr>
          <w:rFonts w:ascii="Arial" w:hAnsi="Arial"/>
          <w:sz w:val="24"/>
        </w:rPr>
      </w:pPr>
      <w:r>
        <w:rPr>
          <w:rFonts w:ascii="Arial" w:hAnsi="Arial"/>
          <w:sz w:val="24"/>
        </w:rPr>
        <w:t>5.</w:t>
      </w:r>
      <w:r>
        <w:rPr>
          <w:rFonts w:ascii="Arial" w:hAnsi="Arial"/>
          <w:sz w:val="24"/>
        </w:rPr>
        <w:tab/>
        <w:t>The development hereby approved shall limited to 112 dwellings.</w:t>
      </w:r>
    </w:p>
    <w:p w:rsidR="0043377C" w:rsidRDefault="0043377C">
      <w:pPr>
        <w:rPr>
          <w:rFonts w:ascii="Arial" w:hAnsi="Arial"/>
          <w:sz w:val="24"/>
        </w:rPr>
      </w:pPr>
      <w:r>
        <w:rPr>
          <w:rFonts w:ascii="Arial" w:hAnsi="Arial"/>
          <w:sz w:val="24"/>
        </w:rPr>
        <w:t>6.</w:t>
      </w:r>
      <w:r>
        <w:rPr>
          <w:rFonts w:ascii="Arial" w:hAnsi="Arial"/>
          <w:sz w:val="24"/>
        </w:rPr>
        <w:tab/>
        <w:t>All works in relation to the implementation of this permission, including deliveries to and / or leaving the site, shall be undertaken only between the hours of 7.30 and 18.00 Monday to Friday, and 08.00 to 14.00 on a Saturday, and at no time on a Sunday or a Bank Holiday unless the prior written approval of the Local Planning Authority has been obtained.</w:t>
      </w:r>
    </w:p>
    <w:p w:rsidR="0043377C" w:rsidRDefault="0043377C">
      <w:pPr>
        <w:rPr>
          <w:rFonts w:ascii="Arial" w:hAnsi="Arial"/>
          <w:sz w:val="24"/>
        </w:rPr>
      </w:pPr>
      <w:r>
        <w:rPr>
          <w:rFonts w:ascii="Arial" w:hAnsi="Arial"/>
          <w:sz w:val="24"/>
        </w:rPr>
        <w:t>7.</w:t>
      </w:r>
      <w:r>
        <w:rPr>
          <w:rFonts w:ascii="Arial" w:hAnsi="Arial"/>
          <w:sz w:val="24"/>
        </w:rPr>
        <w:tab/>
        <w:t>No part of the development shall commence until a Construction Traffic Management Plan including provisions for contractor parking has been submitted to and approved in writing by the Local Planning Authority and the Plan as is approved has been fully implemented.</w:t>
      </w:r>
    </w:p>
    <w:p w:rsidR="0043377C" w:rsidRDefault="0043377C">
      <w:pPr>
        <w:rPr>
          <w:rFonts w:ascii="Arial" w:hAnsi="Arial"/>
          <w:sz w:val="24"/>
        </w:rPr>
      </w:pPr>
    </w:p>
    <w:p w:rsidR="0043377C" w:rsidRDefault="0043377C">
      <w:pPr>
        <w:rPr>
          <w:rFonts w:ascii="Arial" w:hAnsi="Arial"/>
          <w:sz w:val="24"/>
        </w:rPr>
      </w:pPr>
      <w:r>
        <w:rPr>
          <w:rFonts w:ascii="Arial" w:hAnsi="Arial"/>
          <w:sz w:val="24"/>
        </w:rPr>
        <w:t>8.</w:t>
      </w:r>
      <w:r>
        <w:rPr>
          <w:rFonts w:ascii="Arial" w:hAnsi="Arial"/>
          <w:sz w:val="24"/>
        </w:rPr>
        <w:tab/>
        <w:t>Prior to first use of the development hereby approved the vehicular access shall provide visibility splays of 2.4 metres x 43 metres in both directions measured to the nearside edge of the adjoining highway.  Within these splays there shall be no obstruction in excess of 1 metre in height above the level of the nearside edge of the adjoining highway.  The splays shall thereafter be permanently retained clear of any such obstruction to visibility.</w:t>
      </w:r>
    </w:p>
    <w:p w:rsidR="0043377C" w:rsidRDefault="0043377C">
      <w:pPr>
        <w:rPr>
          <w:rFonts w:ascii="Arial" w:hAnsi="Arial"/>
          <w:sz w:val="24"/>
        </w:rPr>
      </w:pPr>
      <w:r>
        <w:rPr>
          <w:rFonts w:ascii="Arial" w:hAnsi="Arial"/>
          <w:sz w:val="24"/>
        </w:rPr>
        <w:t>9.</w:t>
      </w:r>
      <w:r>
        <w:rPr>
          <w:rFonts w:ascii="Arial" w:hAnsi="Arial"/>
          <w:sz w:val="24"/>
        </w:rPr>
        <w:tab/>
        <w:t xml:space="preserve">Prior to the first occupation of the development hereby approved, a footway shall be provided along the site frontage from a point west of the </w:t>
      </w:r>
      <w:r>
        <w:rPr>
          <w:rFonts w:ascii="Arial" w:hAnsi="Arial"/>
          <w:sz w:val="24"/>
        </w:rPr>
        <w:lastRenderedPageBreak/>
        <w:t>vehicular access in accordance with detail swhich have been submitted to and approved in writing by the local planning authority.</w:t>
      </w:r>
    </w:p>
    <w:p w:rsidR="0043377C" w:rsidRDefault="0043377C">
      <w:pPr>
        <w:rPr>
          <w:rFonts w:ascii="Arial" w:hAnsi="Arial"/>
          <w:sz w:val="24"/>
        </w:rPr>
      </w:pPr>
      <w:r>
        <w:rPr>
          <w:rFonts w:ascii="Arial" w:hAnsi="Arial"/>
          <w:sz w:val="24"/>
        </w:rPr>
        <w:t>10.</w:t>
      </w:r>
      <w:r>
        <w:rPr>
          <w:rFonts w:ascii="Arial" w:hAnsi="Arial"/>
          <w:sz w:val="24"/>
        </w:rPr>
        <w:tab/>
        <w:t>No part of the development shall commence until a detailed Arboricultural Method Statement has been submitted to and approved in writing by the Local Planning Authority. No development or other operations shall take place except in strict accordance with the Method Statement as is approved. The Method Statement shall include the following:</w:t>
      </w:r>
    </w:p>
    <w:p w:rsidR="0043377C" w:rsidRDefault="0043377C">
      <w:pPr>
        <w:rPr>
          <w:rFonts w:ascii="Arial" w:hAnsi="Arial"/>
          <w:sz w:val="24"/>
        </w:rPr>
      </w:pPr>
      <w:r>
        <w:rPr>
          <w:rFonts w:ascii="Arial" w:hAnsi="Arial"/>
          <w:sz w:val="24"/>
        </w:rPr>
        <w:t>a)  A specification for tree protection fencing and ground protection measures that comply with British Standard 5837:2012;</w:t>
      </w:r>
    </w:p>
    <w:p w:rsidR="0043377C" w:rsidRDefault="0043377C">
      <w:pPr>
        <w:rPr>
          <w:rFonts w:ascii="Arial" w:hAnsi="Arial"/>
          <w:sz w:val="24"/>
        </w:rPr>
      </w:pPr>
      <w:r>
        <w:rPr>
          <w:rFonts w:ascii="Arial" w:hAnsi="Arial"/>
          <w:sz w:val="24"/>
        </w:rPr>
        <w:t>b)  A Tree Protection Plan showing the location of the trees to be removed and retained with their crown spreads, Root Protection Areas, Construction Exclusion Zones, and location of protective fencing and ground protection measures accurately plotted;</w:t>
      </w:r>
    </w:p>
    <w:p w:rsidR="0043377C" w:rsidRDefault="0043377C">
      <w:pPr>
        <w:rPr>
          <w:rFonts w:ascii="Arial" w:hAnsi="Arial"/>
          <w:sz w:val="24"/>
        </w:rPr>
      </w:pPr>
      <w:r>
        <w:rPr>
          <w:rFonts w:ascii="Arial" w:hAnsi="Arial"/>
          <w:sz w:val="24"/>
        </w:rPr>
        <w:t>c)  A full specification for any access, driveway, path, underground services or wall foundations within retained tree Root Protection Areas or Construction Exclusion Zone, including any related sections and method for avoiding damage to retained trees;</w:t>
      </w:r>
    </w:p>
    <w:p w:rsidR="0043377C" w:rsidRDefault="0043377C">
      <w:pPr>
        <w:rPr>
          <w:rFonts w:ascii="Arial" w:hAnsi="Arial"/>
          <w:sz w:val="24"/>
        </w:rPr>
      </w:pPr>
      <w:r>
        <w:rPr>
          <w:rFonts w:ascii="Arial" w:hAnsi="Arial"/>
          <w:sz w:val="24"/>
        </w:rPr>
        <w:t>d)  Details of general arboricultural matters including proposed practices with regards to cement mixing, material storage and fires;</w:t>
      </w:r>
    </w:p>
    <w:p w:rsidR="0043377C" w:rsidRDefault="0043377C">
      <w:pPr>
        <w:rPr>
          <w:rFonts w:ascii="Arial" w:hAnsi="Arial"/>
          <w:sz w:val="24"/>
        </w:rPr>
      </w:pPr>
      <w:r>
        <w:rPr>
          <w:rFonts w:ascii="Arial" w:hAnsi="Arial"/>
          <w:sz w:val="24"/>
        </w:rPr>
        <w:t>e)  Details of the frequency of supervisory visits and procedures for notifying the findings of such visits to the Local Planning Authority;</w:t>
      </w:r>
    </w:p>
    <w:p w:rsidR="0043377C" w:rsidRDefault="0043377C">
      <w:pPr>
        <w:rPr>
          <w:rFonts w:ascii="Arial" w:hAnsi="Arial"/>
          <w:sz w:val="24"/>
        </w:rPr>
      </w:pPr>
      <w:r>
        <w:rPr>
          <w:rFonts w:ascii="Arial" w:hAnsi="Arial"/>
          <w:sz w:val="24"/>
        </w:rPr>
        <w:t>f)  Method for protecting retained trees during demolition works;</w:t>
      </w:r>
    </w:p>
    <w:p w:rsidR="0043377C" w:rsidRDefault="0043377C">
      <w:pPr>
        <w:rPr>
          <w:rFonts w:ascii="Arial" w:hAnsi="Arial"/>
          <w:sz w:val="24"/>
        </w:rPr>
      </w:pPr>
      <w:r>
        <w:rPr>
          <w:rFonts w:ascii="Arial" w:hAnsi="Arial"/>
          <w:sz w:val="24"/>
        </w:rPr>
        <w:t>g)  Details of all proposed tree works, including felling and pruning.</w:t>
      </w:r>
    </w:p>
    <w:p w:rsidR="0043377C" w:rsidRDefault="0043377C">
      <w:pPr>
        <w:rPr>
          <w:rFonts w:ascii="Arial" w:hAnsi="Arial"/>
          <w:sz w:val="24"/>
        </w:rPr>
      </w:pPr>
      <w:r>
        <w:rPr>
          <w:rFonts w:ascii="Arial" w:hAnsi="Arial"/>
          <w:sz w:val="24"/>
        </w:rPr>
        <w:t>11.</w:t>
      </w:r>
      <w:r>
        <w:rPr>
          <w:rFonts w:ascii="Arial" w:hAnsi="Arial"/>
          <w:sz w:val="24"/>
        </w:rPr>
        <w:tab/>
        <w:t>No part of the development shall commence until full details for the arboricultural supervision of tree protection measures and any ground works within retained tree(s) Root Protection Areas, as specified by BS5837:2012 or as shown on a Tree Protection Plan have been submitted to and approved in writing by the Local Planning Authority. The supervisory works shall be carried out in strict accordance with the details as approved.</w:t>
      </w:r>
    </w:p>
    <w:p w:rsidR="0043377C" w:rsidRDefault="0043377C">
      <w:pPr>
        <w:rPr>
          <w:rFonts w:ascii="Arial" w:hAnsi="Arial"/>
          <w:sz w:val="24"/>
        </w:rPr>
      </w:pPr>
      <w:r>
        <w:rPr>
          <w:rFonts w:ascii="Arial" w:hAnsi="Arial"/>
          <w:sz w:val="24"/>
        </w:rPr>
        <w:t>12.</w:t>
      </w:r>
      <w:r>
        <w:rPr>
          <w:rFonts w:ascii="Arial" w:hAnsi="Arial"/>
          <w:sz w:val="24"/>
        </w:rPr>
        <w:tab/>
        <w:t>""</w:t>
      </w:r>
      <w:r>
        <w:rPr>
          <w:rFonts w:ascii="Arial" w:hAnsi="Arial"/>
          <w:sz w:val="24"/>
        </w:rPr>
        <w:tab/>
        <w:t xml:space="preserve">No part of the development shall commence until a scheme for the comprehensive and integrated drainage of the site indicating provision for foul water, surface water and land drainage has been submitted to and approved in writing by the Local Planning Authority. Prior to the submission of those details, an assessment shall be carried out into the potential for disposing of surface water by means of Sustainable urban Drainage Systems (SuDS) in accordance with the principles of sustainable drainage systems set out in Technical Advice Note 15: Development and Flood Risk, and demonstrating compliance with the Sustainable Drainage Systems Standards for Wales. The results of the assessment shall be submitted in writing to the </w:t>
      </w:r>
      <w:r>
        <w:rPr>
          <w:rFonts w:ascii="Arial" w:hAnsi="Arial"/>
          <w:sz w:val="24"/>
        </w:rPr>
        <w:lastRenderedPageBreak/>
        <w:t>Local Planning Authority. Where a SuDS scheme is to be implemented, the submitted details shall:</w:t>
      </w:r>
    </w:p>
    <w:p w:rsidR="0043377C" w:rsidRDefault="0043377C">
      <w:pPr>
        <w:rPr>
          <w:rFonts w:ascii="Arial" w:hAnsi="Arial"/>
          <w:sz w:val="24"/>
        </w:rPr>
      </w:pPr>
      <w:r>
        <w:rPr>
          <w:rFonts w:ascii="Arial" w:hAnsi="Arial"/>
          <w:sz w:val="24"/>
        </w:rPr>
        <w:t>i)</w:t>
      </w:r>
      <w:r>
        <w:rPr>
          <w:rFonts w:ascii="Arial" w:hAnsi="Arial"/>
          <w:sz w:val="24"/>
        </w:rPr>
        <w:tab/>
        <w:t>Provide information about the design storm period and intensity, the method employed to delay and control the surface water discharged from the site and the measures taken to prevent pollution of receiving ground water and/or surface waters;</w:t>
      </w:r>
    </w:p>
    <w:p w:rsidR="0043377C" w:rsidRDefault="0043377C">
      <w:pPr>
        <w:rPr>
          <w:rFonts w:ascii="Arial" w:hAnsi="Arial"/>
          <w:sz w:val="24"/>
        </w:rPr>
      </w:pPr>
      <w:r>
        <w:rPr>
          <w:rFonts w:ascii="Arial" w:hAnsi="Arial"/>
          <w:sz w:val="24"/>
        </w:rPr>
        <w:t>ii)</w:t>
      </w:r>
      <w:r>
        <w:rPr>
          <w:rFonts w:ascii="Arial" w:hAnsi="Arial"/>
          <w:sz w:val="24"/>
        </w:rPr>
        <w:tab/>
        <w:t>Specify the responsibilities of each party for the implementation of the SuDS scheme, together with a timetable for that implementation; and,</w:t>
      </w:r>
    </w:p>
    <w:p w:rsidR="0043377C" w:rsidRDefault="0043377C">
      <w:pPr>
        <w:rPr>
          <w:rFonts w:ascii="Arial" w:hAnsi="Arial"/>
          <w:sz w:val="24"/>
        </w:rPr>
      </w:pPr>
      <w:r>
        <w:rPr>
          <w:rFonts w:ascii="Arial" w:hAnsi="Arial"/>
          <w:sz w:val="24"/>
        </w:rPr>
        <w:t>iii)</w:t>
      </w:r>
      <w:r>
        <w:rPr>
          <w:rFonts w:ascii="Arial" w:hAnsi="Arial"/>
          <w:sz w:val="24"/>
        </w:rPr>
        <w:tab/>
        <w:t>Provide a timescale for implementation, management and maintenance plan for the lifetime of the development which shall include the arrangements for adoption by any public authority or statutory undertaker and any other arrangements to secure the operation of the scheme throughout its lifetime.</w:t>
      </w:r>
    </w:p>
    <w:p w:rsidR="0043377C" w:rsidRDefault="0043377C">
      <w:pPr>
        <w:rPr>
          <w:rFonts w:ascii="Arial" w:hAnsi="Arial"/>
          <w:sz w:val="24"/>
        </w:rPr>
      </w:pPr>
    </w:p>
    <w:p w:rsidR="0043377C" w:rsidRDefault="0043377C">
      <w:pPr>
        <w:rPr>
          <w:rFonts w:ascii="Arial" w:hAnsi="Arial"/>
          <w:sz w:val="24"/>
        </w:rPr>
      </w:pPr>
      <w:r>
        <w:rPr>
          <w:rFonts w:ascii="Arial" w:hAnsi="Arial"/>
          <w:sz w:val="24"/>
        </w:rPr>
        <w:t>13.</w:t>
      </w:r>
      <w:r>
        <w:rPr>
          <w:rFonts w:ascii="Arial" w:hAnsi="Arial"/>
          <w:sz w:val="24"/>
        </w:rPr>
        <w:tab/>
        <w:t>No development shall take place until a phased site investigation of the nature and extent of contamination has been carried out and submitted to and approved in writing by the Local Planning Authority.  If any contamination is found during the site investigation, no part of the development shall commence until a scheme specifying the measures that will be taken to remediate the site to render it suitable for the development hereby permitted has been submitted to and approved in writing by the Local Planning Authority.   The site shall thereafter be remediated in accordance with the approved scheme.  If during the course of development any contamination is found that has not been identified in the site investigation, no further development shall take place on those parts of the site where that contamination has been found until an additional scheme of remediation has been submitted to and approved in writing by the Local Planning Authority for those parts of the site.  The relevant parts of the site shall thereafter be remediated in accordance with the additional scheme of remediation.</w:t>
      </w:r>
    </w:p>
    <w:p w:rsidR="0043377C" w:rsidRDefault="0043377C">
      <w:pPr>
        <w:rPr>
          <w:rFonts w:ascii="Arial" w:hAnsi="Arial"/>
          <w:sz w:val="24"/>
        </w:rPr>
      </w:pPr>
      <w:r>
        <w:rPr>
          <w:rFonts w:ascii="Arial" w:hAnsi="Arial"/>
          <w:sz w:val="24"/>
        </w:rPr>
        <w:t>14.</w:t>
      </w:r>
      <w:r>
        <w:rPr>
          <w:rFonts w:ascii="Arial" w:hAnsi="Arial"/>
          <w:sz w:val="24"/>
        </w:rPr>
        <w:tab/>
        <w:t>Each part of the site subject to the remediation under the scheme(s) approved as part of condition 13 shall not be occupied/used until a Validation Report has been completed in respect of that part of the site and submitted to and approved in writing by the Local Planning Authority.</w:t>
      </w:r>
    </w:p>
    <w:p w:rsidR="0043377C" w:rsidRDefault="0043377C">
      <w:pPr>
        <w:rPr>
          <w:rFonts w:ascii="Arial" w:hAnsi="Arial"/>
          <w:sz w:val="24"/>
        </w:rPr>
      </w:pPr>
      <w:r>
        <w:rPr>
          <w:rFonts w:ascii="Arial" w:hAnsi="Arial"/>
          <w:sz w:val="24"/>
        </w:rPr>
        <w:t>15.</w:t>
      </w:r>
      <w:r>
        <w:rPr>
          <w:rFonts w:ascii="Arial" w:hAnsi="Arial"/>
          <w:sz w:val="24"/>
        </w:rPr>
        <w:tab/>
        <w:t xml:space="preserve">No part of the development shall commence until a </w:t>
      </w:r>
      <w:bookmarkStart w:id="0" w:name="_GoBack"/>
      <w:r>
        <w:rPr>
          <w:rFonts w:ascii="Arial" w:hAnsi="Arial"/>
          <w:sz w:val="24"/>
        </w:rPr>
        <w:t xml:space="preserve">sewerage scheme </w:t>
      </w:r>
      <w:bookmarkEnd w:id="0"/>
      <w:r>
        <w:rPr>
          <w:rFonts w:ascii="Arial" w:hAnsi="Arial"/>
          <w:sz w:val="24"/>
        </w:rPr>
        <w:t>to satisfactorilly accommodate the foul water discharges from the development has been submitted to and approved in writing by the local planning authority.  The scheme shall include details of and be informed by a Hydraulic Assessment.  No part of the development shall be occupied until the foul water system has been fully implemented and brought into use in accordance with the approved scheme.</w:t>
      </w:r>
    </w:p>
    <w:p w:rsidR="0043377C" w:rsidRDefault="0043377C">
      <w:pPr>
        <w:rPr>
          <w:rFonts w:ascii="Arial" w:hAnsi="Arial"/>
          <w:sz w:val="24"/>
        </w:rPr>
      </w:pPr>
      <w:r>
        <w:rPr>
          <w:rFonts w:ascii="Arial" w:hAnsi="Arial"/>
          <w:sz w:val="24"/>
        </w:rPr>
        <w:lastRenderedPageBreak/>
        <w:t>16.</w:t>
      </w:r>
      <w:r>
        <w:rPr>
          <w:rFonts w:ascii="Arial" w:hAnsi="Arial"/>
          <w:sz w:val="24"/>
        </w:rPr>
        <w:tab/>
        <w:t xml:space="preserve">The development shall not begin until a scheme for the provision of affordable housing as part of the development has been submitted to and approved in writing by the local planning authority. The affordable housing shall be provided in accordance with the approved scheme and shall meet the definition of affordable housing in Annex B of TAN 2 or any future guidance that replaces it.  The scheme shall include: </w:t>
      </w:r>
    </w:p>
    <w:p w:rsidR="0043377C" w:rsidRDefault="0043377C">
      <w:pPr>
        <w:rPr>
          <w:rFonts w:ascii="Arial" w:hAnsi="Arial"/>
          <w:sz w:val="24"/>
        </w:rPr>
      </w:pPr>
      <w:r>
        <w:rPr>
          <w:rFonts w:ascii="Arial" w:hAnsi="Arial"/>
          <w:sz w:val="24"/>
        </w:rPr>
        <w:t>i)</w:t>
      </w:r>
      <w:r>
        <w:rPr>
          <w:rFonts w:ascii="Arial" w:hAnsi="Arial"/>
          <w:sz w:val="24"/>
        </w:rPr>
        <w:tab/>
        <w:t xml:space="preserve">the numbers, type, tenure and location on the site of the affordable housing provision to be made which shall consist of not less than 25% of housing units; </w:t>
      </w:r>
    </w:p>
    <w:p w:rsidR="0043377C" w:rsidRDefault="0043377C">
      <w:pPr>
        <w:rPr>
          <w:rFonts w:ascii="Arial" w:hAnsi="Arial"/>
          <w:sz w:val="24"/>
        </w:rPr>
      </w:pPr>
      <w:r>
        <w:rPr>
          <w:rFonts w:ascii="Arial" w:hAnsi="Arial"/>
          <w:sz w:val="24"/>
        </w:rPr>
        <w:t>ii)</w:t>
      </w:r>
      <w:r>
        <w:rPr>
          <w:rFonts w:ascii="Arial" w:hAnsi="Arial"/>
          <w:sz w:val="24"/>
        </w:rPr>
        <w:tab/>
        <w:t xml:space="preserve">the timing of the construction of the affordable housing and its phasing in relation to the occupancy of the market housing; </w:t>
      </w:r>
    </w:p>
    <w:p w:rsidR="0043377C" w:rsidRDefault="0043377C">
      <w:pPr>
        <w:rPr>
          <w:rFonts w:ascii="Arial" w:hAnsi="Arial"/>
          <w:sz w:val="24"/>
        </w:rPr>
      </w:pPr>
      <w:r>
        <w:rPr>
          <w:rFonts w:ascii="Arial" w:hAnsi="Arial"/>
          <w:sz w:val="24"/>
        </w:rPr>
        <w:t>iii)</w:t>
      </w:r>
      <w:r>
        <w:rPr>
          <w:rFonts w:ascii="Arial" w:hAnsi="Arial"/>
          <w:sz w:val="24"/>
        </w:rPr>
        <w:tab/>
        <w:t>the arrangements for the transfer of the affordable housing to an affordable housing provider;</w:t>
      </w:r>
    </w:p>
    <w:p w:rsidR="0043377C" w:rsidRDefault="0043377C">
      <w:pPr>
        <w:rPr>
          <w:rFonts w:ascii="Arial" w:hAnsi="Arial"/>
          <w:sz w:val="24"/>
        </w:rPr>
      </w:pPr>
      <w:r>
        <w:rPr>
          <w:rFonts w:ascii="Arial" w:hAnsi="Arial"/>
          <w:sz w:val="24"/>
        </w:rPr>
        <w:t>iv)</w:t>
      </w:r>
      <w:r>
        <w:rPr>
          <w:rFonts w:ascii="Arial" w:hAnsi="Arial"/>
          <w:sz w:val="24"/>
        </w:rPr>
        <w:tab/>
        <w:t>the arrangements to ensure that such provision is affordable for both first and subsequent occupiers of the affordable housing; and</w:t>
      </w:r>
    </w:p>
    <w:p w:rsidR="0043377C" w:rsidRDefault="0043377C">
      <w:pPr>
        <w:rPr>
          <w:rFonts w:ascii="Arial" w:hAnsi="Arial"/>
          <w:sz w:val="24"/>
        </w:rPr>
      </w:pPr>
      <w:r>
        <w:rPr>
          <w:rFonts w:ascii="Arial" w:hAnsi="Arial"/>
          <w:sz w:val="24"/>
        </w:rPr>
        <w:t>v)</w:t>
      </w:r>
      <w:r>
        <w:rPr>
          <w:rFonts w:ascii="Arial" w:hAnsi="Arial"/>
          <w:sz w:val="24"/>
        </w:rPr>
        <w:tab/>
        <w:t>the occupancy criteria to be used for determining the identity of occupiers of the affordable housing and the means by which such occupancy criteria shall be enforced.</w:t>
      </w:r>
    </w:p>
    <w:p w:rsidR="0043377C" w:rsidRDefault="0043377C">
      <w:pPr>
        <w:rPr>
          <w:rFonts w:ascii="Arial" w:hAnsi="Arial"/>
          <w:sz w:val="24"/>
        </w:rPr>
      </w:pPr>
    </w:p>
    <w:p w:rsidR="0043377C" w:rsidRDefault="0043377C">
      <w:pPr>
        <w:rPr>
          <w:rFonts w:ascii="Arial" w:hAnsi="Arial"/>
          <w:sz w:val="24"/>
        </w:rPr>
      </w:pPr>
      <w:r>
        <w:rPr>
          <w:rFonts w:ascii="Arial" w:hAnsi="Arial"/>
          <w:sz w:val="24"/>
        </w:rPr>
        <w:t>17.</w:t>
      </w:r>
      <w:r>
        <w:rPr>
          <w:rFonts w:ascii="Arial" w:hAnsi="Arial"/>
          <w:sz w:val="24"/>
        </w:rPr>
        <w:tab/>
        <w:t>The landscaping and layout reserved matter to be submitted for the approved development pursuant to the requirements of condition 1 above shall include a scheme for all areas of open space and green space to be provided within the development site, including public amenity space and equipped children's play areas.  The scheme shall be implemented in accordance with the approved details prior to the first occupation of the dwellings.</w:t>
      </w:r>
    </w:p>
    <w:p w:rsidR="0043377C" w:rsidRDefault="0043377C">
      <w:pPr>
        <w:rPr>
          <w:rFonts w:ascii="Arial" w:hAnsi="Arial"/>
          <w:b/>
          <w:sz w:val="24"/>
        </w:rPr>
      </w:pPr>
    </w:p>
    <w:p w:rsidR="0043377C" w:rsidRDefault="0043377C">
      <w:pPr>
        <w:rPr>
          <w:rFonts w:ascii="Arial" w:hAnsi="Arial"/>
          <w:b/>
          <w:sz w:val="24"/>
        </w:rPr>
      </w:pPr>
      <w:r>
        <w:rPr>
          <w:rFonts w:ascii="Arial" w:hAnsi="Arial"/>
          <w:b/>
          <w:sz w:val="24"/>
        </w:rPr>
        <w:t>Reason(s)</w:t>
      </w:r>
    </w:p>
    <w:p w:rsidR="0043377C" w:rsidRDefault="0043377C">
      <w:pPr>
        <w:rPr>
          <w:rFonts w:ascii="Arial" w:hAnsi="Arial"/>
          <w:sz w:val="24"/>
        </w:rPr>
      </w:pPr>
    </w:p>
    <w:p w:rsidR="0043377C" w:rsidRDefault="0043377C">
      <w:pPr>
        <w:rPr>
          <w:rFonts w:ascii="Arial" w:hAnsi="Arial"/>
          <w:sz w:val="24"/>
        </w:rPr>
      </w:pPr>
      <w:r>
        <w:rPr>
          <w:rFonts w:ascii="Arial" w:hAnsi="Arial"/>
          <w:sz w:val="24"/>
        </w:rPr>
        <w:t>1.</w:t>
      </w:r>
      <w:r>
        <w:rPr>
          <w:rFonts w:ascii="Arial" w:hAnsi="Arial"/>
          <w:sz w:val="24"/>
        </w:rPr>
        <w:tab/>
        <w:t>To comply with the provisions of the Town and Country Planning (Development Management Procedure) (Wales) Order 2012</w:t>
      </w:r>
    </w:p>
    <w:p w:rsidR="0043377C" w:rsidRDefault="0043377C">
      <w:pPr>
        <w:rPr>
          <w:rFonts w:ascii="Arial" w:hAnsi="Arial"/>
          <w:sz w:val="24"/>
        </w:rPr>
      </w:pPr>
      <w:r>
        <w:rPr>
          <w:rFonts w:ascii="Arial" w:hAnsi="Arial"/>
          <w:sz w:val="24"/>
        </w:rPr>
        <w:t>2.</w:t>
      </w:r>
      <w:r>
        <w:rPr>
          <w:rFonts w:ascii="Arial" w:hAnsi="Arial"/>
          <w:sz w:val="24"/>
        </w:rPr>
        <w:tab/>
        <w:t>To comply with Section 92 of the Town and Country Planning Act, 1990.</w:t>
      </w:r>
    </w:p>
    <w:p w:rsidR="0043377C" w:rsidRDefault="0043377C">
      <w:pPr>
        <w:rPr>
          <w:rFonts w:ascii="Arial" w:hAnsi="Arial"/>
          <w:sz w:val="24"/>
        </w:rPr>
      </w:pPr>
      <w:r>
        <w:rPr>
          <w:rFonts w:ascii="Arial" w:hAnsi="Arial"/>
          <w:sz w:val="24"/>
        </w:rPr>
        <w:t>3.</w:t>
      </w:r>
      <w:r>
        <w:rPr>
          <w:rFonts w:ascii="Arial" w:hAnsi="Arial"/>
          <w:sz w:val="24"/>
        </w:rPr>
        <w:tab/>
        <w:t>To comply with Section 92 of the Town and Country Planning Act, 1990.</w:t>
      </w:r>
    </w:p>
    <w:p w:rsidR="0043377C" w:rsidRDefault="0043377C">
      <w:pPr>
        <w:rPr>
          <w:rFonts w:ascii="Arial" w:hAnsi="Arial"/>
          <w:sz w:val="24"/>
        </w:rPr>
      </w:pPr>
      <w:r>
        <w:rPr>
          <w:rFonts w:ascii="Arial" w:hAnsi="Arial"/>
          <w:sz w:val="24"/>
        </w:rPr>
        <w:t>4.</w:t>
      </w:r>
      <w:r>
        <w:rPr>
          <w:rFonts w:ascii="Arial" w:hAnsi="Arial"/>
          <w:sz w:val="24"/>
        </w:rPr>
        <w:tab/>
        <w:t>To define the terms of the planning permission and in the interests of highway safety to ensure compliance with policy GDP1 of the Wrexham Unitary Development Plan.</w:t>
      </w:r>
    </w:p>
    <w:p w:rsidR="0043377C" w:rsidRDefault="0043377C">
      <w:pPr>
        <w:rPr>
          <w:rFonts w:ascii="Arial" w:hAnsi="Arial"/>
          <w:sz w:val="24"/>
        </w:rPr>
      </w:pPr>
      <w:r>
        <w:rPr>
          <w:rFonts w:ascii="Arial" w:hAnsi="Arial"/>
          <w:sz w:val="24"/>
        </w:rPr>
        <w:lastRenderedPageBreak/>
        <w:t>5.</w:t>
      </w:r>
      <w:r>
        <w:rPr>
          <w:rFonts w:ascii="Arial" w:hAnsi="Arial"/>
          <w:sz w:val="24"/>
        </w:rPr>
        <w:tab/>
        <w:t>To define the terms of the planning permission and to ensure that the development has been assessed adequately in terms of the impact upon the local highway infrastructure.  This will accord with the requirements of policies GDP1 and T8.</w:t>
      </w:r>
    </w:p>
    <w:p w:rsidR="0043377C" w:rsidRDefault="0043377C">
      <w:pPr>
        <w:rPr>
          <w:rFonts w:ascii="Arial" w:hAnsi="Arial"/>
          <w:sz w:val="24"/>
        </w:rPr>
      </w:pPr>
      <w:r>
        <w:rPr>
          <w:rFonts w:ascii="Arial" w:hAnsi="Arial"/>
          <w:sz w:val="24"/>
        </w:rPr>
        <w:t>6.</w:t>
      </w:r>
      <w:r>
        <w:rPr>
          <w:rFonts w:ascii="Arial" w:hAnsi="Arial"/>
          <w:sz w:val="24"/>
        </w:rPr>
        <w:tab/>
        <w:t>To protect the amenities of the occupiers of nearby properties in accordance with Policy GDP1 of the Wrexham Unitary Development Plan.</w:t>
      </w:r>
    </w:p>
    <w:p w:rsidR="0043377C" w:rsidRDefault="0043377C">
      <w:pPr>
        <w:rPr>
          <w:rFonts w:ascii="Arial" w:hAnsi="Arial"/>
          <w:sz w:val="24"/>
        </w:rPr>
      </w:pPr>
      <w:r>
        <w:rPr>
          <w:rFonts w:ascii="Arial" w:hAnsi="Arial"/>
          <w:sz w:val="24"/>
        </w:rPr>
        <w:t>7.</w:t>
      </w:r>
      <w:r>
        <w:rPr>
          <w:rFonts w:ascii="Arial" w:hAnsi="Arial"/>
          <w:sz w:val="24"/>
        </w:rPr>
        <w:tab/>
        <w:t>In the interests of highway safety and  in accordance with Policy GDP1 of the Wrexham Unitary Development Plan.</w:t>
      </w:r>
    </w:p>
    <w:p w:rsidR="0043377C" w:rsidRDefault="0043377C">
      <w:pPr>
        <w:rPr>
          <w:rFonts w:ascii="Arial" w:hAnsi="Arial"/>
          <w:sz w:val="24"/>
        </w:rPr>
      </w:pPr>
      <w:r>
        <w:rPr>
          <w:rFonts w:ascii="Arial" w:hAnsi="Arial"/>
          <w:sz w:val="24"/>
        </w:rPr>
        <w:t>8.</w:t>
      </w:r>
      <w:r>
        <w:rPr>
          <w:rFonts w:ascii="Arial" w:hAnsi="Arial"/>
          <w:sz w:val="24"/>
        </w:rPr>
        <w:tab/>
        <w:t>In the interests of highway safety to ensure compliance with policy GDP1 of the Wrexham Unitary Development Plan.</w:t>
      </w:r>
    </w:p>
    <w:p w:rsidR="0043377C" w:rsidRDefault="0043377C">
      <w:pPr>
        <w:rPr>
          <w:rFonts w:ascii="Arial" w:hAnsi="Arial"/>
          <w:sz w:val="24"/>
        </w:rPr>
      </w:pPr>
      <w:r>
        <w:rPr>
          <w:rFonts w:ascii="Arial" w:hAnsi="Arial"/>
          <w:sz w:val="24"/>
        </w:rPr>
        <w:t>9.</w:t>
      </w:r>
      <w:r>
        <w:rPr>
          <w:rFonts w:ascii="Arial" w:hAnsi="Arial"/>
          <w:sz w:val="24"/>
        </w:rPr>
        <w:tab/>
        <w:t>In the interests of pedestrian safety to ensure compliance with policy GDP1 of the Wrexham Unitary Development Plan.</w:t>
      </w:r>
    </w:p>
    <w:p w:rsidR="0043377C" w:rsidRDefault="0043377C">
      <w:pPr>
        <w:rPr>
          <w:rFonts w:ascii="Arial" w:hAnsi="Arial"/>
          <w:sz w:val="24"/>
        </w:rPr>
      </w:pPr>
      <w:r>
        <w:rPr>
          <w:rFonts w:ascii="Arial" w:hAnsi="Arial"/>
          <w:sz w:val="24"/>
        </w:rPr>
        <w:t>10.</w:t>
      </w:r>
      <w:r>
        <w:rPr>
          <w:rFonts w:ascii="Arial" w:hAnsi="Arial"/>
          <w:sz w:val="24"/>
        </w:rPr>
        <w:tab/>
        <w:t>To ensure the work is carried out to accepted arboricultural practices for the long term wellbeing of the tree(s) in accordance with Policies GDP1, PS2 and EC4 of the Wrexham Unitary Development Plan.</w:t>
      </w:r>
    </w:p>
    <w:p w:rsidR="0043377C" w:rsidRDefault="0043377C">
      <w:pPr>
        <w:rPr>
          <w:rFonts w:ascii="Arial" w:hAnsi="Arial"/>
          <w:sz w:val="24"/>
        </w:rPr>
      </w:pPr>
      <w:r>
        <w:rPr>
          <w:rFonts w:ascii="Arial" w:hAnsi="Arial"/>
          <w:sz w:val="24"/>
        </w:rPr>
        <w:t>11.</w:t>
      </w:r>
      <w:r>
        <w:rPr>
          <w:rFonts w:ascii="Arial" w:hAnsi="Arial"/>
          <w:sz w:val="24"/>
        </w:rPr>
        <w:tab/>
        <w:t>To ensure the work is carried out to accepted arboricultural practices for the long term wellbeing of the tree(s) in accordance with Policies GDP1, PS2 and EC4 of the Wrexham Unitary Development Plan.</w:t>
      </w:r>
    </w:p>
    <w:p w:rsidR="0043377C" w:rsidRDefault="0043377C">
      <w:pPr>
        <w:rPr>
          <w:rFonts w:ascii="Arial" w:hAnsi="Arial"/>
          <w:sz w:val="24"/>
        </w:rPr>
      </w:pPr>
      <w:r>
        <w:rPr>
          <w:rFonts w:ascii="Arial" w:hAnsi="Arial"/>
          <w:sz w:val="24"/>
        </w:rPr>
        <w:t>12.</w:t>
      </w:r>
      <w:r>
        <w:rPr>
          <w:rFonts w:ascii="Arial" w:hAnsi="Arial"/>
          <w:sz w:val="24"/>
        </w:rPr>
        <w:tab/>
        <w:t>To ensure satisfactory drainage of the site and to avoid flooding in compliance with policy EC13 of the Wrexham Unitary Development Plan.</w:t>
      </w:r>
    </w:p>
    <w:p w:rsidR="0043377C" w:rsidRDefault="0043377C">
      <w:pPr>
        <w:rPr>
          <w:rFonts w:ascii="Arial" w:hAnsi="Arial"/>
          <w:sz w:val="24"/>
        </w:rPr>
      </w:pPr>
      <w:r>
        <w:rPr>
          <w:rFonts w:ascii="Arial" w:hAnsi="Arial"/>
          <w:sz w:val="24"/>
        </w:rPr>
        <w:t>13.</w:t>
      </w:r>
      <w:r>
        <w:rPr>
          <w:rFonts w:ascii="Arial" w:hAnsi="Arial"/>
          <w:sz w:val="24"/>
        </w:rPr>
        <w:tab/>
        <w:t>In the interests of the amenities of the future occupants of the buildings in accordance with Policy GDP1 of the Wrexham Unitary Development Plan.</w:t>
      </w:r>
    </w:p>
    <w:p w:rsidR="0043377C" w:rsidRDefault="0043377C">
      <w:pPr>
        <w:rPr>
          <w:rFonts w:ascii="Arial" w:hAnsi="Arial"/>
          <w:sz w:val="24"/>
        </w:rPr>
      </w:pPr>
      <w:r>
        <w:rPr>
          <w:rFonts w:ascii="Arial" w:hAnsi="Arial"/>
          <w:sz w:val="24"/>
        </w:rPr>
        <w:t>14.</w:t>
      </w:r>
      <w:r>
        <w:rPr>
          <w:rFonts w:ascii="Arial" w:hAnsi="Arial"/>
          <w:sz w:val="24"/>
        </w:rPr>
        <w:tab/>
        <w:t>In the interests of the amenities of the future occupants of the buildings in accordance with Policy GDP1 of the Wrexham Unitary Development Plan.</w:t>
      </w:r>
    </w:p>
    <w:p w:rsidR="0043377C" w:rsidRDefault="0043377C">
      <w:pPr>
        <w:rPr>
          <w:rFonts w:ascii="Arial" w:hAnsi="Arial"/>
          <w:sz w:val="24"/>
        </w:rPr>
      </w:pPr>
      <w:r>
        <w:rPr>
          <w:rFonts w:ascii="Arial" w:hAnsi="Arial"/>
          <w:sz w:val="24"/>
        </w:rPr>
        <w:t>15.</w:t>
      </w:r>
      <w:r>
        <w:rPr>
          <w:rFonts w:ascii="Arial" w:hAnsi="Arial"/>
          <w:sz w:val="24"/>
        </w:rPr>
        <w:tab/>
        <w:t>To ensure that the development does not cause a detrimental overload to the public sewerage system in compliance with policy GDP1 of the Wrexham Unitary Development Plan.</w:t>
      </w:r>
    </w:p>
    <w:p w:rsidR="0043377C" w:rsidRDefault="0043377C">
      <w:pPr>
        <w:rPr>
          <w:rFonts w:ascii="Arial" w:hAnsi="Arial"/>
          <w:sz w:val="24"/>
        </w:rPr>
      </w:pPr>
      <w:r>
        <w:rPr>
          <w:rFonts w:ascii="Arial" w:hAnsi="Arial"/>
          <w:sz w:val="24"/>
        </w:rPr>
        <w:t>16.</w:t>
      </w:r>
      <w:r>
        <w:rPr>
          <w:rFonts w:ascii="Arial" w:hAnsi="Arial"/>
          <w:sz w:val="24"/>
        </w:rPr>
        <w:tab/>
        <w:t>In order to ensure that the development provides for an adequate mix of housing type and tenure you cater for the needs of the locality and to ensure compliance with policy H7 of the Wrexham Unitary Development Plan.</w:t>
      </w:r>
    </w:p>
    <w:p w:rsidR="0043377C" w:rsidRDefault="0043377C">
      <w:pPr>
        <w:rPr>
          <w:rFonts w:ascii="Arial" w:hAnsi="Arial"/>
          <w:sz w:val="24"/>
        </w:rPr>
      </w:pPr>
      <w:r>
        <w:rPr>
          <w:rFonts w:ascii="Arial" w:hAnsi="Arial"/>
          <w:sz w:val="24"/>
        </w:rPr>
        <w:t>17.</w:t>
      </w:r>
      <w:r>
        <w:rPr>
          <w:rFonts w:ascii="Arial" w:hAnsi="Arial"/>
          <w:sz w:val="24"/>
        </w:rPr>
        <w:tab/>
        <w:t>In the interests of providing for a high standard of development for the future amenity of the occupiers of the site in accordance with policies GDP1 and CLF4 of the Wrexham Unitary Development Plan.</w:t>
      </w:r>
    </w:p>
    <w:p w:rsidR="0043377C" w:rsidRDefault="0043377C">
      <w:pPr>
        <w:rPr>
          <w:rFonts w:ascii="Arial" w:hAnsi="Arial"/>
          <w:b/>
          <w:sz w:val="24"/>
        </w:rPr>
      </w:pPr>
    </w:p>
    <w:p w:rsidR="0043377C" w:rsidRDefault="0043377C">
      <w:pPr>
        <w:rPr>
          <w:rFonts w:ascii="Arial" w:hAnsi="Arial"/>
          <w:b/>
          <w:sz w:val="24"/>
        </w:rPr>
      </w:pPr>
      <w:r>
        <w:rPr>
          <w:rFonts w:ascii="Arial" w:hAnsi="Arial"/>
          <w:b/>
          <w:sz w:val="24"/>
        </w:rPr>
        <w:t>Note(s) to applicant</w:t>
      </w:r>
    </w:p>
    <w:p w:rsidR="0043377C" w:rsidRDefault="0043377C">
      <w:pPr>
        <w:rPr>
          <w:rFonts w:ascii="Arial" w:hAnsi="Arial"/>
          <w:b/>
          <w:sz w:val="24"/>
        </w:rPr>
      </w:pPr>
    </w:p>
    <w:p w:rsidR="0043377C" w:rsidRDefault="0043377C">
      <w:pPr>
        <w:rPr>
          <w:rFonts w:ascii="Arial" w:hAnsi="Arial"/>
          <w:sz w:val="24"/>
        </w:rPr>
      </w:pPr>
    </w:p>
    <w:p w:rsidR="0043377C" w:rsidRDefault="0043377C">
      <w:pPr>
        <w:rPr>
          <w:rFonts w:ascii="Arial" w:hAnsi="Arial"/>
          <w:sz w:val="24"/>
        </w:rPr>
      </w:pPr>
    </w:p>
    <w:p w:rsidR="0043377C" w:rsidRDefault="0043377C">
      <w:pPr>
        <w:rPr>
          <w:rFonts w:ascii="Arial" w:hAnsi="Arial"/>
          <w:sz w:val="24"/>
        </w:rPr>
      </w:pPr>
    </w:p>
    <w:p w:rsidR="0043377C" w:rsidRPr="007E1298" w:rsidRDefault="001C0D4B">
      <w:pPr>
        <w:pStyle w:val="Footer"/>
        <w:rPr>
          <w:rFonts w:ascii="Arial" w:hAnsi="Arial" w:cs="Arial"/>
          <w:sz w:val="24"/>
          <w:szCs w:val="24"/>
        </w:rPr>
      </w:pPr>
      <w:r>
        <w:rPr>
          <w:noProof/>
          <w:lang w:eastAsia="en-GB"/>
        </w:rPr>
        <w:lastRenderedPageBreak/>
        <w:drawing>
          <wp:anchor distT="0" distB="0" distL="114300" distR="114300" simplePos="0" relativeHeight="251657216" behindDoc="0" locked="0" layoutInCell="1" allowOverlap="1">
            <wp:simplePos x="0" y="0"/>
            <wp:positionH relativeFrom="column">
              <wp:align>left</wp:align>
            </wp:positionH>
            <wp:positionV relativeFrom="paragraph">
              <wp:posOffset>5080</wp:posOffset>
            </wp:positionV>
            <wp:extent cx="1270000" cy="622300"/>
            <wp:effectExtent l="0" t="0" r="0" b="0"/>
            <wp:wrapSquare wrapText="r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0000" cy="622300"/>
                    </a:xfrm>
                    <a:prstGeom prst="rect">
                      <a:avLst/>
                    </a:prstGeom>
                    <a:noFill/>
                  </pic:spPr>
                </pic:pic>
              </a:graphicData>
            </a:graphic>
            <wp14:sizeRelH relativeFrom="page">
              <wp14:pctWidth>0</wp14:pctWidth>
            </wp14:sizeRelH>
            <wp14:sizeRelV relativeFrom="page">
              <wp14:pctHeight>0</wp14:pctHeight>
            </wp14:sizeRelV>
          </wp:anchor>
        </w:drawing>
      </w:r>
      <w:r w:rsidR="0043377C">
        <w:rPr>
          <w:rFonts w:ascii="Arial" w:hAnsi="Arial" w:cs="Arial"/>
          <w:sz w:val="24"/>
          <w:szCs w:val="24"/>
        </w:rPr>
        <w:br w:type="textWrapping" w:clear="all"/>
      </w:r>
    </w:p>
    <w:p w:rsidR="0043377C" w:rsidRDefault="0043377C" w:rsidP="00DE1231">
      <w:pPr>
        <w:pStyle w:val="Footer"/>
        <w:rPr>
          <w:rFonts w:ascii="Arial" w:hAnsi="Arial" w:cs="Arial"/>
          <w:b/>
          <w:sz w:val="22"/>
          <w:szCs w:val="22"/>
        </w:rPr>
      </w:pPr>
      <w:r>
        <w:rPr>
          <w:rFonts w:ascii="Arial" w:hAnsi="Arial" w:cs="Arial"/>
          <w:b/>
          <w:sz w:val="22"/>
          <w:szCs w:val="22"/>
        </w:rPr>
        <w:t>Officer Appointed for this purpose</w:t>
      </w:r>
    </w:p>
    <w:p w:rsidR="0043377C" w:rsidRDefault="0043377C" w:rsidP="00DE1231">
      <w:pPr>
        <w:pStyle w:val="Footer"/>
        <w:rPr>
          <w:rFonts w:ascii="Arial" w:hAnsi="Arial" w:cs="Arial"/>
          <w:b/>
          <w:sz w:val="22"/>
          <w:szCs w:val="22"/>
        </w:rPr>
      </w:pPr>
      <w:r>
        <w:rPr>
          <w:rFonts w:ascii="Arial" w:hAnsi="Arial" w:cs="Arial"/>
          <w:b/>
          <w:sz w:val="22"/>
          <w:szCs w:val="22"/>
        </w:rPr>
        <w:t xml:space="preserve">Chief Officer Planning &amp; Regulatory </w:t>
      </w:r>
    </w:p>
    <w:p w:rsidR="0043377C" w:rsidRPr="0015595D" w:rsidRDefault="0043377C">
      <w:pPr>
        <w:rPr>
          <w:rFonts w:ascii="Arial" w:hAnsi="Arial"/>
          <w:sz w:val="22"/>
          <w:szCs w:val="22"/>
        </w:rPr>
      </w:pPr>
    </w:p>
    <w:p w:rsidR="0043377C" w:rsidRPr="0015595D" w:rsidRDefault="0043377C">
      <w:pPr>
        <w:rPr>
          <w:rFonts w:ascii="Arial" w:hAnsi="Arial"/>
          <w:sz w:val="22"/>
          <w:szCs w:val="22"/>
        </w:rPr>
      </w:pPr>
    </w:p>
    <w:p w:rsidR="0043377C" w:rsidRDefault="0043377C" w:rsidP="00956BCC">
      <w:pPr>
        <w:pStyle w:val="Footer"/>
      </w:pPr>
      <w:r>
        <w:rPr>
          <w:rFonts w:ascii="Arial" w:hAnsi="Arial" w:cs="Arial"/>
          <w:sz w:val="22"/>
          <w:szCs w:val="22"/>
        </w:rPr>
        <w:t>Refer to Statement of Applicant's Rights and General Information on our planning web site at:-</w:t>
      </w:r>
    </w:p>
    <w:p w:rsidR="0043377C" w:rsidRDefault="001C0D4B" w:rsidP="00956BCC">
      <w:pPr>
        <w:rPr>
          <w:rFonts w:ascii="Arial" w:hAnsi="Arial"/>
          <w:sz w:val="24"/>
        </w:rPr>
      </w:pPr>
      <w:hyperlink r:id="rId10" w:history="1">
        <w:r w:rsidR="0043377C">
          <w:rPr>
            <w:rStyle w:val="Hyperlink"/>
            <w:rFonts w:ascii="Arial" w:hAnsi="Arial" w:cs="Arial"/>
            <w:b/>
            <w:bCs/>
          </w:rPr>
          <w:t>http://www.wrexham.gov.uk/english/planning_portal/publications/info_sheets.htm</w:t>
        </w:r>
      </w:hyperlink>
    </w:p>
    <w:p w:rsidR="0043377C" w:rsidRDefault="0043377C">
      <w:pPr>
        <w:rPr>
          <w:rFonts w:ascii="Arial" w:hAnsi="Arial"/>
          <w:sz w:val="24"/>
        </w:rPr>
      </w:pPr>
    </w:p>
    <w:p w:rsidR="0043377C" w:rsidRDefault="0043377C">
      <w:pPr>
        <w:rPr>
          <w:rFonts w:ascii="Arial" w:hAnsi="Arial"/>
          <w:sz w:val="24"/>
        </w:rPr>
      </w:pPr>
    </w:p>
    <w:p w:rsidR="0043377C" w:rsidRDefault="0043377C">
      <w:pPr>
        <w:rPr>
          <w:rFonts w:ascii="Arial" w:hAnsi="Arial"/>
          <w:sz w:val="24"/>
        </w:rPr>
        <w:sectPr w:rsidR="0043377C" w:rsidSect="0043377C">
          <w:headerReference w:type="even" r:id="rId11"/>
          <w:headerReference w:type="default" r:id="rId12"/>
          <w:footerReference w:type="even" r:id="rId13"/>
          <w:footerReference w:type="default" r:id="rId14"/>
          <w:headerReference w:type="first" r:id="rId15"/>
          <w:footerReference w:type="first" r:id="rId16"/>
          <w:pgSz w:w="11909" w:h="16834"/>
          <w:pgMar w:top="1440" w:right="1800" w:bottom="1440" w:left="1800" w:header="706" w:footer="706" w:gutter="0"/>
          <w:pgNumType w:start="1"/>
          <w:cols w:space="720"/>
          <w:titlePg/>
        </w:sectPr>
      </w:pPr>
    </w:p>
    <w:p w:rsidR="0043377C" w:rsidRDefault="0043377C">
      <w:pPr>
        <w:rPr>
          <w:rFonts w:ascii="Arial" w:hAnsi="Arial"/>
          <w:sz w:val="24"/>
        </w:rPr>
      </w:pPr>
    </w:p>
    <w:p w:rsidR="0043377C" w:rsidRDefault="0043377C">
      <w:pPr>
        <w:rPr>
          <w:rFonts w:ascii="Arial" w:hAnsi="Arial"/>
          <w:sz w:val="24"/>
        </w:rPr>
        <w:sectPr w:rsidR="0043377C">
          <w:headerReference w:type="even" r:id="rId17"/>
          <w:headerReference w:type="default" r:id="rId18"/>
          <w:headerReference w:type="first" r:id="rId19"/>
          <w:footerReference w:type="first" r:id="rId20"/>
          <w:type w:val="continuous"/>
          <w:pgSz w:w="11909" w:h="16834"/>
          <w:pgMar w:top="1440" w:right="1800" w:bottom="1440" w:left="1800" w:header="706" w:footer="706" w:gutter="0"/>
          <w:cols w:space="720"/>
          <w:titlePg/>
        </w:sectPr>
      </w:pPr>
    </w:p>
    <w:p w:rsidR="0043377C" w:rsidRDefault="0043377C">
      <w:pPr>
        <w:rPr>
          <w:rFonts w:ascii="Arial" w:hAnsi="Arial"/>
          <w:sz w:val="24"/>
        </w:rPr>
      </w:pPr>
    </w:p>
    <w:sectPr w:rsidR="0043377C" w:rsidSect="0043377C">
      <w:headerReference w:type="even" r:id="rId21"/>
      <w:headerReference w:type="default" r:id="rId22"/>
      <w:headerReference w:type="first" r:id="rId23"/>
      <w:footerReference w:type="first" r:id="rId24"/>
      <w:type w:val="continuous"/>
      <w:pgSz w:w="11909" w:h="16834"/>
      <w:pgMar w:top="1440" w:right="1800" w:bottom="1440" w:left="180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960" w:rsidRDefault="00D41960">
      <w:r>
        <w:separator/>
      </w:r>
    </w:p>
  </w:endnote>
  <w:endnote w:type="continuationSeparator" w:id="0">
    <w:p w:rsidR="00D41960" w:rsidRDefault="00D41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37A" w:rsidRDefault="006303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37A" w:rsidRDefault="006303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C" w:rsidRDefault="0043377C">
    <w:pPr>
      <w:pStyle w:val="Footer"/>
    </w:pPr>
  </w:p>
  <w:p w:rsidR="0043377C" w:rsidRDefault="0043377C">
    <w:pPr>
      <w:pStyle w:val="Footer"/>
    </w:pPr>
    <w:r>
      <w:tab/>
    </w:r>
    <w:r>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C" w:rsidRDefault="0043377C">
    <w:pPr>
      <w:pStyle w:val="Footer"/>
    </w:pPr>
  </w:p>
  <w:p w:rsidR="0043377C" w:rsidRDefault="0043377C">
    <w:pPr>
      <w:pStyle w:val="Footer"/>
    </w:pPr>
    <w:r>
      <w:tab/>
    </w:r>
    <w:r>
      <w:tab/>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95" w:rsidRDefault="00263D95">
    <w:pPr>
      <w:pStyle w:val="Footer"/>
    </w:pPr>
  </w:p>
  <w:p w:rsidR="00263D95" w:rsidRDefault="00263D95">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960" w:rsidRDefault="00D41960">
      <w:r>
        <w:separator/>
      </w:r>
    </w:p>
  </w:footnote>
  <w:footnote w:type="continuationSeparator" w:id="0">
    <w:p w:rsidR="00D41960" w:rsidRDefault="00D419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37A" w:rsidRDefault="001C0D4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807503" o:spid="_x0000_s2053" type="#_x0000_t136" style="position:absolute;margin-left:0;margin-top:0;width:418.35pt;height:167.35pt;rotation:315;z-index:-251661312;mso-position-horizontal:center;mso-position-horizontal-relative:margin;mso-position-vertical:center;mso-position-vertical-relative:margin" o:allowincell="f" fillcolor="red"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239"/>
      <w:gridCol w:w="3029"/>
      <w:gridCol w:w="15"/>
      <w:gridCol w:w="1425"/>
      <w:gridCol w:w="15"/>
      <w:gridCol w:w="2642"/>
      <w:gridCol w:w="15"/>
    </w:tblGrid>
    <w:tr w:rsidR="0043377C" w:rsidRPr="008C0590" w:rsidTr="006F6681">
      <w:trPr>
        <w:gridBefore w:val="1"/>
        <w:gridAfter w:val="1"/>
        <w:wBefore w:w="18" w:type="dxa"/>
        <w:wAfter w:w="15" w:type="dxa"/>
      </w:trPr>
      <w:tc>
        <w:tcPr>
          <w:tcW w:w="1239" w:type="dxa"/>
        </w:tcPr>
        <w:p w:rsidR="0043377C" w:rsidRPr="008C0590" w:rsidRDefault="0043377C">
          <w:pPr>
            <w:rPr>
              <w:rFonts w:ascii="Arial" w:hAnsi="Arial" w:cs="Arial"/>
              <w:b/>
            </w:rPr>
          </w:pPr>
        </w:p>
      </w:tc>
      <w:tc>
        <w:tcPr>
          <w:tcW w:w="3029" w:type="dxa"/>
        </w:tcPr>
        <w:p w:rsidR="0043377C" w:rsidRPr="008C0590" w:rsidRDefault="0043377C">
          <w:pPr>
            <w:rPr>
              <w:rFonts w:ascii="Arial" w:hAnsi="Arial" w:cs="Arial"/>
              <w:noProof/>
            </w:rPr>
          </w:pPr>
        </w:p>
      </w:tc>
      <w:tc>
        <w:tcPr>
          <w:tcW w:w="1440" w:type="dxa"/>
          <w:gridSpan w:val="2"/>
        </w:tcPr>
        <w:p w:rsidR="0043377C" w:rsidRPr="008C0590" w:rsidRDefault="0043377C">
          <w:pPr>
            <w:rPr>
              <w:rFonts w:ascii="Arial" w:hAnsi="Arial" w:cs="Arial"/>
              <w:b/>
            </w:rPr>
          </w:pPr>
        </w:p>
      </w:tc>
      <w:tc>
        <w:tcPr>
          <w:tcW w:w="2657" w:type="dxa"/>
          <w:gridSpan w:val="2"/>
        </w:tcPr>
        <w:p w:rsidR="0043377C" w:rsidRDefault="001C0D4B">
          <w:pPr>
            <w:rPr>
              <w:rFonts w:ascii="Arial" w:hAnsi="Arial" w:cs="Arial"/>
              <w:noProof/>
            </w:rPr>
          </w:pPr>
          <w:r>
            <w:rPr>
              <w:rFonts w:ascii="Arial" w:hAnsi="Arial" w:cs="Arial"/>
              <w:noProof/>
            </w:rPr>
            <mc:AlternateContent>
              <mc:Choice Requires="wps">
                <w:drawing>
                  <wp:anchor distT="0" distB="0" distL="114300" distR="114300" simplePos="0" relativeHeight="251653120" behindDoc="0" locked="0" layoutInCell="1" allowOverlap="1">
                    <wp:simplePos x="0" y="0"/>
                    <wp:positionH relativeFrom="column">
                      <wp:posOffset>1583055</wp:posOffset>
                    </wp:positionH>
                    <wp:positionV relativeFrom="paragraph">
                      <wp:posOffset>-217170</wp:posOffset>
                    </wp:positionV>
                    <wp:extent cx="1118235" cy="11220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1122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377C" w:rsidRDefault="0043377C" w:rsidP="008C0590">
                                <w:r>
                                  <w:object w:dxaOrig="15182" w:dyaOrig="169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3.65pt;height:81.15pt" fillcolor="window">
                                      <v:imagedata r:id="rId1" o:title=""/>
                                    </v:shape>
                                    <o:OLEObject Type="Embed" ProgID="MSPhotoEd.3" ShapeID="_x0000_i1028" DrawAspect="Content" ObjectID="_1742303201" r:id="rId2"/>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24.65pt;margin-top:-17.1pt;width:88.05pt;height:88.35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" stroked="f">
                    <v:textbox style="mso-fit-shape-to-text:t">
                      <w:txbxContent>
                        <w:p w:rsidR="0043377C" w:rsidRDefault="0043377C" w:rsidP="008C0590">
                          <w:r>
                            <w:object w:dxaOrig="15182" w:dyaOrig="16906">
                              <v:shape id="_x0000_i1028" type="#_x0000_t75" style="width:73.65pt;height:81.15pt" fillcolor="window">
                                <v:imagedata r:id="rId1" o:title=""/>
                              </v:shape>
                              <o:OLEObject Type="Embed" ProgID="MSPhotoEd.3" ShapeID="_x0000_i1028" DrawAspect="Content" ObjectID="_1742303201" r:id="rId3"/>
                            </w:object>
                          </w:r>
                        </w:p>
                      </w:txbxContent>
                    </v:textbox>
                  </v:shape>
                </w:pict>
              </mc:Fallback>
            </mc:AlternateContent>
          </w:r>
        </w:p>
        <w:p w:rsidR="0043377C" w:rsidRDefault="0043377C">
          <w:pPr>
            <w:rPr>
              <w:rFonts w:ascii="Arial" w:hAnsi="Arial" w:cs="Arial"/>
              <w:noProof/>
            </w:rPr>
          </w:pPr>
        </w:p>
        <w:p w:rsidR="0043377C" w:rsidRPr="008C0590" w:rsidRDefault="0043377C">
          <w:pPr>
            <w:rPr>
              <w:rFonts w:ascii="Arial" w:hAnsi="Arial" w:cs="Arial"/>
              <w:noProof/>
            </w:rPr>
          </w:pPr>
        </w:p>
      </w:tc>
    </w:tr>
    <w:tr w:rsidR="0043377C" w:rsidRPr="006F6681" w:rsidTr="006F6681">
      <w:trPr>
        <w:gridBefore w:val="1"/>
        <w:gridAfter w:val="1"/>
        <w:wBefore w:w="18" w:type="dxa"/>
        <w:wAfter w:w="15" w:type="dxa"/>
      </w:trPr>
      <w:tc>
        <w:tcPr>
          <w:tcW w:w="1239" w:type="dxa"/>
        </w:tcPr>
        <w:p w:rsidR="0043377C" w:rsidRPr="0015595D" w:rsidRDefault="0043377C">
          <w:pPr>
            <w:rPr>
              <w:rFonts w:ascii="Arial" w:hAnsi="Arial" w:cs="Arial"/>
              <w:b/>
              <w:sz w:val="22"/>
              <w:szCs w:val="22"/>
            </w:rPr>
          </w:pPr>
          <w:r w:rsidRPr="0015595D">
            <w:rPr>
              <w:rFonts w:ascii="Arial" w:hAnsi="Arial" w:cs="Arial"/>
              <w:b/>
              <w:sz w:val="22"/>
              <w:szCs w:val="22"/>
            </w:rPr>
            <w:t>Applicant</w:t>
          </w:r>
        </w:p>
      </w:tc>
      <w:tc>
        <w:tcPr>
          <w:tcW w:w="3029" w:type="dxa"/>
        </w:tcPr>
        <w:p w:rsidR="0043377C" w:rsidRPr="0015595D" w:rsidRDefault="0043377C" w:rsidP="006F6681">
          <w:pPr>
            <w:rPr>
              <w:rFonts w:ascii="Arial" w:hAnsi="Arial"/>
              <w:sz w:val="22"/>
              <w:szCs w:val="22"/>
            </w:rPr>
          </w:pPr>
          <w:r w:rsidRPr="0015595D">
            <w:rPr>
              <w:rFonts w:ascii="Arial" w:hAnsi="Arial"/>
              <w:noProof/>
              <w:sz w:val="22"/>
              <w:szCs w:val="22"/>
            </w:rPr>
            <w:t xml:space="preserve"> </w:t>
          </w:r>
          <w:r w:rsidRPr="0015595D">
            <w:rPr>
              <w:rFonts w:ascii="Arial" w:hAnsi="Arial"/>
              <w:sz w:val="22"/>
              <w:szCs w:val="22"/>
            </w:rPr>
            <w:t xml:space="preserve">  </w:t>
          </w:r>
          <w:r w:rsidRPr="00ED4EFA">
            <w:rPr>
              <w:rFonts w:ascii="Arial" w:hAnsi="Arial"/>
              <w:noProof/>
              <w:sz w:val="22"/>
              <w:szCs w:val="22"/>
            </w:rPr>
            <w:t>GLYNDWR UNIVERSITY</w:t>
          </w:r>
        </w:p>
        <w:p w:rsidR="0043377C" w:rsidRPr="0015595D" w:rsidRDefault="0043377C" w:rsidP="006F6681">
          <w:pPr>
            <w:rPr>
              <w:rFonts w:ascii="Arial" w:hAnsi="Arial" w:cs="Arial"/>
              <w:sz w:val="22"/>
              <w:szCs w:val="22"/>
            </w:rPr>
          </w:pPr>
        </w:p>
      </w:tc>
      <w:tc>
        <w:tcPr>
          <w:tcW w:w="1440" w:type="dxa"/>
          <w:gridSpan w:val="2"/>
        </w:tcPr>
        <w:p w:rsidR="0043377C" w:rsidRPr="0015595D" w:rsidRDefault="0043377C">
          <w:pPr>
            <w:rPr>
              <w:rFonts w:ascii="Arial" w:hAnsi="Arial" w:cs="Arial"/>
              <w:b/>
              <w:sz w:val="22"/>
              <w:szCs w:val="22"/>
            </w:rPr>
          </w:pPr>
          <w:r w:rsidRPr="0015595D">
            <w:rPr>
              <w:rFonts w:ascii="Arial" w:hAnsi="Arial" w:cs="Arial"/>
              <w:b/>
              <w:sz w:val="22"/>
              <w:szCs w:val="22"/>
            </w:rPr>
            <w:t>Code Number</w:t>
          </w:r>
        </w:p>
      </w:tc>
      <w:tc>
        <w:tcPr>
          <w:tcW w:w="2657" w:type="dxa"/>
          <w:gridSpan w:val="2"/>
        </w:tcPr>
        <w:p w:rsidR="0043377C" w:rsidRPr="0015595D" w:rsidRDefault="0043377C" w:rsidP="006F6681">
          <w:pPr>
            <w:rPr>
              <w:rFonts w:ascii="Arial" w:hAnsi="Arial"/>
              <w:sz w:val="22"/>
              <w:szCs w:val="22"/>
            </w:rPr>
          </w:pPr>
          <w:r w:rsidRPr="00ED4EFA">
            <w:rPr>
              <w:rFonts w:ascii="Arial" w:hAnsi="Arial"/>
              <w:noProof/>
              <w:sz w:val="22"/>
              <w:szCs w:val="22"/>
            </w:rPr>
            <w:t>BRO</w:t>
          </w:r>
          <w:r w:rsidRPr="0015595D">
            <w:rPr>
              <w:rFonts w:ascii="Arial" w:hAnsi="Arial"/>
              <w:noProof/>
              <w:sz w:val="22"/>
              <w:szCs w:val="22"/>
            </w:rPr>
            <w:t xml:space="preserve"> </w:t>
          </w:r>
          <w:r w:rsidRPr="00ED4EFA">
            <w:rPr>
              <w:rFonts w:ascii="Arial" w:hAnsi="Arial"/>
              <w:noProof/>
              <w:sz w:val="22"/>
              <w:szCs w:val="22"/>
            </w:rPr>
            <w:t>P</w:t>
          </w:r>
          <w:r w:rsidRPr="0015595D">
            <w:rPr>
              <w:rFonts w:ascii="Arial" w:hAnsi="Arial"/>
              <w:sz w:val="22"/>
              <w:szCs w:val="22"/>
            </w:rPr>
            <w:t>/</w:t>
          </w:r>
          <w:r w:rsidRPr="00ED4EFA">
            <w:rPr>
              <w:rFonts w:ascii="Arial" w:hAnsi="Arial"/>
              <w:noProof/>
              <w:sz w:val="22"/>
              <w:szCs w:val="22"/>
            </w:rPr>
            <w:t>2018</w:t>
          </w:r>
          <w:r w:rsidRPr="0015595D">
            <w:rPr>
              <w:rFonts w:ascii="Arial" w:hAnsi="Arial"/>
              <w:sz w:val="22"/>
              <w:szCs w:val="22"/>
            </w:rPr>
            <w:t>/</w:t>
          </w:r>
          <w:r w:rsidRPr="00ED4EFA">
            <w:rPr>
              <w:rFonts w:ascii="Arial" w:hAnsi="Arial"/>
              <w:noProof/>
              <w:sz w:val="22"/>
              <w:szCs w:val="22"/>
            </w:rPr>
            <w:t>0674</w:t>
          </w:r>
        </w:p>
        <w:p w:rsidR="0043377C" w:rsidRPr="0015595D" w:rsidRDefault="0043377C" w:rsidP="006F6681">
          <w:pPr>
            <w:rPr>
              <w:rFonts w:ascii="Arial" w:hAnsi="Arial" w:cs="Arial"/>
              <w:sz w:val="22"/>
              <w:szCs w:val="22"/>
            </w:rPr>
          </w:pPr>
        </w:p>
      </w:tc>
    </w:tr>
    <w:tr w:rsidR="0043377C" w:rsidRPr="006F6681" w:rsidTr="006F6681">
      <w:tc>
        <w:tcPr>
          <w:tcW w:w="1257" w:type="dxa"/>
          <w:gridSpan w:val="2"/>
        </w:tcPr>
        <w:p w:rsidR="0043377C" w:rsidRPr="0015595D" w:rsidRDefault="0043377C">
          <w:pPr>
            <w:rPr>
              <w:rFonts w:ascii="Arial" w:hAnsi="Arial" w:cs="Arial"/>
              <w:b/>
              <w:sz w:val="22"/>
              <w:szCs w:val="22"/>
            </w:rPr>
          </w:pPr>
          <w:r w:rsidRPr="0015595D">
            <w:rPr>
              <w:rFonts w:ascii="Arial" w:hAnsi="Arial" w:cs="Arial"/>
              <w:b/>
              <w:sz w:val="22"/>
              <w:szCs w:val="22"/>
            </w:rPr>
            <w:t>Agent</w:t>
          </w:r>
        </w:p>
      </w:tc>
      <w:tc>
        <w:tcPr>
          <w:tcW w:w="3044" w:type="dxa"/>
          <w:gridSpan w:val="2"/>
        </w:tcPr>
        <w:p w:rsidR="0043377C" w:rsidRPr="0015595D" w:rsidRDefault="0043377C" w:rsidP="006F6681">
          <w:pPr>
            <w:rPr>
              <w:rFonts w:ascii="Arial" w:hAnsi="Arial"/>
              <w:sz w:val="22"/>
              <w:szCs w:val="22"/>
            </w:rPr>
          </w:pPr>
          <w:r w:rsidRPr="00ED4EFA">
            <w:rPr>
              <w:rFonts w:ascii="Arial" w:hAnsi="Arial"/>
              <w:noProof/>
              <w:sz w:val="22"/>
              <w:szCs w:val="22"/>
            </w:rPr>
            <w:t>NARVO ASSET MANAGEMENT</w:t>
          </w:r>
        </w:p>
        <w:p w:rsidR="0043377C" w:rsidRPr="0015595D" w:rsidRDefault="0043377C" w:rsidP="006F6681">
          <w:pPr>
            <w:rPr>
              <w:rFonts w:ascii="Arial" w:hAnsi="Arial"/>
              <w:sz w:val="22"/>
              <w:szCs w:val="22"/>
            </w:rPr>
          </w:pPr>
          <w:r w:rsidRPr="00ED4EFA">
            <w:rPr>
              <w:rFonts w:ascii="Arial" w:hAnsi="Arial"/>
              <w:noProof/>
              <w:sz w:val="22"/>
              <w:szCs w:val="22"/>
            </w:rPr>
            <w:t>MR ANDREW SMITH</w:t>
          </w:r>
        </w:p>
        <w:p w:rsidR="0043377C" w:rsidRPr="0015595D" w:rsidRDefault="0043377C" w:rsidP="006F6681">
          <w:pPr>
            <w:rPr>
              <w:rFonts w:ascii="Arial" w:hAnsi="Arial"/>
              <w:sz w:val="22"/>
              <w:szCs w:val="22"/>
            </w:rPr>
          </w:pPr>
          <w:r w:rsidRPr="00ED4EFA">
            <w:rPr>
              <w:rFonts w:ascii="Arial" w:hAnsi="Arial"/>
              <w:noProof/>
              <w:sz w:val="22"/>
              <w:szCs w:val="22"/>
            </w:rPr>
            <w:t>HILLTOP</w:t>
          </w:r>
        </w:p>
        <w:p w:rsidR="0043377C" w:rsidRPr="0015595D" w:rsidRDefault="0043377C" w:rsidP="006F6681">
          <w:pPr>
            <w:rPr>
              <w:rFonts w:ascii="Arial" w:hAnsi="Arial"/>
              <w:sz w:val="22"/>
              <w:szCs w:val="22"/>
            </w:rPr>
          </w:pPr>
          <w:r w:rsidRPr="00ED4EFA">
            <w:rPr>
              <w:rFonts w:ascii="Arial" w:hAnsi="Arial"/>
              <w:noProof/>
              <w:sz w:val="22"/>
              <w:szCs w:val="22"/>
            </w:rPr>
            <w:t>HAMMERSLEY LANE</w:t>
          </w:r>
        </w:p>
        <w:p w:rsidR="0043377C" w:rsidRPr="0015595D" w:rsidRDefault="0043377C" w:rsidP="006F6681">
          <w:pPr>
            <w:rPr>
              <w:rFonts w:ascii="Arial" w:hAnsi="Arial"/>
              <w:sz w:val="22"/>
              <w:szCs w:val="22"/>
            </w:rPr>
          </w:pPr>
          <w:r w:rsidRPr="00ED4EFA">
            <w:rPr>
              <w:rFonts w:ascii="Arial" w:hAnsi="Arial"/>
              <w:noProof/>
              <w:sz w:val="22"/>
              <w:szCs w:val="22"/>
            </w:rPr>
            <w:t>TYLERS GREEN</w:t>
          </w:r>
        </w:p>
        <w:p w:rsidR="0043377C" w:rsidRPr="0015595D" w:rsidRDefault="0043377C" w:rsidP="006F6681">
          <w:pPr>
            <w:rPr>
              <w:rFonts w:ascii="Arial" w:hAnsi="Arial"/>
              <w:sz w:val="22"/>
              <w:szCs w:val="22"/>
            </w:rPr>
          </w:pPr>
          <w:r w:rsidRPr="00ED4EFA">
            <w:rPr>
              <w:rFonts w:ascii="Arial" w:hAnsi="Arial"/>
              <w:noProof/>
              <w:sz w:val="22"/>
              <w:szCs w:val="22"/>
            </w:rPr>
            <w:t>UNITED KINGDOM</w:t>
          </w:r>
        </w:p>
        <w:p w:rsidR="0043377C" w:rsidRPr="0015595D" w:rsidRDefault="0043377C" w:rsidP="006F6681">
          <w:pPr>
            <w:rPr>
              <w:rFonts w:ascii="Arial" w:hAnsi="Arial"/>
              <w:sz w:val="22"/>
              <w:szCs w:val="22"/>
            </w:rPr>
          </w:pPr>
          <w:r w:rsidRPr="00ED4EFA">
            <w:rPr>
              <w:rFonts w:ascii="Arial" w:hAnsi="Arial"/>
              <w:noProof/>
              <w:sz w:val="22"/>
              <w:szCs w:val="22"/>
            </w:rPr>
            <w:t>HP10 8HG</w:t>
          </w:r>
        </w:p>
        <w:p w:rsidR="0043377C" w:rsidRPr="0015595D" w:rsidRDefault="0043377C">
          <w:pPr>
            <w:rPr>
              <w:rFonts w:ascii="Arial" w:hAnsi="Arial" w:cs="Arial"/>
              <w:sz w:val="22"/>
              <w:szCs w:val="22"/>
            </w:rPr>
          </w:pPr>
        </w:p>
      </w:tc>
      <w:tc>
        <w:tcPr>
          <w:tcW w:w="1440" w:type="dxa"/>
          <w:gridSpan w:val="2"/>
        </w:tcPr>
        <w:p w:rsidR="0043377C" w:rsidRPr="0015595D" w:rsidRDefault="0043377C">
          <w:pPr>
            <w:rPr>
              <w:rFonts w:ascii="Arial" w:hAnsi="Arial" w:cs="Arial"/>
              <w:b/>
              <w:sz w:val="22"/>
              <w:szCs w:val="22"/>
            </w:rPr>
          </w:pPr>
          <w:r w:rsidRPr="0015595D">
            <w:rPr>
              <w:rFonts w:ascii="Arial" w:hAnsi="Arial" w:cs="Arial"/>
              <w:b/>
              <w:sz w:val="22"/>
              <w:szCs w:val="22"/>
            </w:rPr>
            <w:t>Date Received</w:t>
          </w:r>
        </w:p>
        <w:p w:rsidR="0043377C" w:rsidRPr="0015595D" w:rsidRDefault="0043377C">
          <w:pPr>
            <w:rPr>
              <w:rFonts w:ascii="Arial" w:hAnsi="Arial" w:cs="Arial"/>
              <w:b/>
              <w:sz w:val="22"/>
              <w:szCs w:val="22"/>
            </w:rPr>
          </w:pPr>
        </w:p>
        <w:p w:rsidR="0043377C" w:rsidRPr="0015595D" w:rsidRDefault="0043377C">
          <w:pPr>
            <w:rPr>
              <w:rFonts w:ascii="Arial" w:hAnsi="Arial" w:cs="Arial"/>
              <w:b/>
              <w:sz w:val="22"/>
              <w:szCs w:val="22"/>
            </w:rPr>
          </w:pPr>
          <w:r w:rsidRPr="0015595D">
            <w:rPr>
              <w:rFonts w:ascii="Arial" w:hAnsi="Arial" w:cs="Arial"/>
              <w:b/>
              <w:sz w:val="22"/>
              <w:szCs w:val="22"/>
            </w:rPr>
            <w:t>Decision Date</w:t>
          </w:r>
        </w:p>
      </w:tc>
      <w:tc>
        <w:tcPr>
          <w:tcW w:w="2657" w:type="dxa"/>
          <w:gridSpan w:val="2"/>
        </w:tcPr>
        <w:p w:rsidR="0043377C" w:rsidRPr="0015595D" w:rsidRDefault="0043377C" w:rsidP="006F6681">
          <w:pPr>
            <w:rPr>
              <w:rFonts w:ascii="Arial" w:hAnsi="Arial"/>
              <w:sz w:val="22"/>
              <w:szCs w:val="22"/>
            </w:rPr>
          </w:pPr>
          <w:r w:rsidRPr="00ED4EFA">
            <w:rPr>
              <w:rFonts w:ascii="Arial" w:hAnsi="Arial"/>
              <w:noProof/>
              <w:sz w:val="22"/>
              <w:szCs w:val="22"/>
            </w:rPr>
            <w:t>10/08/2018</w:t>
          </w:r>
        </w:p>
        <w:p w:rsidR="0043377C" w:rsidRPr="0015595D" w:rsidRDefault="0043377C">
          <w:pPr>
            <w:rPr>
              <w:rFonts w:ascii="Arial" w:hAnsi="Arial" w:cs="Arial"/>
              <w:sz w:val="22"/>
              <w:szCs w:val="22"/>
            </w:rPr>
          </w:pPr>
        </w:p>
      </w:tc>
    </w:tr>
  </w:tbl>
  <w:p w:rsidR="0043377C" w:rsidRDefault="001C0D4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807504" o:spid="_x0000_s2068" type="#_x0000_t136" style="position:absolute;margin-left:0;margin-top:0;width:418.35pt;height:167.35pt;rotation:315;z-index:-251660288;mso-position-horizontal:center;mso-position-horizontal-relative:margin;mso-position-vertical:center;mso-position-vertical-relative:margin" o:allowincell="f" fillcolor="red" stroked="f">
          <v:fill opacity=".5"/>
          <v:textpath style="font-family:&quot;Times New Roman&quot;;font-size:1pt" string="DRAFT"/>
          <w10:wrap anchorx="margin" anchory="margin"/>
        </v:shape>
      </w:pict>
    </w:r>
    <w:r w:rsidR="0043377C">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4824"/>
    </w:tblGrid>
    <w:tr w:rsidR="0043377C" w:rsidTr="0015595D">
      <w:tc>
        <w:tcPr>
          <w:tcW w:w="4824" w:type="dxa"/>
        </w:tcPr>
        <w:p w:rsidR="0043377C" w:rsidRPr="0015595D" w:rsidRDefault="0043377C" w:rsidP="0015595D">
          <w:pPr>
            <w:pStyle w:val="Header"/>
            <w:framePr w:hSpace="180" w:wrap="auto" w:vAnchor="text" w:hAnchor="page" w:x="823" w:y="15"/>
            <w:jc w:val="both"/>
            <w:rPr>
              <w:rFonts w:ascii="Arial" w:hAnsi="Arial" w:cs="Arial"/>
              <w:b/>
              <w:sz w:val="16"/>
              <w:szCs w:val="16"/>
            </w:rPr>
          </w:pPr>
          <w:r w:rsidRPr="0015595D">
            <w:rPr>
              <w:rFonts w:ascii="Arial" w:hAnsi="Arial"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43377C" w:rsidRDefault="0043377C" w:rsidP="0015595D">
          <w:pPr>
            <w:pStyle w:val="Header"/>
            <w:framePr w:hSpace="180" w:wrap="auto" w:vAnchor="text" w:hAnchor="page" w:x="823" w:y="15"/>
            <w:jc w:val="both"/>
            <w:rPr>
              <w:b/>
            </w:rPr>
          </w:pPr>
        </w:p>
      </w:tc>
    </w:tr>
  </w:tbl>
  <w:p w:rsidR="0043377C" w:rsidRDefault="001C0D4B">
    <w:pPr>
      <w:pStyle w:val="Header"/>
      <w:jc w:val="both"/>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807502" o:spid="_x0000_s2067" type="#_x0000_t136" style="position:absolute;left:0;text-align:left;margin-left:0;margin-top:0;width:418.35pt;height:167.35pt;rotation:315;z-index:-251662336;mso-position-horizontal:center;mso-position-horizontal-relative:margin;mso-position-vertical:center;mso-position-vertical-relative:margin" o:allowincell="f" fillcolor="red" stroked="f">
          <v:fill opacity=".5"/>
          <v:textpath style="font-family:&quot;Times New Roman&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37A" w:rsidRDefault="001C0D4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807506" o:spid="_x0000_s2056" type="#_x0000_t136" style="position:absolute;margin-left:0;margin-top:0;width:418.35pt;height:167.35pt;rotation:315;z-index:-251658240;mso-position-horizontal:center;mso-position-horizontal-relative:margin;mso-position-vertical:center;mso-position-vertical-relative:margin" o:allowincell="f" fillcolor="red"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43377C">
      <w:trPr>
        <w:gridBefore w:val="1"/>
        <w:wBefore w:w="18" w:type="dxa"/>
      </w:trPr>
      <w:tc>
        <w:tcPr>
          <w:tcW w:w="1381" w:type="dxa"/>
          <w:gridSpan w:val="2"/>
        </w:tcPr>
        <w:p w:rsidR="0043377C" w:rsidRDefault="0043377C">
          <w:pPr>
            <w:rPr>
              <w:b/>
            </w:rPr>
          </w:pPr>
          <w:r>
            <w:rPr>
              <w:b/>
            </w:rPr>
            <w:t>Applicant</w:t>
          </w:r>
        </w:p>
      </w:tc>
      <w:tc>
        <w:tcPr>
          <w:tcW w:w="3029" w:type="dxa"/>
        </w:tcPr>
        <w:p w:rsidR="0043377C" w:rsidRDefault="0043377C">
          <w:r>
            <w:rPr>
              <w:noProof/>
            </w:rPr>
            <w:t>«APPAPPTITLE»</w:t>
          </w:r>
          <w:r>
            <w:t xml:space="preserve"> </w:t>
          </w:r>
          <w:r>
            <w:rPr>
              <w:noProof/>
            </w:rPr>
            <w:t>«APPapp1st»</w:t>
          </w:r>
          <w:r>
            <w:t xml:space="preserve"> </w:t>
          </w:r>
          <w:r>
            <w:rPr>
              <w:noProof/>
            </w:rPr>
            <w:t>«APPAPPSURNAME»</w:t>
          </w:r>
          <w:r>
            <w:t xml:space="preserve"> </w:t>
          </w:r>
          <w:r>
            <w:rPr>
              <w:noProof/>
            </w:rPr>
            <w:t>«APPCompany»</w:t>
          </w:r>
        </w:p>
        <w:p w:rsidR="0043377C" w:rsidRDefault="0043377C"/>
      </w:tc>
      <w:tc>
        <w:tcPr>
          <w:tcW w:w="1440" w:type="dxa"/>
        </w:tcPr>
        <w:p w:rsidR="0043377C" w:rsidRDefault="0043377C">
          <w:pPr>
            <w:rPr>
              <w:b/>
            </w:rPr>
          </w:pPr>
          <w:r>
            <w:rPr>
              <w:b/>
            </w:rPr>
            <w:t>Code Number</w:t>
          </w:r>
        </w:p>
      </w:tc>
      <w:tc>
        <w:tcPr>
          <w:tcW w:w="2657" w:type="dxa"/>
        </w:tcPr>
        <w:p w:rsidR="0043377C" w:rsidRDefault="0043377C">
          <w:r>
            <w:rPr>
              <w:noProof/>
            </w:rPr>
            <w:t>«APPParish»</w:t>
          </w:r>
          <w:r>
            <w:t xml:space="preserve"> </w:t>
          </w:r>
          <w:r>
            <w:rPr>
              <w:noProof/>
            </w:rPr>
            <w:t>«APPCategory»</w:t>
          </w:r>
          <w:r>
            <w:t>/</w:t>
          </w:r>
          <w:r>
            <w:rPr>
              <w:noProof/>
            </w:rPr>
            <w:t>«APPREFa»</w:t>
          </w:r>
          <w:r>
            <w:t>/</w:t>
          </w:r>
          <w:r>
            <w:rPr>
              <w:noProof/>
            </w:rPr>
            <w:t>«APPREFb»</w:t>
          </w:r>
        </w:p>
        <w:p w:rsidR="0043377C" w:rsidRDefault="0043377C"/>
      </w:tc>
    </w:tr>
    <w:tr w:rsidR="0043377C">
      <w:tc>
        <w:tcPr>
          <w:tcW w:w="1384" w:type="dxa"/>
          <w:gridSpan w:val="2"/>
        </w:tcPr>
        <w:p w:rsidR="0043377C" w:rsidRDefault="0043377C">
          <w:pPr>
            <w:rPr>
              <w:b/>
            </w:rPr>
          </w:pPr>
          <w:r>
            <w:rPr>
              <w:b/>
            </w:rPr>
            <w:t>Agent</w:t>
          </w:r>
        </w:p>
      </w:tc>
      <w:tc>
        <w:tcPr>
          <w:tcW w:w="3044" w:type="dxa"/>
          <w:gridSpan w:val="2"/>
        </w:tcPr>
        <w:p w:rsidR="0043377C" w:rsidRDefault="0043377C">
          <w:r>
            <w:rPr>
              <w:noProof/>
            </w:rPr>
            <w:t>«APPAGENTNAME»</w:t>
          </w:r>
        </w:p>
        <w:p w:rsidR="0043377C" w:rsidRDefault="0043377C">
          <w:r>
            <w:rPr>
              <w:noProof/>
            </w:rPr>
            <w:t>«APPAGENTA1»</w:t>
          </w:r>
        </w:p>
        <w:p w:rsidR="0043377C" w:rsidRDefault="0043377C">
          <w:r>
            <w:rPr>
              <w:noProof/>
            </w:rPr>
            <w:t>«APPAGENTA2»</w:t>
          </w:r>
        </w:p>
        <w:p w:rsidR="0043377C" w:rsidRDefault="0043377C">
          <w:r>
            <w:rPr>
              <w:noProof/>
            </w:rPr>
            <w:t>«APPAGENTA3»</w:t>
          </w:r>
        </w:p>
        <w:p w:rsidR="0043377C" w:rsidRDefault="0043377C">
          <w:r>
            <w:rPr>
              <w:noProof/>
            </w:rPr>
            <w:t>«APPAGENTA4»</w:t>
          </w:r>
        </w:p>
        <w:p w:rsidR="0043377C" w:rsidRDefault="0043377C">
          <w:r>
            <w:rPr>
              <w:noProof/>
            </w:rPr>
            <w:t>«APPAGENTPOST»</w:t>
          </w:r>
        </w:p>
      </w:tc>
      <w:tc>
        <w:tcPr>
          <w:tcW w:w="1440" w:type="dxa"/>
        </w:tcPr>
        <w:p w:rsidR="0043377C" w:rsidRDefault="0043377C">
          <w:pPr>
            <w:rPr>
              <w:b/>
            </w:rPr>
          </w:pPr>
          <w:r>
            <w:rPr>
              <w:b/>
            </w:rPr>
            <w:t>Date Received</w:t>
          </w:r>
        </w:p>
        <w:p w:rsidR="0043377C" w:rsidRDefault="0043377C">
          <w:pPr>
            <w:rPr>
              <w:b/>
            </w:rPr>
          </w:pPr>
        </w:p>
        <w:p w:rsidR="0043377C" w:rsidRDefault="0043377C">
          <w:pPr>
            <w:rPr>
              <w:b/>
            </w:rPr>
          </w:pPr>
          <w:r>
            <w:rPr>
              <w:b/>
            </w:rPr>
            <w:t>Decision Date</w:t>
          </w:r>
        </w:p>
      </w:tc>
      <w:tc>
        <w:tcPr>
          <w:tcW w:w="2657" w:type="dxa"/>
        </w:tcPr>
        <w:p w:rsidR="0043377C" w:rsidRDefault="0043377C">
          <w:r>
            <w:rPr>
              <w:noProof/>
            </w:rPr>
            <w:t>«APPReceived»</w:t>
          </w:r>
        </w:p>
        <w:p w:rsidR="0043377C" w:rsidRDefault="0043377C"/>
        <w:p w:rsidR="0043377C" w:rsidRDefault="0043377C">
          <w:r>
            <w:rPr>
              <w:noProof/>
            </w:rPr>
            <w:t>«APPDECDATE»</w:t>
          </w:r>
        </w:p>
      </w:tc>
    </w:tr>
  </w:tbl>
  <w:p w:rsidR="0043377C" w:rsidRDefault="001C0D4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807507" o:spid="_x0000_s2066" type="#_x0000_t136" style="position:absolute;margin-left:0;margin-top:0;width:418.35pt;height:167.35pt;rotation:315;z-index:-251657216;mso-position-horizontal:center;mso-position-horizontal-relative:margin;mso-position-vertical:center;mso-position-vertical-relative:margin" o:allowincell="f" fillcolor="red" stroked="f">
          <v:fill opacity=".5"/>
          <v:textpath style="font-family:&quot;Times New Roman&quot;;font-size:1pt" string="DRAFT"/>
          <w10:wrap anchorx="margin" anchory="margin"/>
        </v:shape>
      </w:pict>
    </w:r>
    <w:r w:rsidR="0043377C">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43377C">
      <w:tc>
        <w:tcPr>
          <w:tcW w:w="3798" w:type="dxa"/>
        </w:tcPr>
        <w:p w:rsidR="0043377C" w:rsidRDefault="0043377C">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43377C" w:rsidRDefault="0043377C">
          <w:pPr>
            <w:pStyle w:val="Header"/>
            <w:framePr w:hSpace="180" w:wrap="auto" w:vAnchor="text" w:hAnchor="page" w:x="1849" w:y="15"/>
            <w:jc w:val="both"/>
            <w:rPr>
              <w:b/>
            </w:rPr>
          </w:pPr>
        </w:p>
      </w:tc>
    </w:tr>
  </w:tbl>
  <w:p w:rsidR="0043377C" w:rsidRDefault="001C0D4B">
    <w:pPr>
      <w:pStyle w:val="Header"/>
      <w:jc w:val="both"/>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807505" o:spid="_x0000_s2065" type="#_x0000_t136" style="position:absolute;left:0;text-align:left;margin-left:0;margin-top:0;width:418.35pt;height:167.35pt;rotation:315;z-index:-251659264;mso-position-horizontal:center;mso-position-horizontal-relative:margin;mso-position-vertical:center;mso-position-vertical-relative:margin" o:allowincell="f" fillcolor="red" stroked="f">
          <v:fill opacity=".5"/>
          <v:textpath style="font-family:&quot;Times New Roman&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37A" w:rsidRDefault="001C0D4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807509" o:spid="_x0000_s2059" type="#_x0000_t136" style="position:absolute;margin-left:0;margin-top:0;width:418.35pt;height:167.35pt;rotation:315;z-index:-251655168;mso-position-horizontal:center;mso-position-horizontal-relative:margin;mso-position-vertical:center;mso-position-vertical-relative:margin" o:allowincell="f" fillcolor="red" stroked="f">
          <v:fill opacity=".5"/>
          <v:textpath style="font-family:&quot;Times New Roman&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263D95">
      <w:trPr>
        <w:gridBefore w:val="1"/>
        <w:wBefore w:w="18" w:type="dxa"/>
      </w:trPr>
      <w:tc>
        <w:tcPr>
          <w:tcW w:w="1381" w:type="dxa"/>
          <w:gridSpan w:val="2"/>
        </w:tcPr>
        <w:p w:rsidR="00263D95" w:rsidRDefault="00263D95">
          <w:pPr>
            <w:rPr>
              <w:b/>
            </w:rPr>
          </w:pPr>
          <w:r>
            <w:rPr>
              <w:b/>
            </w:rPr>
            <w:t>Applicant</w:t>
          </w:r>
        </w:p>
      </w:tc>
      <w:tc>
        <w:tcPr>
          <w:tcW w:w="3029" w:type="dxa"/>
        </w:tcPr>
        <w:p w:rsidR="00263D95" w:rsidRDefault="00263D95">
          <w:r>
            <w:rPr>
              <w:noProof/>
            </w:rPr>
            <w:t>«APPAPPTITLE»</w:t>
          </w:r>
          <w:r>
            <w:t xml:space="preserve"> </w:t>
          </w:r>
          <w:r>
            <w:rPr>
              <w:noProof/>
            </w:rPr>
            <w:t>«APPapp1st»</w:t>
          </w:r>
          <w:r>
            <w:t xml:space="preserve"> </w:t>
          </w:r>
          <w:r>
            <w:rPr>
              <w:noProof/>
            </w:rPr>
            <w:t>«APPAPPSURNAME»</w:t>
          </w:r>
          <w:r>
            <w:t xml:space="preserve"> </w:t>
          </w:r>
          <w:r>
            <w:rPr>
              <w:noProof/>
            </w:rPr>
            <w:t>«APPCompany»</w:t>
          </w:r>
        </w:p>
        <w:p w:rsidR="00263D95" w:rsidRDefault="00263D95"/>
      </w:tc>
      <w:tc>
        <w:tcPr>
          <w:tcW w:w="1440" w:type="dxa"/>
        </w:tcPr>
        <w:p w:rsidR="00263D95" w:rsidRDefault="00263D95">
          <w:pPr>
            <w:rPr>
              <w:b/>
            </w:rPr>
          </w:pPr>
          <w:r>
            <w:rPr>
              <w:b/>
            </w:rPr>
            <w:t>Code Number</w:t>
          </w:r>
        </w:p>
      </w:tc>
      <w:tc>
        <w:tcPr>
          <w:tcW w:w="2657" w:type="dxa"/>
        </w:tcPr>
        <w:p w:rsidR="00263D95" w:rsidRDefault="00263D95">
          <w:r>
            <w:rPr>
              <w:noProof/>
            </w:rPr>
            <w:t>«APPParish»</w:t>
          </w:r>
          <w:r>
            <w:t xml:space="preserve"> </w:t>
          </w:r>
          <w:r>
            <w:rPr>
              <w:noProof/>
            </w:rPr>
            <w:t>«APPCategory»</w:t>
          </w:r>
          <w:r>
            <w:t>/</w:t>
          </w:r>
          <w:r>
            <w:rPr>
              <w:noProof/>
            </w:rPr>
            <w:t>«APPREFa»</w:t>
          </w:r>
          <w:r>
            <w:t>/</w:t>
          </w:r>
          <w:r>
            <w:rPr>
              <w:noProof/>
            </w:rPr>
            <w:t>«APPREFb»</w:t>
          </w:r>
        </w:p>
        <w:p w:rsidR="00263D95" w:rsidRDefault="00263D95"/>
      </w:tc>
    </w:tr>
    <w:tr w:rsidR="00263D95">
      <w:tc>
        <w:tcPr>
          <w:tcW w:w="1384" w:type="dxa"/>
          <w:gridSpan w:val="2"/>
        </w:tcPr>
        <w:p w:rsidR="00263D95" w:rsidRDefault="00263D95">
          <w:pPr>
            <w:rPr>
              <w:b/>
            </w:rPr>
          </w:pPr>
          <w:r>
            <w:rPr>
              <w:b/>
            </w:rPr>
            <w:t>Agent</w:t>
          </w:r>
        </w:p>
      </w:tc>
      <w:tc>
        <w:tcPr>
          <w:tcW w:w="3044" w:type="dxa"/>
          <w:gridSpan w:val="2"/>
        </w:tcPr>
        <w:p w:rsidR="00263D95" w:rsidRDefault="00263D95">
          <w:r>
            <w:rPr>
              <w:noProof/>
            </w:rPr>
            <w:t>«APPAGENTNAME»</w:t>
          </w:r>
        </w:p>
        <w:p w:rsidR="00263D95" w:rsidRDefault="00263D95">
          <w:r>
            <w:rPr>
              <w:noProof/>
            </w:rPr>
            <w:t>«APPAGENTA1»</w:t>
          </w:r>
        </w:p>
        <w:p w:rsidR="00263D95" w:rsidRDefault="00263D95">
          <w:r>
            <w:rPr>
              <w:noProof/>
            </w:rPr>
            <w:t>«APPAGENTA2»</w:t>
          </w:r>
        </w:p>
        <w:p w:rsidR="00263D95" w:rsidRDefault="00263D95">
          <w:r>
            <w:rPr>
              <w:noProof/>
            </w:rPr>
            <w:t>«APPAGENTA3»</w:t>
          </w:r>
        </w:p>
        <w:p w:rsidR="00263D95" w:rsidRDefault="00263D95">
          <w:r>
            <w:rPr>
              <w:noProof/>
            </w:rPr>
            <w:t>«APPAGENTA4»</w:t>
          </w:r>
        </w:p>
        <w:p w:rsidR="00263D95" w:rsidRDefault="00263D95">
          <w:r>
            <w:rPr>
              <w:noProof/>
            </w:rPr>
            <w:t>«APPAGENTPOST»</w:t>
          </w:r>
        </w:p>
      </w:tc>
      <w:tc>
        <w:tcPr>
          <w:tcW w:w="1440" w:type="dxa"/>
        </w:tcPr>
        <w:p w:rsidR="00263D95" w:rsidRDefault="00263D95">
          <w:pPr>
            <w:rPr>
              <w:b/>
            </w:rPr>
          </w:pPr>
          <w:r>
            <w:rPr>
              <w:b/>
            </w:rPr>
            <w:t>Date Received</w:t>
          </w:r>
        </w:p>
        <w:p w:rsidR="00263D95" w:rsidRDefault="00263D95">
          <w:pPr>
            <w:rPr>
              <w:b/>
            </w:rPr>
          </w:pPr>
        </w:p>
        <w:p w:rsidR="00263D95" w:rsidRDefault="00263D95">
          <w:pPr>
            <w:rPr>
              <w:b/>
            </w:rPr>
          </w:pPr>
          <w:r>
            <w:rPr>
              <w:b/>
            </w:rPr>
            <w:t>Decision Date</w:t>
          </w:r>
        </w:p>
      </w:tc>
      <w:tc>
        <w:tcPr>
          <w:tcW w:w="2657" w:type="dxa"/>
        </w:tcPr>
        <w:p w:rsidR="00263D95" w:rsidRDefault="00263D95">
          <w:r>
            <w:rPr>
              <w:noProof/>
            </w:rPr>
            <w:t>«APPReceived»</w:t>
          </w:r>
        </w:p>
        <w:p w:rsidR="00263D95" w:rsidRDefault="00263D95"/>
        <w:p w:rsidR="00263D95" w:rsidRDefault="00263D95">
          <w:r>
            <w:rPr>
              <w:noProof/>
            </w:rPr>
            <w:t>«APPDECDATE»</w:t>
          </w:r>
        </w:p>
      </w:tc>
    </w:tr>
  </w:tbl>
  <w:p w:rsidR="00263D95" w:rsidRDefault="001C0D4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807510" o:spid="_x0000_s2064" type="#_x0000_t136" style="position:absolute;margin-left:0;margin-top:0;width:418.35pt;height:167.35pt;rotation:315;z-index:-251654144;mso-position-horizontal:center;mso-position-horizontal-relative:margin;mso-position-vertical:center;mso-position-vertical-relative:margin" o:allowincell="f" fillcolor="red" stroked="f">
          <v:fill opacity=".5"/>
          <v:textpath style="font-family:&quot;Times New Roman&quot;;font-size:1pt" string="DRAFT"/>
          <w10:wrap anchorx="margin" anchory="margin"/>
        </v:shape>
      </w:pict>
    </w:r>
    <w:r w:rsidR="00263D95">
      <w:tab/>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263D95">
      <w:tc>
        <w:tcPr>
          <w:tcW w:w="3798" w:type="dxa"/>
        </w:tcPr>
        <w:p w:rsidR="00263D95" w:rsidRDefault="00263D95">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263D95" w:rsidRDefault="00263D95">
          <w:pPr>
            <w:pStyle w:val="Header"/>
            <w:framePr w:hSpace="180" w:wrap="auto" w:vAnchor="text" w:hAnchor="page" w:x="1849" w:y="15"/>
            <w:jc w:val="both"/>
            <w:rPr>
              <w:b/>
            </w:rPr>
          </w:pPr>
        </w:p>
      </w:tc>
    </w:tr>
  </w:tbl>
  <w:p w:rsidR="00263D95" w:rsidRDefault="001C0D4B">
    <w:pPr>
      <w:pStyle w:val="Header"/>
      <w:jc w:val="both"/>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807508" o:spid="_x0000_s2063" type="#_x0000_t136" style="position:absolute;left:0;text-align:left;margin-left:0;margin-top:0;width:418.35pt;height:167.35pt;rotation:315;z-index:-251656192;mso-position-horizontal:center;mso-position-horizontal-relative:margin;mso-position-vertical:center;mso-position-vertical-relative:margin" o:allowincell="f" fillcolor="red" stroked="f">
          <v:fill opacity=".5"/>
          <v:textpath style="font-family:&quot;Times New Roman&quot;;font-size:1pt" string="DRAF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84"/>
    <w:rsid w:val="000933ED"/>
    <w:rsid w:val="000E493C"/>
    <w:rsid w:val="000F56CD"/>
    <w:rsid w:val="0015595D"/>
    <w:rsid w:val="0015697E"/>
    <w:rsid w:val="001C0D4B"/>
    <w:rsid w:val="00263D95"/>
    <w:rsid w:val="002746D8"/>
    <w:rsid w:val="0029570E"/>
    <w:rsid w:val="0043377C"/>
    <w:rsid w:val="0063037A"/>
    <w:rsid w:val="006323F7"/>
    <w:rsid w:val="006825A7"/>
    <w:rsid w:val="00686C7E"/>
    <w:rsid w:val="006A0465"/>
    <w:rsid w:val="006F425D"/>
    <w:rsid w:val="006F6681"/>
    <w:rsid w:val="007E1298"/>
    <w:rsid w:val="007E1B73"/>
    <w:rsid w:val="00820576"/>
    <w:rsid w:val="008B58CF"/>
    <w:rsid w:val="008C0590"/>
    <w:rsid w:val="008D1DA3"/>
    <w:rsid w:val="00956BCC"/>
    <w:rsid w:val="009F3C93"/>
    <w:rsid w:val="00A272DD"/>
    <w:rsid w:val="00A31D95"/>
    <w:rsid w:val="00A74484"/>
    <w:rsid w:val="00B738E9"/>
    <w:rsid w:val="00BC7852"/>
    <w:rsid w:val="00C530D5"/>
    <w:rsid w:val="00CC2C6D"/>
    <w:rsid w:val="00D3794C"/>
    <w:rsid w:val="00D41960"/>
    <w:rsid w:val="00DE1231"/>
    <w:rsid w:val="00E73C69"/>
    <w:rsid w:val="00EC1743"/>
    <w:rsid w:val="00F5544E"/>
    <w:rsid w:val="00F86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9"/>
    <o:shapelayout v:ext="edit">
      <o:idmap v:ext="edit" data="1"/>
    </o:shapelayout>
  </w:shapeDefaults>
  <w:decimalSymbol w:val="."/>
  <w:listSeparator w:val=","/>
  <w15:docId w15:val="{60C3E266-E655-4DDF-B643-8A360E9E2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rPr>
      <w:lang w:eastAsia="en-US"/>
    </w:rPr>
  </w:style>
  <w:style w:type="paragraph" w:styleId="Header">
    <w:name w:val="header"/>
    <w:basedOn w:val="Normal"/>
    <w:pPr>
      <w:tabs>
        <w:tab w:val="center" w:pos="4153"/>
        <w:tab w:val="right" w:pos="8306"/>
      </w:tabs>
    </w:pPr>
    <w:rPr>
      <w:lang w:eastAsia="en-US"/>
    </w:rPr>
  </w:style>
  <w:style w:type="character" w:styleId="Hyperlink">
    <w:name w:val="Hyperlink"/>
    <w:uiPriority w:val="99"/>
    <w:semiHidden/>
    <w:rsid w:val="008C0590"/>
    <w:rPr>
      <w:color w:val="0000FF"/>
      <w:u w:val="single"/>
    </w:rPr>
  </w:style>
  <w:style w:type="character" w:customStyle="1" w:styleId="FooterChar">
    <w:name w:val="Footer Char"/>
    <w:link w:val="Footer"/>
    <w:rsid w:val="00956BCC"/>
    <w:rPr>
      <w:lang w:eastAsia="en-US"/>
    </w:rPr>
  </w:style>
  <w:style w:type="paragraph" w:styleId="BalloonText">
    <w:name w:val="Balloon Text"/>
    <w:basedOn w:val="Normal"/>
    <w:link w:val="BalloonTextChar"/>
    <w:rsid w:val="0063037A"/>
    <w:rPr>
      <w:rFonts w:ascii="Tahoma" w:hAnsi="Tahoma" w:cs="Tahoma"/>
      <w:sz w:val="16"/>
      <w:szCs w:val="16"/>
    </w:rPr>
  </w:style>
  <w:style w:type="character" w:customStyle="1" w:styleId="BalloonTextChar">
    <w:name w:val="Balloon Text Char"/>
    <w:link w:val="BalloonText"/>
    <w:rsid w:val="006303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362191">
      <w:bodyDiv w:val="1"/>
      <w:marLeft w:val="0"/>
      <w:marRight w:val="0"/>
      <w:marTop w:val="0"/>
      <w:marBottom w:val="0"/>
      <w:divBdr>
        <w:top w:val="none" w:sz="0" w:space="0" w:color="auto"/>
        <w:left w:val="none" w:sz="0" w:space="0" w:color="auto"/>
        <w:bottom w:val="none" w:sz="0" w:space="0" w:color="auto"/>
        <w:right w:val="none" w:sz="0" w:space="0" w:color="auto"/>
      </w:divBdr>
    </w:div>
    <w:div w:id="778332497">
      <w:bodyDiv w:val="1"/>
      <w:marLeft w:val="0"/>
      <w:marRight w:val="0"/>
      <w:marTop w:val="0"/>
      <w:marBottom w:val="0"/>
      <w:divBdr>
        <w:top w:val="none" w:sz="0" w:space="0" w:color="auto"/>
        <w:left w:val="none" w:sz="0" w:space="0" w:color="auto"/>
        <w:bottom w:val="none" w:sz="0" w:space="0" w:color="auto"/>
        <w:right w:val="none" w:sz="0" w:space="0" w:color="auto"/>
      </w:divBdr>
    </w:div>
    <w:div w:id="867064270">
      <w:bodyDiv w:val="1"/>
      <w:marLeft w:val="0"/>
      <w:marRight w:val="0"/>
      <w:marTop w:val="0"/>
      <w:marBottom w:val="0"/>
      <w:divBdr>
        <w:top w:val="none" w:sz="0" w:space="0" w:color="auto"/>
        <w:left w:val="none" w:sz="0" w:space="0" w:color="auto"/>
        <w:bottom w:val="none" w:sz="0" w:space="0" w:color="auto"/>
        <w:right w:val="none" w:sz="0" w:space="0" w:color="auto"/>
      </w:divBdr>
    </w:div>
    <w:div w:id="99321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eader" Target="header7.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endnotes" Target="endnotes.xml"/><Relationship Id="rId15" Type="http://schemas.openxmlformats.org/officeDocument/2006/relationships/header" Target="header3.xml"/><Relationship Id="rId23" Type="http://schemas.openxmlformats.org/officeDocument/2006/relationships/header" Target="header9.xml"/><Relationship Id="rId10" Type="http://schemas.openxmlformats.org/officeDocument/2006/relationships/hyperlink" Target="http://www.wrexham.gov.uk/english/planning_portal/publications/info_sheets.htm" TargetMode="External"/><Relationship Id="rId19" Type="http://schemas.openxmlformats.org/officeDocument/2006/relationships/header" Target="header6.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eader" Target="header8.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4.bin"/><Relationship Id="rId2" Type="http://schemas.openxmlformats.org/officeDocument/2006/relationships/oleObject" Target="embeddings/oleObject3.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2007</Words>
  <Characters>11445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13426</CharactersWithSpaces>
  <SharedDoc>false</SharedDoc>
  <HLinks>
    <vt:vector size="6" baseType="variant">
      <vt:variant>
        <vt:i4>5242894</vt:i4>
      </vt:variant>
      <vt:variant>
        <vt:i4>99</vt:i4>
      </vt:variant>
      <vt:variant>
        <vt:i4>0</vt:i4>
      </vt:variant>
      <vt:variant>
        <vt:i4>5</vt:i4>
      </vt:variant>
      <vt:variant>
        <vt:lpwstr>http://www.wrexham.gov.uk/english/planning_portal/publications/info_sheets.htm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ciso</dc:creator>
  <cp:keywords/>
  <dc:description/>
  <cp:lastModifiedBy>Bethan Jones</cp:lastModifiedBy>
  <cp:revision>2</cp:revision>
  <cp:lastPrinted>2019-06-21T07:46:00Z</cp:lastPrinted>
  <dcterms:created xsi:type="dcterms:W3CDTF">2023-04-06T15:20:00Z</dcterms:created>
  <dcterms:modified xsi:type="dcterms:W3CDTF">2023-04-06T15:20:00Z</dcterms:modified>
</cp:coreProperties>
</file>