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87pt" o:ole="">
            <v:imagedata r:id="rId5" o:title=""/>
          </v:shape>
          <o:OLEObject Type="Embed" ProgID="Word.Document.8" ShapeID="_x0000_i1025" DrawAspect="Content" ObjectID="_1782218135"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Pr="00C32C3C"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C32C3C">
        <w:rPr>
          <w:rFonts w:ascii="Arial" w:hAnsi="Arial" w:cs="Arial"/>
          <w:szCs w:val="24"/>
        </w:rPr>
        <w:t>From</w:t>
      </w:r>
      <w:r w:rsidRPr="00C32C3C">
        <w:rPr>
          <w:rFonts w:ascii="Arial" w:hAnsi="Arial" w:cs="Arial"/>
          <w:b/>
          <w:szCs w:val="24"/>
        </w:rPr>
        <w:t>:</w:t>
      </w:r>
      <w:r w:rsidR="00421F64" w:rsidRPr="00C32C3C">
        <w:rPr>
          <w:rFonts w:ascii="Arial" w:hAnsi="Arial" w:cs="Arial"/>
          <w:szCs w:val="24"/>
        </w:rPr>
        <w:t xml:space="preserve"> </w:t>
      </w:r>
      <w:r w:rsidR="00E867E3" w:rsidRPr="00C32C3C">
        <w:rPr>
          <w:rFonts w:ascii="Arial" w:hAnsi="Arial" w:cs="Arial"/>
          <w:szCs w:val="24"/>
        </w:rPr>
        <w:t>Ian Jones</w:t>
      </w:r>
      <w:r w:rsidR="00B55C88" w:rsidRPr="00C32C3C">
        <w:rPr>
          <w:rFonts w:ascii="Arial" w:hAnsi="Arial" w:cs="Arial"/>
          <w:szCs w:val="24"/>
        </w:rPr>
        <w:tab/>
      </w:r>
      <w:r w:rsidR="00B55C88" w:rsidRPr="00C32C3C">
        <w:rPr>
          <w:rFonts w:ascii="Arial" w:hAnsi="Arial" w:cs="Arial"/>
          <w:szCs w:val="24"/>
        </w:rPr>
        <w:tab/>
      </w:r>
      <w:r w:rsidR="00B55C88" w:rsidRPr="00C32C3C">
        <w:rPr>
          <w:rFonts w:ascii="Arial" w:hAnsi="Arial" w:cs="Arial"/>
          <w:szCs w:val="24"/>
        </w:rPr>
        <w:tab/>
        <w:t>To</w:t>
      </w:r>
      <w:r w:rsidR="00B55C88" w:rsidRPr="00C32C3C">
        <w:rPr>
          <w:rFonts w:ascii="Arial" w:hAnsi="Arial" w:cs="Arial"/>
          <w:b/>
          <w:szCs w:val="24"/>
        </w:rPr>
        <w:t xml:space="preserve">: </w:t>
      </w:r>
      <w:r w:rsidR="00584DB2" w:rsidRPr="00C32C3C">
        <w:rPr>
          <w:rFonts w:ascii="Arial" w:hAnsi="Arial" w:cs="Arial"/>
          <w:szCs w:val="24"/>
        </w:rPr>
        <w:t>Mathew Philips</w:t>
      </w:r>
    </w:p>
    <w:p w:rsidR="00735864" w:rsidRPr="00C32C3C" w:rsidRDefault="00997506" w:rsidP="00121935">
      <w:pPr>
        <w:pBdr>
          <w:top w:val="single" w:sz="6" w:space="1" w:color="auto"/>
        </w:pBdr>
        <w:tabs>
          <w:tab w:val="left" w:pos="993"/>
          <w:tab w:val="left" w:pos="4820"/>
          <w:tab w:val="left" w:pos="5387"/>
        </w:tabs>
        <w:ind w:left="5760" w:hanging="5760"/>
        <w:rPr>
          <w:rFonts w:ascii="Arial" w:hAnsi="Arial" w:cs="Arial"/>
          <w:szCs w:val="24"/>
        </w:rPr>
      </w:pPr>
      <w:r w:rsidRPr="00C32C3C">
        <w:rPr>
          <w:rFonts w:ascii="Arial" w:hAnsi="Arial" w:cs="Arial"/>
          <w:szCs w:val="24"/>
        </w:rPr>
        <w:t>Public Protection Service Manager</w:t>
      </w:r>
      <w:r w:rsidR="00735864" w:rsidRPr="00C32C3C">
        <w:rPr>
          <w:rFonts w:ascii="Arial" w:hAnsi="Arial" w:cs="Arial"/>
          <w:szCs w:val="24"/>
        </w:rPr>
        <w:tab/>
      </w:r>
      <w:r w:rsidR="00735864" w:rsidRPr="00C32C3C">
        <w:rPr>
          <w:rFonts w:ascii="Arial" w:hAnsi="Arial" w:cs="Arial"/>
          <w:szCs w:val="24"/>
        </w:rPr>
        <w:tab/>
      </w:r>
      <w:r w:rsidR="00121935" w:rsidRPr="00C32C3C">
        <w:rPr>
          <w:rFonts w:ascii="Arial" w:hAnsi="Arial" w:cs="Arial"/>
          <w:szCs w:val="24"/>
        </w:rPr>
        <w:tab/>
      </w:r>
      <w:r w:rsidR="00121935" w:rsidRPr="00C32C3C">
        <w:rPr>
          <w:rStyle w:val="Strong"/>
          <w:rFonts w:ascii="Arial" w:hAnsi="Arial" w:cs="Arial"/>
          <w:b w:val="0"/>
          <w:color w:val="000000"/>
          <w:sz w:val="27"/>
          <w:szCs w:val="27"/>
        </w:rPr>
        <w:t>Head of Service Planning Development</w:t>
      </w:r>
      <w:r w:rsidR="00121935" w:rsidRPr="00C32C3C">
        <w:rPr>
          <w:rStyle w:val="Strong"/>
          <w:rFonts w:ascii="Arial" w:hAnsi="Arial" w:cs="Arial"/>
          <w:color w:val="000000"/>
          <w:sz w:val="27"/>
          <w:szCs w:val="27"/>
        </w:rPr>
        <w:t> </w:t>
      </w:r>
    </w:p>
    <w:p w:rsidR="00861A39" w:rsidRPr="00C32C3C" w:rsidRDefault="00F0654C">
      <w:pPr>
        <w:pBdr>
          <w:top w:val="single" w:sz="6" w:space="1" w:color="auto"/>
        </w:pBdr>
        <w:tabs>
          <w:tab w:val="left" w:pos="993"/>
          <w:tab w:val="left" w:pos="4820"/>
          <w:tab w:val="left" w:pos="5387"/>
        </w:tabs>
        <w:rPr>
          <w:rFonts w:ascii="Arial" w:hAnsi="Arial" w:cs="Arial"/>
          <w:szCs w:val="24"/>
        </w:rPr>
      </w:pPr>
      <w:r w:rsidRPr="00C32C3C">
        <w:rPr>
          <w:rFonts w:ascii="Arial" w:hAnsi="Arial" w:cs="Arial"/>
          <w:szCs w:val="24"/>
        </w:rPr>
        <w:tab/>
      </w:r>
      <w:r w:rsidR="007A6F50" w:rsidRPr="00C32C3C">
        <w:rPr>
          <w:rFonts w:ascii="Arial" w:hAnsi="Arial" w:cs="Arial"/>
          <w:szCs w:val="24"/>
        </w:rPr>
        <w:t xml:space="preserve">                                                                           </w:t>
      </w:r>
      <w:r w:rsidR="00421F64" w:rsidRPr="00C32C3C">
        <w:rPr>
          <w:rFonts w:ascii="Arial" w:hAnsi="Arial" w:cs="Arial"/>
          <w:szCs w:val="24"/>
        </w:rPr>
        <w:t xml:space="preserve">                 </w:t>
      </w:r>
      <w:r w:rsidRPr="00C32C3C">
        <w:rPr>
          <w:rFonts w:ascii="Arial" w:hAnsi="Arial" w:cs="Arial"/>
          <w:szCs w:val="24"/>
        </w:rPr>
        <w:t xml:space="preserve"> </w:t>
      </w:r>
    </w:p>
    <w:p w:rsidR="00F0654C" w:rsidRPr="00C32C3C" w:rsidRDefault="00B55C88">
      <w:pPr>
        <w:pBdr>
          <w:top w:val="single" w:sz="6" w:space="1" w:color="auto"/>
        </w:pBdr>
        <w:tabs>
          <w:tab w:val="left" w:pos="993"/>
          <w:tab w:val="left" w:pos="4820"/>
          <w:tab w:val="left" w:pos="5387"/>
        </w:tabs>
        <w:rPr>
          <w:rFonts w:ascii="Arial" w:hAnsi="Arial" w:cs="Arial"/>
          <w:szCs w:val="24"/>
        </w:rPr>
      </w:pPr>
      <w:r w:rsidRPr="00C32C3C">
        <w:rPr>
          <w:rFonts w:ascii="Arial" w:hAnsi="Arial" w:cs="Arial"/>
          <w:b/>
          <w:szCs w:val="24"/>
        </w:rPr>
        <w:t>Our Ref:</w:t>
      </w:r>
      <w:r w:rsidRPr="00C32C3C">
        <w:rPr>
          <w:rFonts w:ascii="Arial" w:hAnsi="Arial" w:cs="Arial"/>
          <w:b/>
          <w:szCs w:val="24"/>
        </w:rPr>
        <w:tab/>
      </w:r>
      <w:r w:rsidRPr="00C32C3C">
        <w:rPr>
          <w:rFonts w:ascii="Arial" w:hAnsi="Arial" w:cs="Arial"/>
          <w:b/>
          <w:szCs w:val="24"/>
        </w:rPr>
        <w:tab/>
      </w:r>
      <w:r w:rsidRPr="00C32C3C">
        <w:rPr>
          <w:rFonts w:ascii="Arial" w:hAnsi="Arial" w:cs="Arial"/>
          <w:b/>
          <w:szCs w:val="24"/>
        </w:rPr>
        <w:tab/>
      </w:r>
      <w:r w:rsidRPr="00C32C3C">
        <w:rPr>
          <w:rFonts w:ascii="Arial" w:hAnsi="Arial" w:cs="Arial"/>
          <w:b/>
          <w:szCs w:val="24"/>
        </w:rPr>
        <w:tab/>
      </w:r>
      <w:r w:rsidR="00F0654C" w:rsidRPr="00C32C3C">
        <w:rPr>
          <w:rFonts w:ascii="Arial" w:hAnsi="Arial" w:cs="Arial"/>
          <w:b/>
          <w:szCs w:val="24"/>
        </w:rPr>
        <w:t>Your Ref:</w:t>
      </w:r>
      <w:r w:rsidR="0005661C" w:rsidRPr="00C32C3C">
        <w:rPr>
          <w:rFonts w:ascii="Arial" w:hAnsi="Arial" w:cs="Arial"/>
          <w:b/>
          <w:szCs w:val="24"/>
        </w:rPr>
        <w:t xml:space="preserve"> </w:t>
      </w:r>
      <w:r w:rsidR="00C32C3C" w:rsidRPr="00C32C3C">
        <w:rPr>
          <w:rStyle w:val="Strong"/>
          <w:rFonts w:ascii="Arial" w:hAnsi="Arial" w:cs="Arial"/>
          <w:b w:val="0"/>
          <w:color w:val="000000"/>
          <w:sz w:val="27"/>
          <w:szCs w:val="27"/>
        </w:rPr>
        <w:t>P/2024/0106</w:t>
      </w:r>
    </w:p>
    <w:p w:rsidR="00F0654C" w:rsidRPr="00C32C3C"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32C3C">
        <w:rPr>
          <w:rFonts w:ascii="Arial" w:hAnsi="Arial" w:cs="Arial"/>
          <w:b/>
          <w:szCs w:val="24"/>
        </w:rPr>
        <w:t>Date:</w:t>
      </w:r>
      <w:r w:rsidR="00D63EEA">
        <w:rPr>
          <w:rFonts w:ascii="Arial" w:hAnsi="Arial" w:cs="Arial"/>
          <w:b/>
          <w:szCs w:val="24"/>
        </w:rPr>
        <w:t xml:space="preserve"> </w:t>
      </w:r>
      <w:r w:rsidR="00D63EEA" w:rsidRPr="00D63EEA">
        <w:rPr>
          <w:rFonts w:ascii="Arial" w:hAnsi="Arial" w:cs="Arial"/>
          <w:szCs w:val="24"/>
        </w:rPr>
        <w:t>11</w:t>
      </w:r>
      <w:r w:rsidR="00C32C3C" w:rsidRPr="00C32C3C">
        <w:rPr>
          <w:rFonts w:ascii="Arial" w:hAnsi="Arial" w:cs="Arial"/>
          <w:szCs w:val="24"/>
        </w:rPr>
        <w:t>-07-2024</w:t>
      </w:r>
      <w:r w:rsidRPr="00CA50A5">
        <w:rPr>
          <w:rFonts w:ascii="Arial" w:hAnsi="Arial" w:cs="Arial"/>
          <w:szCs w:val="24"/>
        </w:rPr>
        <w:tab/>
      </w:r>
    </w:p>
    <w:p w:rsidR="00F0654C" w:rsidRPr="00CA50A5" w:rsidRDefault="00F0654C">
      <w:pPr>
        <w:rPr>
          <w:rFonts w:ascii="Arial" w:hAnsi="Arial" w:cs="Arial"/>
          <w:b/>
          <w:szCs w:val="24"/>
        </w:rPr>
      </w:pPr>
    </w:p>
    <w:p w:rsidR="00861A39" w:rsidRPr="00861A39" w:rsidRDefault="00861A39" w:rsidP="00861A39">
      <w:pPr>
        <w:rPr>
          <w:rStyle w:val="Strong"/>
          <w:rFonts w:ascii="Arial" w:hAnsi="Arial" w:cs="Arial"/>
          <w:color w:val="000000"/>
          <w:sz w:val="23"/>
          <w:szCs w:val="23"/>
          <w:u w:val="single"/>
        </w:rPr>
      </w:pPr>
      <w:r w:rsidRPr="00861A39">
        <w:rPr>
          <w:rStyle w:val="Strong"/>
          <w:rFonts w:ascii="Arial" w:hAnsi="Arial" w:cs="Arial"/>
          <w:color w:val="000000"/>
          <w:sz w:val="23"/>
          <w:szCs w:val="23"/>
          <w:u w:val="single"/>
        </w:rPr>
        <w:t>Town and Country Planning Act 1990</w:t>
      </w:r>
    </w:p>
    <w:p w:rsidR="00861A39" w:rsidRPr="00861A39" w:rsidRDefault="00861A39" w:rsidP="00861A39">
      <w:pPr>
        <w:rPr>
          <w:rStyle w:val="Strong"/>
          <w:rFonts w:ascii="Arial" w:hAnsi="Arial" w:cs="Arial"/>
          <w:color w:val="000000"/>
          <w:sz w:val="23"/>
          <w:szCs w:val="23"/>
          <w:u w:val="single"/>
        </w:rPr>
      </w:pPr>
    </w:p>
    <w:p w:rsidR="00861A39" w:rsidRPr="00861A39" w:rsidRDefault="00861A39" w:rsidP="00861A39">
      <w:pPr>
        <w:rPr>
          <w:rStyle w:val="Strong"/>
          <w:rFonts w:ascii="Arial" w:hAnsi="Arial" w:cs="Arial"/>
          <w:color w:val="000000"/>
          <w:sz w:val="23"/>
          <w:szCs w:val="23"/>
          <w:u w:val="single"/>
        </w:rPr>
      </w:pPr>
      <w:r w:rsidRPr="00861A39">
        <w:rPr>
          <w:rStyle w:val="Strong"/>
          <w:rFonts w:ascii="Arial" w:hAnsi="Arial" w:cs="Arial"/>
          <w:color w:val="000000"/>
          <w:sz w:val="23"/>
          <w:szCs w:val="23"/>
          <w:u w:val="single"/>
        </w:rPr>
        <w:t>Town and Country Planning (General Development Procedure) Order 1996</w:t>
      </w:r>
    </w:p>
    <w:p w:rsidR="00861A39" w:rsidRPr="00861A39" w:rsidRDefault="00861A39" w:rsidP="00861A39">
      <w:pPr>
        <w:rPr>
          <w:rStyle w:val="Strong"/>
          <w:rFonts w:ascii="Arial" w:hAnsi="Arial" w:cs="Arial"/>
          <w:color w:val="000000"/>
          <w:sz w:val="23"/>
          <w:szCs w:val="23"/>
          <w:u w:val="single"/>
        </w:rPr>
      </w:pPr>
    </w:p>
    <w:p w:rsidR="00861A39" w:rsidRPr="00861A39" w:rsidRDefault="00861A39" w:rsidP="00861A39">
      <w:pPr>
        <w:rPr>
          <w:rStyle w:val="Strong"/>
          <w:rFonts w:ascii="Arial" w:hAnsi="Arial" w:cs="Arial"/>
          <w:color w:val="000000"/>
          <w:sz w:val="23"/>
          <w:szCs w:val="23"/>
          <w:u w:val="single"/>
        </w:rPr>
      </w:pPr>
      <w:r w:rsidRPr="00861A39">
        <w:rPr>
          <w:rStyle w:val="Strong"/>
          <w:rFonts w:ascii="Arial" w:hAnsi="Arial" w:cs="Arial"/>
          <w:color w:val="000000"/>
          <w:sz w:val="23"/>
          <w:szCs w:val="23"/>
          <w:u w:val="single"/>
        </w:rPr>
        <w:t xml:space="preserve">Re: </w:t>
      </w:r>
      <w:r w:rsidR="00C32C3C" w:rsidRPr="00C32C3C">
        <w:rPr>
          <w:rStyle w:val="Strong"/>
          <w:rFonts w:ascii="Arial" w:hAnsi="Arial" w:cs="Arial"/>
          <w:color w:val="000000"/>
          <w:sz w:val="23"/>
          <w:szCs w:val="23"/>
          <w:u w:val="single"/>
        </w:rPr>
        <w:t>P/2024/0106</w:t>
      </w:r>
      <w:r w:rsidRPr="00861A39">
        <w:rPr>
          <w:rStyle w:val="Strong"/>
          <w:rFonts w:ascii="Arial" w:hAnsi="Arial" w:cs="Arial"/>
          <w:color w:val="000000"/>
          <w:sz w:val="23"/>
          <w:szCs w:val="23"/>
          <w:u w:val="single"/>
        </w:rPr>
        <w:t xml:space="preserve">, </w:t>
      </w:r>
      <w:r w:rsidR="00C32C3C" w:rsidRPr="00C32C3C">
        <w:rPr>
          <w:rStyle w:val="Strong"/>
          <w:rFonts w:ascii="Arial" w:hAnsi="Arial" w:cs="Arial"/>
          <w:color w:val="000000"/>
          <w:sz w:val="23"/>
          <w:szCs w:val="23"/>
          <w:u w:val="single"/>
        </w:rPr>
        <w:t>THE OLD REGISTRY 23 CHESTER STREET WREXHAM</w:t>
      </w:r>
      <w:r w:rsidR="00C32C3C">
        <w:rPr>
          <w:rStyle w:val="Strong"/>
          <w:rFonts w:ascii="Arial" w:hAnsi="Arial" w:cs="Arial"/>
          <w:color w:val="000000"/>
          <w:sz w:val="23"/>
          <w:szCs w:val="23"/>
          <w:u w:val="single"/>
        </w:rPr>
        <w:t>, LL13 8BG</w:t>
      </w:r>
    </w:p>
    <w:p w:rsidR="00861A39" w:rsidRPr="00861A39" w:rsidRDefault="00861A39" w:rsidP="00861A39">
      <w:pPr>
        <w:rPr>
          <w:rStyle w:val="Strong"/>
          <w:rFonts w:ascii="Arial" w:hAnsi="Arial" w:cs="Arial"/>
          <w:color w:val="000000"/>
          <w:sz w:val="23"/>
          <w:szCs w:val="23"/>
          <w:u w:val="single"/>
        </w:rPr>
      </w:pPr>
    </w:p>
    <w:p w:rsidR="00861A39" w:rsidRDefault="00C32C3C" w:rsidP="00861A39">
      <w:pPr>
        <w:rPr>
          <w:rStyle w:val="Strong"/>
          <w:rFonts w:ascii="Arial" w:hAnsi="Arial" w:cs="Arial"/>
          <w:color w:val="000000"/>
          <w:sz w:val="23"/>
          <w:szCs w:val="23"/>
          <w:u w:val="single"/>
        </w:rPr>
      </w:pPr>
      <w:r w:rsidRPr="00C32C3C">
        <w:rPr>
          <w:rStyle w:val="Strong"/>
          <w:rFonts w:ascii="Arial" w:hAnsi="Arial" w:cs="Arial"/>
          <w:color w:val="000000"/>
          <w:sz w:val="23"/>
          <w:szCs w:val="23"/>
          <w:u w:val="single"/>
        </w:rPr>
        <w:t>NEWID DEFNYDD ADEILAD O DDOSBARTH B1 (SWYDDFA) I C1 (GWESTY FFLATIAU) YN CYNNWYS ESTYNIAD I’R TO / CHANGE OF USE OF BUILDING FROM CLASS B1 (OFFICE) TO C1 (APARTHOTEL) INCLUDING ROOF EXTENSION</w:t>
      </w:r>
    </w:p>
    <w:p w:rsidR="00C32C3C" w:rsidRDefault="00C32C3C" w:rsidP="00861A39">
      <w:pPr>
        <w:rPr>
          <w:rFonts w:ascii="Arial" w:hAnsi="Arial" w:cs="Arial"/>
          <w:bCs/>
          <w:szCs w:val="24"/>
        </w:rPr>
      </w:pPr>
    </w:p>
    <w:p w:rsidR="00C32C3C" w:rsidRDefault="00C32C3C" w:rsidP="00C32C3C">
      <w:pPr>
        <w:rPr>
          <w:rFonts w:ascii="Arial" w:hAnsi="Arial" w:cs="Arial"/>
          <w:szCs w:val="24"/>
        </w:rPr>
      </w:pPr>
      <w:r>
        <w:rPr>
          <w:rFonts w:ascii="Arial" w:hAnsi="Arial" w:cs="Arial"/>
          <w:bCs/>
          <w:szCs w:val="24"/>
        </w:rPr>
        <w:t xml:space="preserve">Further to my previous memo dated 18-03-2024 and following receipt of the noise monitoring report </w:t>
      </w:r>
      <w:r w:rsidRPr="00C32C3C">
        <w:rPr>
          <w:rFonts w:ascii="Arial" w:hAnsi="Arial" w:cs="Arial"/>
          <w:szCs w:val="24"/>
        </w:rPr>
        <w:t xml:space="preserve">'Noise Impact Assessment, Site: The Old Registry, Wrexham' </w:t>
      </w:r>
      <w:r>
        <w:rPr>
          <w:rFonts w:ascii="Arial" w:hAnsi="Arial" w:cs="Arial"/>
          <w:szCs w:val="24"/>
        </w:rPr>
        <w:t>b</w:t>
      </w:r>
      <w:r w:rsidRPr="00C32C3C">
        <w:rPr>
          <w:rFonts w:ascii="Arial" w:hAnsi="Arial" w:cs="Arial"/>
          <w:szCs w:val="24"/>
        </w:rPr>
        <w:t xml:space="preserve">y e3p, Reference: 51-195-R1-2 Dated June 24. </w:t>
      </w:r>
      <w:r>
        <w:rPr>
          <w:rFonts w:ascii="Arial" w:hAnsi="Arial" w:cs="Arial"/>
          <w:szCs w:val="24"/>
        </w:rPr>
        <w:t>I make the following comments:</w:t>
      </w:r>
    </w:p>
    <w:p w:rsidR="00C32C3C" w:rsidRDefault="00C32C3C" w:rsidP="00C32C3C">
      <w:pPr>
        <w:rPr>
          <w:rFonts w:ascii="Arial" w:hAnsi="Arial" w:cs="Arial"/>
          <w:szCs w:val="24"/>
        </w:rPr>
      </w:pPr>
    </w:p>
    <w:p w:rsidR="00C32C3C" w:rsidRPr="00F66E57" w:rsidRDefault="00F66E57" w:rsidP="00F66E57">
      <w:pPr>
        <w:rPr>
          <w:rFonts w:ascii="Arial" w:hAnsi="Arial" w:cs="Arial"/>
          <w:bCs/>
          <w:szCs w:val="24"/>
        </w:rPr>
      </w:pPr>
      <w:r>
        <w:rPr>
          <w:rFonts w:ascii="Arial" w:hAnsi="Arial" w:cs="Arial"/>
          <w:szCs w:val="24"/>
        </w:rPr>
        <w:t xml:space="preserve">1) </w:t>
      </w:r>
      <w:r w:rsidR="00C32C3C" w:rsidRPr="00F66E57">
        <w:rPr>
          <w:rFonts w:ascii="Arial" w:hAnsi="Arial" w:cs="Arial"/>
          <w:szCs w:val="24"/>
        </w:rPr>
        <w:t>The report has identified that the façade on Chester Street falls within Noise exposure category (NEC) C of Technical Advice Note 11 (TAN 11) mainly due to traffic noise. This is defined</w:t>
      </w:r>
      <w:r w:rsidR="00756433">
        <w:rPr>
          <w:rFonts w:ascii="Arial" w:hAnsi="Arial" w:cs="Arial"/>
          <w:szCs w:val="24"/>
        </w:rPr>
        <w:t xml:space="preserve"> in the TAN</w:t>
      </w:r>
      <w:r w:rsidR="00C32C3C" w:rsidRPr="00F66E57">
        <w:rPr>
          <w:rFonts w:ascii="Arial" w:hAnsi="Arial" w:cs="Arial"/>
          <w:szCs w:val="24"/>
        </w:rPr>
        <w:t xml:space="preserve"> as:</w:t>
      </w:r>
    </w:p>
    <w:p w:rsidR="00C32C3C" w:rsidRPr="00C32C3C" w:rsidRDefault="00C32C3C" w:rsidP="00C32C3C">
      <w:pPr>
        <w:tabs>
          <w:tab w:val="left" w:pos="4040"/>
        </w:tabs>
        <w:ind w:right="-625"/>
        <w:rPr>
          <w:rFonts w:ascii="Arial" w:hAnsi="Arial" w:cs="Arial"/>
          <w:szCs w:val="24"/>
        </w:rPr>
      </w:pPr>
    </w:p>
    <w:p w:rsidR="00C32C3C" w:rsidRPr="00C32C3C" w:rsidRDefault="00C32C3C" w:rsidP="00C32C3C">
      <w:pPr>
        <w:tabs>
          <w:tab w:val="left" w:pos="4040"/>
        </w:tabs>
        <w:ind w:right="-625"/>
        <w:rPr>
          <w:rFonts w:ascii="Arial" w:hAnsi="Arial" w:cs="Arial"/>
          <w:szCs w:val="24"/>
        </w:rPr>
      </w:pPr>
      <w:r w:rsidRPr="00F66E57">
        <w:rPr>
          <w:rFonts w:ascii="Arial" w:hAnsi="Arial" w:cs="Arial"/>
          <w:i/>
          <w:szCs w:val="24"/>
        </w:rPr>
        <w:t>Planning permission should not normally be granted. Where it is considered that permission should be given, for example, because there are no alternative quieter sites available, conditions should be imposed to ensure a commensurate level of protection against noise</w:t>
      </w:r>
      <w:r w:rsidRPr="00C32C3C">
        <w:rPr>
          <w:rFonts w:ascii="Arial" w:hAnsi="Arial" w:cs="Arial"/>
          <w:szCs w:val="24"/>
        </w:rPr>
        <w:t>.</w:t>
      </w:r>
    </w:p>
    <w:p w:rsidR="00C32C3C" w:rsidRPr="00C32C3C" w:rsidRDefault="00C32C3C" w:rsidP="00C32C3C">
      <w:pPr>
        <w:tabs>
          <w:tab w:val="left" w:pos="4040"/>
        </w:tabs>
        <w:ind w:right="-625"/>
        <w:rPr>
          <w:rFonts w:ascii="Arial" w:hAnsi="Arial" w:cs="Arial"/>
          <w:szCs w:val="24"/>
        </w:rPr>
      </w:pPr>
    </w:p>
    <w:p w:rsidR="00C32C3C" w:rsidRPr="00C32C3C" w:rsidRDefault="00C32C3C" w:rsidP="00C32C3C">
      <w:pPr>
        <w:tabs>
          <w:tab w:val="left" w:pos="4040"/>
        </w:tabs>
        <w:ind w:right="-625"/>
        <w:rPr>
          <w:rFonts w:ascii="Arial" w:hAnsi="Arial" w:cs="Arial"/>
          <w:szCs w:val="24"/>
        </w:rPr>
      </w:pPr>
      <w:r w:rsidRPr="00C32C3C">
        <w:rPr>
          <w:rFonts w:ascii="Arial" w:hAnsi="Arial" w:cs="Arial"/>
          <w:szCs w:val="24"/>
        </w:rPr>
        <w:t xml:space="preserve">The report has shown that the rear of the property (facing the Council carpark) falls within NEC A and therefore </w:t>
      </w:r>
      <w:r>
        <w:rPr>
          <w:rFonts w:ascii="Arial" w:hAnsi="Arial" w:cs="Arial"/>
          <w:szCs w:val="24"/>
        </w:rPr>
        <w:t>would require n</w:t>
      </w:r>
      <w:r w:rsidRPr="00C32C3C">
        <w:rPr>
          <w:rFonts w:ascii="Arial" w:hAnsi="Arial" w:cs="Arial"/>
          <w:szCs w:val="24"/>
        </w:rPr>
        <w:t>o mitigation.</w:t>
      </w:r>
    </w:p>
    <w:p w:rsidR="00C32C3C" w:rsidRPr="00C32C3C" w:rsidRDefault="00C32C3C" w:rsidP="00C32C3C">
      <w:pPr>
        <w:tabs>
          <w:tab w:val="left" w:pos="4040"/>
        </w:tabs>
        <w:ind w:right="-625"/>
        <w:rPr>
          <w:rFonts w:ascii="Arial" w:hAnsi="Arial" w:cs="Arial"/>
          <w:szCs w:val="24"/>
        </w:rPr>
      </w:pPr>
    </w:p>
    <w:p w:rsidR="00F66E57" w:rsidRDefault="00F66E57" w:rsidP="00C32C3C">
      <w:pPr>
        <w:tabs>
          <w:tab w:val="left" w:pos="4040"/>
        </w:tabs>
        <w:ind w:right="-625"/>
        <w:rPr>
          <w:rFonts w:ascii="Arial" w:hAnsi="Arial" w:cs="Arial"/>
          <w:szCs w:val="24"/>
        </w:rPr>
      </w:pPr>
      <w:r w:rsidRPr="00F66E57">
        <w:rPr>
          <w:rFonts w:ascii="Arial" w:hAnsi="Arial" w:cs="Arial"/>
          <w:szCs w:val="24"/>
        </w:rPr>
        <w:t xml:space="preserve">TAN 11 </w:t>
      </w:r>
      <w:r>
        <w:rPr>
          <w:rFonts w:ascii="Arial" w:hAnsi="Arial" w:cs="Arial"/>
          <w:szCs w:val="24"/>
        </w:rPr>
        <w:t>is viewed</w:t>
      </w:r>
      <w:r w:rsidRPr="00F66E57">
        <w:rPr>
          <w:rFonts w:ascii="Arial" w:hAnsi="Arial" w:cs="Arial"/>
          <w:szCs w:val="24"/>
        </w:rPr>
        <w:t xml:space="preserve"> </w:t>
      </w:r>
      <w:r>
        <w:rPr>
          <w:rFonts w:ascii="Arial" w:hAnsi="Arial" w:cs="Arial"/>
          <w:szCs w:val="24"/>
        </w:rPr>
        <w:t xml:space="preserve">primarily </w:t>
      </w:r>
      <w:r w:rsidR="0045756A">
        <w:rPr>
          <w:rFonts w:ascii="Arial" w:hAnsi="Arial" w:cs="Arial"/>
          <w:szCs w:val="24"/>
        </w:rPr>
        <w:t>to</w:t>
      </w:r>
      <w:r>
        <w:rPr>
          <w:rFonts w:ascii="Arial" w:hAnsi="Arial" w:cs="Arial"/>
          <w:szCs w:val="24"/>
        </w:rPr>
        <w:t xml:space="preserve"> determin</w:t>
      </w:r>
      <w:r w:rsidR="0045756A">
        <w:rPr>
          <w:rFonts w:ascii="Arial" w:hAnsi="Arial" w:cs="Arial"/>
          <w:szCs w:val="24"/>
        </w:rPr>
        <w:t>e</w:t>
      </w:r>
      <w:r>
        <w:rPr>
          <w:rFonts w:ascii="Arial" w:hAnsi="Arial" w:cs="Arial"/>
          <w:szCs w:val="24"/>
        </w:rPr>
        <w:t xml:space="preserve"> the suitability of an area for the building of new dwellings, </w:t>
      </w:r>
      <w:r w:rsidRPr="00F66E57">
        <w:rPr>
          <w:rFonts w:ascii="Arial" w:hAnsi="Arial" w:cs="Arial"/>
          <w:szCs w:val="24"/>
        </w:rPr>
        <w:t>however</w:t>
      </w:r>
      <w:r>
        <w:rPr>
          <w:rFonts w:ascii="Arial" w:hAnsi="Arial" w:cs="Arial"/>
          <w:szCs w:val="24"/>
        </w:rPr>
        <w:t>,</w:t>
      </w:r>
      <w:r w:rsidRPr="00F66E57">
        <w:rPr>
          <w:rFonts w:ascii="Arial" w:hAnsi="Arial" w:cs="Arial"/>
          <w:szCs w:val="24"/>
        </w:rPr>
        <w:t xml:space="preserve"> for a conversion of an existing important or historic building there </w:t>
      </w:r>
      <w:r w:rsidR="003C0B15">
        <w:rPr>
          <w:rFonts w:ascii="Arial" w:hAnsi="Arial" w:cs="Arial"/>
          <w:szCs w:val="24"/>
        </w:rPr>
        <w:t xml:space="preserve">is </w:t>
      </w:r>
      <w:r w:rsidRPr="00F66E57">
        <w:rPr>
          <w:rFonts w:ascii="Arial" w:hAnsi="Arial" w:cs="Arial"/>
          <w:szCs w:val="24"/>
        </w:rPr>
        <w:t>a planning merit decision where the NEC is borderline. Particularly in this case which is not a permanent residential property.</w:t>
      </w:r>
      <w:r>
        <w:rPr>
          <w:rFonts w:ascii="Arial" w:hAnsi="Arial" w:cs="Arial"/>
          <w:szCs w:val="24"/>
        </w:rPr>
        <w:t xml:space="preserve"> This section would support a Planning decision to approve this development despite the NEC C categorisation. However, so as to protect potential future </w:t>
      </w:r>
      <w:r w:rsidR="0045756A">
        <w:rPr>
          <w:rFonts w:ascii="Arial" w:hAnsi="Arial" w:cs="Arial"/>
          <w:szCs w:val="24"/>
        </w:rPr>
        <w:t>occupiers</w:t>
      </w:r>
      <w:r>
        <w:rPr>
          <w:rFonts w:ascii="Arial" w:hAnsi="Arial" w:cs="Arial"/>
          <w:szCs w:val="24"/>
        </w:rPr>
        <w:t xml:space="preserve"> should the usage change to a permanent residence I would recommend a suitably worded planning condition preventing such a use without an application for change of use.</w:t>
      </w:r>
    </w:p>
    <w:p w:rsidR="00F66E57" w:rsidRDefault="00F66E57" w:rsidP="00C32C3C">
      <w:pPr>
        <w:tabs>
          <w:tab w:val="left" w:pos="4040"/>
        </w:tabs>
        <w:ind w:right="-625"/>
        <w:rPr>
          <w:rFonts w:ascii="Arial" w:hAnsi="Arial" w:cs="Arial"/>
          <w:szCs w:val="24"/>
        </w:rPr>
      </w:pPr>
    </w:p>
    <w:p w:rsidR="00C32C3C" w:rsidRDefault="00C32C3C" w:rsidP="00C32C3C">
      <w:pPr>
        <w:tabs>
          <w:tab w:val="left" w:pos="4040"/>
        </w:tabs>
        <w:ind w:right="-625"/>
        <w:rPr>
          <w:rFonts w:ascii="Arial" w:hAnsi="Arial" w:cs="Arial"/>
          <w:szCs w:val="24"/>
        </w:rPr>
      </w:pPr>
    </w:p>
    <w:p w:rsidR="003D78A6" w:rsidRDefault="003D78A6" w:rsidP="00C32C3C">
      <w:pPr>
        <w:tabs>
          <w:tab w:val="left" w:pos="4040"/>
        </w:tabs>
        <w:ind w:right="-625"/>
        <w:rPr>
          <w:rFonts w:ascii="Arial" w:hAnsi="Arial" w:cs="Arial"/>
          <w:szCs w:val="24"/>
        </w:rPr>
      </w:pPr>
    </w:p>
    <w:p w:rsidR="00C32C3C" w:rsidRPr="00C32C3C" w:rsidRDefault="00D63EEA" w:rsidP="00C32C3C">
      <w:pPr>
        <w:tabs>
          <w:tab w:val="left" w:pos="4040"/>
        </w:tabs>
        <w:ind w:right="-625"/>
        <w:rPr>
          <w:rFonts w:ascii="Arial" w:hAnsi="Arial" w:cs="Arial"/>
          <w:szCs w:val="24"/>
        </w:rPr>
      </w:pPr>
      <w:r>
        <w:rPr>
          <w:rFonts w:ascii="Arial" w:hAnsi="Arial" w:cs="Arial"/>
          <w:szCs w:val="24"/>
        </w:rPr>
        <w:lastRenderedPageBreak/>
        <w:t>2</w:t>
      </w:r>
      <w:r w:rsidR="003D78A6">
        <w:rPr>
          <w:rFonts w:ascii="Arial" w:hAnsi="Arial" w:cs="Arial"/>
          <w:szCs w:val="24"/>
        </w:rPr>
        <w:t xml:space="preserve">) </w:t>
      </w:r>
      <w:r w:rsidR="008F0ACB">
        <w:rPr>
          <w:rFonts w:ascii="Arial" w:hAnsi="Arial" w:cs="Arial"/>
          <w:szCs w:val="24"/>
        </w:rPr>
        <w:t>Paragraph 4.2.2 has identified that the both facades of the building exceed the requirem</w:t>
      </w:r>
      <w:r w:rsidR="00756433">
        <w:rPr>
          <w:rFonts w:ascii="Arial" w:hAnsi="Arial" w:cs="Arial"/>
          <w:szCs w:val="24"/>
        </w:rPr>
        <w:t>ent to permit openable windows</w:t>
      </w:r>
      <w:r w:rsidR="008F0ACB">
        <w:rPr>
          <w:rFonts w:ascii="Arial" w:hAnsi="Arial" w:cs="Arial"/>
          <w:szCs w:val="24"/>
        </w:rPr>
        <w:t xml:space="preserve">. </w:t>
      </w:r>
      <w:r w:rsidR="00756433">
        <w:rPr>
          <w:rFonts w:ascii="Arial" w:hAnsi="Arial" w:cs="Arial"/>
          <w:szCs w:val="24"/>
        </w:rPr>
        <w:t xml:space="preserve">The report details recommended mitigation and </w:t>
      </w:r>
      <w:r w:rsidR="00756433" w:rsidRPr="00C32C3C">
        <w:rPr>
          <w:rFonts w:ascii="Arial" w:hAnsi="Arial" w:cs="Arial"/>
          <w:szCs w:val="24"/>
        </w:rPr>
        <w:t>discusses</w:t>
      </w:r>
      <w:r w:rsidR="00C32C3C" w:rsidRPr="00C32C3C">
        <w:rPr>
          <w:rFonts w:ascii="Arial" w:hAnsi="Arial" w:cs="Arial"/>
          <w:szCs w:val="24"/>
        </w:rPr>
        <w:t xml:space="preserve"> potential impact from overheating</w:t>
      </w:r>
      <w:r w:rsidR="00756433">
        <w:rPr>
          <w:rFonts w:ascii="Arial" w:hAnsi="Arial" w:cs="Arial"/>
          <w:szCs w:val="24"/>
        </w:rPr>
        <w:t xml:space="preserve"> as a result</w:t>
      </w:r>
      <w:r w:rsidR="008F0ACB">
        <w:rPr>
          <w:rFonts w:ascii="Arial" w:hAnsi="Arial" w:cs="Arial"/>
          <w:szCs w:val="24"/>
        </w:rPr>
        <w:t>.</w:t>
      </w:r>
      <w:r w:rsidR="00C32C3C" w:rsidRPr="00C32C3C">
        <w:rPr>
          <w:rFonts w:ascii="Arial" w:hAnsi="Arial" w:cs="Arial"/>
          <w:szCs w:val="24"/>
        </w:rPr>
        <w:t xml:space="preserve"> </w:t>
      </w:r>
      <w:r w:rsidR="003D78A6">
        <w:rPr>
          <w:rFonts w:ascii="Arial" w:hAnsi="Arial" w:cs="Arial"/>
          <w:szCs w:val="24"/>
        </w:rPr>
        <w:t xml:space="preserve">I recommend </w:t>
      </w:r>
      <w:r w:rsidR="00C32C3C" w:rsidRPr="00C32C3C">
        <w:rPr>
          <w:rFonts w:ascii="Arial" w:hAnsi="Arial" w:cs="Arial"/>
          <w:szCs w:val="24"/>
        </w:rPr>
        <w:t xml:space="preserve">Building Control </w:t>
      </w:r>
      <w:r w:rsidR="003D78A6">
        <w:rPr>
          <w:rFonts w:ascii="Arial" w:hAnsi="Arial" w:cs="Arial"/>
          <w:szCs w:val="24"/>
        </w:rPr>
        <w:t xml:space="preserve">be consulted </w:t>
      </w:r>
      <w:r w:rsidR="00C32C3C" w:rsidRPr="00C32C3C">
        <w:rPr>
          <w:rFonts w:ascii="Arial" w:hAnsi="Arial" w:cs="Arial"/>
          <w:szCs w:val="24"/>
        </w:rPr>
        <w:t>in relation to this.</w:t>
      </w:r>
      <w:r w:rsidR="003D78A6">
        <w:rPr>
          <w:rFonts w:ascii="Arial" w:hAnsi="Arial" w:cs="Arial"/>
          <w:szCs w:val="24"/>
        </w:rPr>
        <w:t xml:space="preserve"> </w:t>
      </w:r>
    </w:p>
    <w:p w:rsidR="00C32C3C" w:rsidRPr="00C32C3C" w:rsidRDefault="00C32C3C" w:rsidP="00C32C3C">
      <w:pPr>
        <w:tabs>
          <w:tab w:val="left" w:pos="4040"/>
        </w:tabs>
        <w:ind w:right="-625"/>
        <w:rPr>
          <w:rFonts w:ascii="Arial" w:hAnsi="Arial" w:cs="Arial"/>
          <w:szCs w:val="24"/>
        </w:rPr>
      </w:pPr>
    </w:p>
    <w:p w:rsidR="004A244A" w:rsidRDefault="00D63EEA" w:rsidP="00C32C3C">
      <w:pPr>
        <w:tabs>
          <w:tab w:val="left" w:pos="4040"/>
        </w:tabs>
        <w:ind w:right="-625"/>
        <w:rPr>
          <w:rFonts w:ascii="Arial" w:hAnsi="Arial" w:cs="Arial"/>
          <w:szCs w:val="24"/>
        </w:rPr>
      </w:pPr>
      <w:r>
        <w:rPr>
          <w:rFonts w:ascii="Arial" w:hAnsi="Arial" w:cs="Arial"/>
          <w:szCs w:val="24"/>
        </w:rPr>
        <w:t>3</w:t>
      </w:r>
      <w:r w:rsidR="008752D3">
        <w:rPr>
          <w:rFonts w:ascii="Arial" w:hAnsi="Arial" w:cs="Arial"/>
          <w:szCs w:val="24"/>
        </w:rPr>
        <w:t xml:space="preserve">) </w:t>
      </w:r>
      <w:r w:rsidR="00C32C3C" w:rsidRPr="00C32C3C">
        <w:rPr>
          <w:rFonts w:ascii="Arial" w:hAnsi="Arial" w:cs="Arial"/>
          <w:szCs w:val="24"/>
        </w:rPr>
        <w:t>In relation to passage of sound from neighbouring commercial units the report has recommended a minimum insulation specification and that pre-completion testing will be required to confirm compliance with this.</w:t>
      </w:r>
      <w:r w:rsidR="004A244A" w:rsidRPr="00CA50A5">
        <w:rPr>
          <w:rFonts w:ascii="Arial" w:hAnsi="Arial" w:cs="Arial"/>
          <w:szCs w:val="24"/>
        </w:rPr>
        <w:tab/>
      </w:r>
    </w:p>
    <w:p w:rsidR="008752D3" w:rsidRDefault="008752D3" w:rsidP="00C32C3C">
      <w:pPr>
        <w:tabs>
          <w:tab w:val="left" w:pos="4040"/>
        </w:tabs>
        <w:ind w:right="-625"/>
        <w:rPr>
          <w:rFonts w:ascii="Arial" w:hAnsi="Arial" w:cs="Arial"/>
          <w:szCs w:val="24"/>
        </w:rPr>
      </w:pPr>
    </w:p>
    <w:p w:rsidR="00861A39" w:rsidRPr="00D63EEA" w:rsidRDefault="00D63EEA" w:rsidP="0052016C">
      <w:pPr>
        <w:rPr>
          <w:rFonts w:ascii="Arial" w:hAnsi="Arial" w:cs="Arial"/>
          <w:szCs w:val="24"/>
        </w:rPr>
      </w:pPr>
      <w:r w:rsidRPr="00D63EEA">
        <w:rPr>
          <w:rFonts w:ascii="Arial" w:hAnsi="Arial" w:cs="Arial"/>
          <w:szCs w:val="24"/>
        </w:rPr>
        <w:t xml:space="preserve">The </w:t>
      </w:r>
      <w:r>
        <w:rPr>
          <w:rFonts w:ascii="Arial" w:hAnsi="Arial" w:cs="Arial"/>
          <w:szCs w:val="24"/>
        </w:rPr>
        <w:t xml:space="preserve">conclusions of the report are accepted and the </w:t>
      </w:r>
      <w:r w:rsidRPr="00D63EEA">
        <w:rPr>
          <w:rFonts w:ascii="Arial" w:hAnsi="Arial" w:cs="Arial"/>
          <w:szCs w:val="24"/>
        </w:rPr>
        <w:t xml:space="preserve">proposed mitigation </w:t>
      </w:r>
      <w:r>
        <w:rPr>
          <w:rFonts w:ascii="Arial" w:hAnsi="Arial" w:cs="Arial"/>
          <w:szCs w:val="24"/>
        </w:rPr>
        <w:t>is sufficient to achieve the internal noise limits. On the basis of this report and proposed mitigation I have no objection</w:t>
      </w:r>
      <w:r w:rsidR="00756433">
        <w:rPr>
          <w:rFonts w:ascii="Arial" w:hAnsi="Arial" w:cs="Arial"/>
          <w:szCs w:val="24"/>
        </w:rPr>
        <w:t xml:space="preserve"> to</w:t>
      </w:r>
      <w:r>
        <w:rPr>
          <w:rFonts w:ascii="Arial" w:hAnsi="Arial" w:cs="Arial"/>
          <w:szCs w:val="24"/>
        </w:rPr>
        <w:t xml:space="preserve"> this proposal subject the proposed mitigation</w:t>
      </w:r>
      <w:r w:rsidR="00756433">
        <w:rPr>
          <w:rFonts w:ascii="Arial" w:hAnsi="Arial" w:cs="Arial"/>
          <w:szCs w:val="24"/>
        </w:rPr>
        <w:t>,</w:t>
      </w:r>
      <w:r>
        <w:rPr>
          <w:rFonts w:ascii="Arial" w:hAnsi="Arial" w:cs="Arial"/>
          <w:szCs w:val="24"/>
        </w:rPr>
        <w:t xml:space="preserve"> </w:t>
      </w:r>
      <w:r w:rsidR="00756433">
        <w:rPr>
          <w:rFonts w:ascii="Arial" w:hAnsi="Arial" w:cs="Arial"/>
          <w:szCs w:val="24"/>
        </w:rPr>
        <w:t xml:space="preserve">as detailed </w:t>
      </w:r>
      <w:r>
        <w:rPr>
          <w:rFonts w:ascii="Arial" w:hAnsi="Arial" w:cs="Arial"/>
          <w:szCs w:val="24"/>
        </w:rPr>
        <w:t>in the report</w:t>
      </w:r>
      <w:r w:rsidR="00756433">
        <w:rPr>
          <w:rFonts w:ascii="Arial" w:hAnsi="Arial" w:cs="Arial"/>
          <w:szCs w:val="24"/>
        </w:rPr>
        <w:t>,</w:t>
      </w:r>
      <w:r>
        <w:rPr>
          <w:rFonts w:ascii="Arial" w:hAnsi="Arial" w:cs="Arial"/>
          <w:szCs w:val="24"/>
        </w:rPr>
        <w:t xml:space="preserve"> being required by </w:t>
      </w:r>
      <w:r w:rsidR="00756433">
        <w:rPr>
          <w:rFonts w:ascii="Arial" w:hAnsi="Arial" w:cs="Arial"/>
          <w:szCs w:val="24"/>
        </w:rPr>
        <w:t xml:space="preserve">planning </w:t>
      </w:r>
      <w:bookmarkStart w:id="0" w:name="_GoBack"/>
      <w:bookmarkEnd w:id="0"/>
      <w:r>
        <w:rPr>
          <w:rFonts w:ascii="Arial" w:hAnsi="Arial" w:cs="Arial"/>
          <w:szCs w:val="24"/>
        </w:rPr>
        <w:t xml:space="preserve">condition. </w:t>
      </w:r>
    </w:p>
    <w:p w:rsidR="00D63EEA" w:rsidRDefault="00D63EEA" w:rsidP="0052016C">
      <w:pPr>
        <w:rPr>
          <w:rFonts w:ascii="Arial" w:hAnsi="Arial" w:cs="Arial"/>
          <w:b/>
          <w:szCs w:val="24"/>
        </w:rPr>
      </w:pPr>
    </w:p>
    <w:p w:rsidR="00861A39" w:rsidRDefault="00861A39" w:rsidP="0052016C">
      <w:pPr>
        <w:rPr>
          <w:rFonts w:ascii="Arial" w:hAnsi="Arial" w:cs="Arial"/>
          <w:b/>
          <w:szCs w:val="24"/>
        </w:rPr>
      </w:pPr>
    </w:p>
    <w:p w:rsidR="00861A39" w:rsidRDefault="00861A39" w:rsidP="0052016C">
      <w:pPr>
        <w:rPr>
          <w:rFonts w:ascii="Arial" w:hAnsi="Arial" w:cs="Arial"/>
          <w:b/>
          <w:szCs w:val="24"/>
        </w:rPr>
      </w:pPr>
      <w:r>
        <w:rPr>
          <w:noProof/>
        </w:rPr>
        <w:drawing>
          <wp:anchor distT="0" distB="0" distL="114300" distR="114300" simplePos="0" relativeHeight="251658240" behindDoc="0" locked="0" layoutInCell="1" allowOverlap="1">
            <wp:simplePos x="0" y="0"/>
            <wp:positionH relativeFrom="column">
              <wp:posOffset>433070</wp:posOffset>
            </wp:positionH>
            <wp:positionV relativeFrom="paragraph">
              <wp:posOffset>13335</wp:posOffset>
            </wp:positionV>
            <wp:extent cx="1228725" cy="790575"/>
            <wp:effectExtent l="0" t="0" r="9525" b="9525"/>
            <wp:wrapSquare wrapText="bothSides"/>
            <wp:docPr id="2" name="Picture 1" descr="C:\Users\campin1p\Desktop\SP54491803141156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pin1p\Desktop\SP544918031411560_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l="11462" t="17744" r="67110" b="72502"/>
                    <a:stretch>
                      <a:fillRect/>
                    </a:stretch>
                  </pic:blipFill>
                  <pic:spPr bwMode="auto">
                    <a:xfrm>
                      <a:off x="0" y="0"/>
                      <a:ext cx="1228725" cy="790575"/>
                    </a:xfrm>
                    <a:prstGeom prst="rect">
                      <a:avLst/>
                    </a:prstGeom>
                    <a:noFill/>
                    <a:ln>
                      <a:noFill/>
                    </a:ln>
                  </pic:spPr>
                </pic:pic>
              </a:graphicData>
            </a:graphic>
          </wp:anchor>
        </w:drawing>
      </w:r>
    </w:p>
    <w:p w:rsidR="0052016C" w:rsidRPr="00CA50A5" w:rsidRDefault="0052016C" w:rsidP="0052016C">
      <w:pPr>
        <w:rPr>
          <w:rFonts w:ascii="Arial" w:hAnsi="Arial" w:cs="Arial"/>
          <w:b/>
          <w:szCs w:val="24"/>
        </w:rPr>
      </w:pPr>
      <w:r>
        <w:rPr>
          <w:rFonts w:ascii="Arial" w:hAnsi="Arial" w:cs="Arial"/>
          <w:b/>
          <w:szCs w:val="24"/>
        </w:rPr>
        <w:t xml:space="preserve">p.p. </w:t>
      </w: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861A39" w:rsidRDefault="00861A39" w:rsidP="0052016C">
      <w:pPr>
        <w:pStyle w:val="Heading1"/>
        <w:rPr>
          <w:rFonts w:ascii="Arial" w:hAnsi="Arial" w:cs="Arial"/>
          <w:szCs w:val="24"/>
        </w:rPr>
      </w:pPr>
    </w:p>
    <w:p w:rsidR="0052016C" w:rsidRDefault="00997506" w:rsidP="0052016C">
      <w:pPr>
        <w:pStyle w:val="Heading1"/>
        <w:rPr>
          <w:rFonts w:ascii="Arial" w:hAnsi="Arial" w:cs="Arial"/>
          <w:szCs w:val="24"/>
        </w:rPr>
      </w:pPr>
      <w:r>
        <w:rPr>
          <w:rFonts w:ascii="Arial" w:hAnsi="Arial" w:cs="Arial"/>
          <w:szCs w:val="24"/>
        </w:rPr>
        <w:t>Ian Jones</w:t>
      </w:r>
    </w:p>
    <w:p w:rsidR="00997506" w:rsidRPr="00997506" w:rsidRDefault="00997506" w:rsidP="00997506">
      <w:pPr>
        <w:pStyle w:val="Heading1"/>
        <w:rPr>
          <w:rFonts w:ascii="Arial" w:hAnsi="Arial" w:cs="Arial"/>
          <w:szCs w:val="24"/>
        </w:rPr>
      </w:pPr>
      <w:r w:rsidRPr="00997506">
        <w:rPr>
          <w:rFonts w:ascii="Arial" w:hAnsi="Arial" w:cs="Arial"/>
          <w:szCs w:val="24"/>
        </w:rPr>
        <w:t>Public Protection Service Manager</w:t>
      </w:r>
    </w:p>
    <w:p w:rsidR="000E24D1" w:rsidRPr="00CA50A5" w:rsidRDefault="000E24D1" w:rsidP="00386A1F">
      <w:pPr>
        <w:rPr>
          <w:rFonts w:ascii="Arial" w:hAnsi="Arial" w:cs="Arial"/>
          <w:szCs w:val="24"/>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1"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4" w15:restartNumberingAfterBreak="0">
    <w:nsid w:val="44F24609"/>
    <w:multiLevelType w:val="hybridMultilevel"/>
    <w:tmpl w:val="90464E3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3"/>
  </w:num>
  <w:num w:numId="2">
    <w:abstractNumId w:val="0"/>
    <w:lvlOverride w:ilvl="0">
      <w:startOverride w:val="1"/>
    </w:lvlOverride>
  </w:num>
  <w:num w:numId="3">
    <w:abstractNumId w:val="6"/>
  </w:num>
  <w:num w:numId="4">
    <w:abstractNumId w:val="1"/>
  </w:num>
  <w:num w:numId="5">
    <w:abstractNumId w:val="2"/>
  </w:num>
  <w:num w:numId="6">
    <w:abstractNumId w:val="5"/>
  </w:num>
  <w:num w:numId="7">
    <w:abstractNumId w:val="7"/>
    <w:lvlOverride w:ilvl="0">
      <w:startOverride w:val="5"/>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21935"/>
    <w:rsid w:val="00156A19"/>
    <w:rsid w:val="001F56D6"/>
    <w:rsid w:val="00211C93"/>
    <w:rsid w:val="00225C86"/>
    <w:rsid w:val="002A203D"/>
    <w:rsid w:val="002B5CC3"/>
    <w:rsid w:val="00343C57"/>
    <w:rsid w:val="00380178"/>
    <w:rsid w:val="00386A1F"/>
    <w:rsid w:val="003B18F5"/>
    <w:rsid w:val="003C0B15"/>
    <w:rsid w:val="003D78A6"/>
    <w:rsid w:val="003F2AF3"/>
    <w:rsid w:val="0041658D"/>
    <w:rsid w:val="00421F64"/>
    <w:rsid w:val="0045756A"/>
    <w:rsid w:val="00467B20"/>
    <w:rsid w:val="00475B0A"/>
    <w:rsid w:val="004A244A"/>
    <w:rsid w:val="004F3CBE"/>
    <w:rsid w:val="005066D7"/>
    <w:rsid w:val="0052016C"/>
    <w:rsid w:val="00520248"/>
    <w:rsid w:val="00566009"/>
    <w:rsid w:val="0056734B"/>
    <w:rsid w:val="00584DB2"/>
    <w:rsid w:val="005D4496"/>
    <w:rsid w:val="00622932"/>
    <w:rsid w:val="00641CFF"/>
    <w:rsid w:val="00680E6D"/>
    <w:rsid w:val="00696B26"/>
    <w:rsid w:val="006B6FCC"/>
    <w:rsid w:val="006C4702"/>
    <w:rsid w:val="006D34FD"/>
    <w:rsid w:val="006D7FA5"/>
    <w:rsid w:val="006F648B"/>
    <w:rsid w:val="00730B7F"/>
    <w:rsid w:val="00734F93"/>
    <w:rsid w:val="00735864"/>
    <w:rsid w:val="00756433"/>
    <w:rsid w:val="00791148"/>
    <w:rsid w:val="007A6F50"/>
    <w:rsid w:val="007C10F1"/>
    <w:rsid w:val="00813EF8"/>
    <w:rsid w:val="00861A39"/>
    <w:rsid w:val="00861EB4"/>
    <w:rsid w:val="008752D3"/>
    <w:rsid w:val="008C4174"/>
    <w:rsid w:val="008E1220"/>
    <w:rsid w:val="008F0ACB"/>
    <w:rsid w:val="00955874"/>
    <w:rsid w:val="00962E04"/>
    <w:rsid w:val="00997506"/>
    <w:rsid w:val="00AB5D0D"/>
    <w:rsid w:val="00B21054"/>
    <w:rsid w:val="00B55C88"/>
    <w:rsid w:val="00B63185"/>
    <w:rsid w:val="00B83401"/>
    <w:rsid w:val="00BA1F17"/>
    <w:rsid w:val="00C2568B"/>
    <w:rsid w:val="00C32C3C"/>
    <w:rsid w:val="00C8595C"/>
    <w:rsid w:val="00CA50A5"/>
    <w:rsid w:val="00CE1B49"/>
    <w:rsid w:val="00CF7762"/>
    <w:rsid w:val="00D11F15"/>
    <w:rsid w:val="00D34499"/>
    <w:rsid w:val="00D37591"/>
    <w:rsid w:val="00D63EEA"/>
    <w:rsid w:val="00D826CC"/>
    <w:rsid w:val="00D93AED"/>
    <w:rsid w:val="00E7650F"/>
    <w:rsid w:val="00E867E3"/>
    <w:rsid w:val="00F0654C"/>
    <w:rsid w:val="00F519F3"/>
    <w:rsid w:val="00F66E57"/>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6561A"/>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semiHidden/>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35685688">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Campini</cp:lastModifiedBy>
  <cp:revision>3</cp:revision>
  <cp:lastPrinted>2016-08-31T09:29:00Z</cp:lastPrinted>
  <dcterms:created xsi:type="dcterms:W3CDTF">2024-07-11T14:38:00Z</dcterms:created>
  <dcterms:modified xsi:type="dcterms:W3CDTF">2024-07-11T14:49:00Z</dcterms:modified>
</cp:coreProperties>
</file>