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54C" w:rsidRDefault="00F0654C">
      <w:pPr>
        <w:framePr w:h="0" w:hSpace="180" w:wrap="around" w:vAnchor="text" w:hAnchor="page" w:x="9073" w:y="-697"/>
        <w:rPr>
          <w:b/>
          <w:sz w:val="56"/>
        </w:rPr>
      </w:pPr>
      <w:r>
        <w:rPr>
          <w:b/>
          <w:sz w:val="56"/>
        </w:rPr>
        <w:object w:dxaOrig="1462" w:dyaOrig="1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75pt;height:87pt" o:ole="">
            <v:imagedata r:id="rId5" o:title=""/>
          </v:shape>
          <o:OLEObject Type="Embed" ProgID="Word.Document.8" ShapeID="_x0000_i1025" DrawAspect="Content" ObjectID="_1784972177" r:id="rId6"/>
        </w:object>
      </w:r>
    </w:p>
    <w:p w:rsidR="00F0654C" w:rsidRDefault="00F0654C">
      <w:pPr>
        <w:rPr>
          <w:b/>
        </w:rPr>
      </w:pPr>
      <w:r>
        <w:rPr>
          <w:b/>
          <w:sz w:val="56"/>
        </w:rPr>
        <w:t>MEMORANDUM</w:t>
      </w:r>
    </w:p>
    <w:p w:rsidR="00F0654C" w:rsidRDefault="00F0654C">
      <w:pPr>
        <w:rPr>
          <w:b/>
        </w:rPr>
      </w:pPr>
    </w:p>
    <w:p w:rsidR="00F0654C" w:rsidRDefault="00F0654C">
      <w:pPr>
        <w:rPr>
          <w:b/>
        </w:rPr>
      </w:pPr>
    </w:p>
    <w:p w:rsidR="00F0654C" w:rsidRDefault="00F0654C">
      <w:pPr>
        <w:rPr>
          <w:b/>
        </w:rPr>
      </w:pPr>
    </w:p>
    <w:p w:rsidR="00F0654C" w:rsidRDefault="00F0654C">
      <w:pPr>
        <w:pBdr>
          <w:top w:val="single" w:sz="6" w:space="1" w:color="auto"/>
        </w:pBdr>
        <w:rPr>
          <w:b/>
        </w:rPr>
      </w:pPr>
    </w:p>
    <w:p w:rsidR="00B55C88" w:rsidRDefault="00F0654C" w:rsidP="00735864">
      <w:pPr>
        <w:pBdr>
          <w:top w:val="single" w:sz="6" w:space="1" w:color="auto"/>
        </w:pBdr>
        <w:tabs>
          <w:tab w:val="left" w:pos="993"/>
          <w:tab w:val="left" w:pos="4820"/>
          <w:tab w:val="left" w:pos="5387"/>
        </w:tabs>
        <w:ind w:left="993" w:hanging="993"/>
        <w:rPr>
          <w:rFonts w:ascii="Arial" w:hAnsi="Arial" w:cs="Arial"/>
          <w:b/>
          <w:szCs w:val="24"/>
        </w:rPr>
      </w:pPr>
      <w:r w:rsidRPr="00121935">
        <w:rPr>
          <w:rFonts w:ascii="Arial" w:hAnsi="Arial" w:cs="Arial"/>
          <w:szCs w:val="24"/>
        </w:rPr>
        <w:t>From</w:t>
      </w:r>
      <w:r w:rsidRPr="00CA50A5">
        <w:rPr>
          <w:rFonts w:ascii="Arial" w:hAnsi="Arial" w:cs="Arial"/>
          <w:b/>
          <w:szCs w:val="24"/>
        </w:rPr>
        <w:t>:</w:t>
      </w:r>
      <w:r w:rsidR="00421F64" w:rsidRPr="00B55C88">
        <w:rPr>
          <w:rFonts w:ascii="Arial" w:hAnsi="Arial" w:cs="Arial"/>
          <w:szCs w:val="24"/>
        </w:rPr>
        <w:t xml:space="preserve"> </w:t>
      </w:r>
      <w:r w:rsidR="00E867E3">
        <w:rPr>
          <w:rFonts w:ascii="Arial" w:hAnsi="Arial" w:cs="Arial"/>
          <w:szCs w:val="24"/>
        </w:rPr>
        <w:t>Ian Jones</w:t>
      </w:r>
      <w:r w:rsidR="00B55C88">
        <w:rPr>
          <w:rFonts w:ascii="Arial" w:hAnsi="Arial" w:cs="Arial"/>
          <w:szCs w:val="24"/>
        </w:rPr>
        <w:tab/>
      </w:r>
      <w:r w:rsidR="00B55C88">
        <w:rPr>
          <w:rFonts w:ascii="Arial" w:hAnsi="Arial" w:cs="Arial"/>
          <w:szCs w:val="24"/>
        </w:rPr>
        <w:tab/>
      </w:r>
      <w:r w:rsidR="00B55C88">
        <w:rPr>
          <w:rFonts w:ascii="Arial" w:hAnsi="Arial" w:cs="Arial"/>
          <w:szCs w:val="24"/>
        </w:rPr>
        <w:tab/>
      </w:r>
      <w:r w:rsidR="00B55C88" w:rsidRPr="00121935">
        <w:rPr>
          <w:rFonts w:ascii="Arial" w:hAnsi="Arial" w:cs="Arial"/>
          <w:szCs w:val="24"/>
        </w:rPr>
        <w:t>To</w:t>
      </w:r>
      <w:r w:rsidR="00B55C88">
        <w:rPr>
          <w:rFonts w:ascii="Arial" w:hAnsi="Arial" w:cs="Arial"/>
          <w:b/>
          <w:szCs w:val="24"/>
        </w:rPr>
        <w:t xml:space="preserve">: </w:t>
      </w:r>
      <w:r w:rsidR="00584DB2" w:rsidRPr="00584DB2">
        <w:rPr>
          <w:rFonts w:ascii="Arial" w:hAnsi="Arial" w:cs="Arial"/>
          <w:szCs w:val="24"/>
        </w:rPr>
        <w:t>Mathew Philips</w:t>
      </w:r>
    </w:p>
    <w:p w:rsidR="00735864" w:rsidRDefault="00997506" w:rsidP="00121935">
      <w:pPr>
        <w:pBdr>
          <w:top w:val="single" w:sz="6" w:space="1" w:color="auto"/>
        </w:pBdr>
        <w:tabs>
          <w:tab w:val="left" w:pos="993"/>
          <w:tab w:val="left" w:pos="4820"/>
          <w:tab w:val="left" w:pos="5387"/>
        </w:tabs>
        <w:ind w:left="5760" w:hanging="5760"/>
        <w:rPr>
          <w:rFonts w:ascii="Arial" w:hAnsi="Arial" w:cs="Arial"/>
          <w:szCs w:val="24"/>
        </w:rPr>
      </w:pPr>
      <w:r>
        <w:rPr>
          <w:rFonts w:ascii="Arial" w:hAnsi="Arial" w:cs="Arial"/>
          <w:szCs w:val="24"/>
        </w:rPr>
        <w:t>Public Protection Service Manager</w:t>
      </w:r>
      <w:r w:rsidR="00735864">
        <w:rPr>
          <w:rFonts w:ascii="Arial" w:hAnsi="Arial" w:cs="Arial"/>
          <w:szCs w:val="24"/>
        </w:rPr>
        <w:tab/>
      </w:r>
      <w:r w:rsidR="00735864">
        <w:rPr>
          <w:rFonts w:ascii="Arial" w:hAnsi="Arial" w:cs="Arial"/>
          <w:szCs w:val="24"/>
        </w:rPr>
        <w:tab/>
      </w:r>
      <w:r w:rsidR="00121935">
        <w:rPr>
          <w:rFonts w:ascii="Arial" w:hAnsi="Arial" w:cs="Arial"/>
          <w:szCs w:val="24"/>
        </w:rPr>
        <w:tab/>
      </w:r>
      <w:r w:rsidR="00121935" w:rsidRPr="00121935">
        <w:rPr>
          <w:rStyle w:val="Strong"/>
          <w:b w:val="0"/>
          <w:color w:val="000000"/>
          <w:sz w:val="27"/>
          <w:szCs w:val="27"/>
        </w:rPr>
        <w:t>Head of Service Planning Development</w:t>
      </w:r>
      <w:r w:rsidR="00121935">
        <w:rPr>
          <w:rStyle w:val="Strong"/>
          <w:color w:val="000000"/>
          <w:sz w:val="27"/>
          <w:szCs w:val="27"/>
        </w:rPr>
        <w:t> </w:t>
      </w:r>
    </w:p>
    <w:p w:rsidR="00861A39" w:rsidRDefault="00F0654C">
      <w:pPr>
        <w:pBdr>
          <w:top w:val="single" w:sz="6" w:space="1" w:color="auto"/>
        </w:pBdr>
        <w:tabs>
          <w:tab w:val="left" w:pos="993"/>
          <w:tab w:val="left" w:pos="4820"/>
          <w:tab w:val="left" w:pos="5387"/>
        </w:tabs>
        <w:rPr>
          <w:rFonts w:ascii="Arial" w:hAnsi="Arial" w:cs="Arial"/>
          <w:szCs w:val="24"/>
        </w:rPr>
      </w:pPr>
      <w:r w:rsidRPr="00CA50A5">
        <w:rPr>
          <w:rFonts w:ascii="Arial" w:hAnsi="Arial" w:cs="Arial"/>
          <w:szCs w:val="24"/>
        </w:rPr>
        <w:tab/>
      </w:r>
      <w:r w:rsidR="007A6F50" w:rsidRPr="00CA50A5">
        <w:rPr>
          <w:rFonts w:ascii="Arial" w:hAnsi="Arial" w:cs="Arial"/>
          <w:szCs w:val="24"/>
        </w:rPr>
        <w:t xml:space="preserve">                                                                           </w:t>
      </w:r>
      <w:r w:rsidR="00421F64" w:rsidRPr="00CA50A5">
        <w:rPr>
          <w:rFonts w:ascii="Arial" w:hAnsi="Arial" w:cs="Arial"/>
          <w:szCs w:val="24"/>
        </w:rPr>
        <w:t xml:space="preserve">                 </w:t>
      </w:r>
      <w:r w:rsidRPr="00CA50A5">
        <w:rPr>
          <w:rFonts w:ascii="Arial" w:hAnsi="Arial" w:cs="Arial"/>
          <w:szCs w:val="24"/>
        </w:rPr>
        <w:t xml:space="preserve"> </w:t>
      </w:r>
    </w:p>
    <w:p w:rsidR="00F0654C" w:rsidRPr="00861A39" w:rsidRDefault="00B55C88">
      <w:pPr>
        <w:pBdr>
          <w:top w:val="single" w:sz="6" w:space="1" w:color="auto"/>
        </w:pBdr>
        <w:tabs>
          <w:tab w:val="left" w:pos="993"/>
          <w:tab w:val="left" w:pos="4820"/>
          <w:tab w:val="left" w:pos="5387"/>
        </w:tabs>
        <w:rPr>
          <w:rFonts w:ascii="Arial" w:hAnsi="Arial" w:cs="Arial"/>
          <w:szCs w:val="24"/>
        </w:rPr>
      </w:pPr>
      <w:r>
        <w:rPr>
          <w:rFonts w:ascii="Arial" w:hAnsi="Arial" w:cs="Arial"/>
          <w:b/>
          <w:szCs w:val="24"/>
        </w:rPr>
        <w:t>Our Ref:</w:t>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proofErr w:type="gramStart"/>
      <w:r w:rsidR="00F0654C" w:rsidRPr="00CA50A5">
        <w:rPr>
          <w:rFonts w:ascii="Arial" w:hAnsi="Arial" w:cs="Arial"/>
          <w:b/>
          <w:szCs w:val="24"/>
        </w:rPr>
        <w:t>Your</w:t>
      </w:r>
      <w:proofErr w:type="gramEnd"/>
      <w:r w:rsidR="00F0654C" w:rsidRPr="00CA50A5">
        <w:rPr>
          <w:rFonts w:ascii="Arial" w:hAnsi="Arial" w:cs="Arial"/>
          <w:b/>
          <w:szCs w:val="24"/>
        </w:rPr>
        <w:t xml:space="preserve"> Ref:</w:t>
      </w:r>
      <w:r w:rsidR="0005661C">
        <w:rPr>
          <w:rFonts w:ascii="Arial" w:hAnsi="Arial" w:cs="Arial"/>
          <w:b/>
          <w:szCs w:val="24"/>
        </w:rPr>
        <w:t xml:space="preserve"> </w:t>
      </w:r>
      <w:r w:rsidR="003C5602" w:rsidRPr="003C5602">
        <w:rPr>
          <w:rStyle w:val="Strong"/>
          <w:b w:val="0"/>
          <w:color w:val="000000"/>
          <w:sz w:val="27"/>
          <w:szCs w:val="27"/>
        </w:rPr>
        <w:t>P/2023/0606</w:t>
      </w:r>
    </w:p>
    <w:p w:rsidR="00F0654C" w:rsidRPr="00CA50A5" w:rsidRDefault="00F0654C">
      <w:pPr>
        <w:pBdr>
          <w:top w:val="single" w:sz="6" w:space="1" w:color="auto"/>
        </w:pBdr>
        <w:tabs>
          <w:tab w:val="left" w:pos="993"/>
          <w:tab w:val="left" w:pos="4820"/>
          <w:tab w:val="left" w:pos="5387"/>
        </w:tabs>
        <w:rPr>
          <w:rFonts w:ascii="Arial" w:hAnsi="Arial" w:cs="Arial"/>
          <w:b/>
          <w:szCs w:val="24"/>
        </w:rPr>
      </w:pPr>
    </w:p>
    <w:p w:rsidR="00F0654C" w:rsidRPr="00CA50A5" w:rsidRDefault="00F0654C" w:rsidP="002A203D">
      <w:pPr>
        <w:pBdr>
          <w:top w:val="single" w:sz="6" w:space="1" w:color="auto"/>
        </w:pBdr>
        <w:tabs>
          <w:tab w:val="left" w:pos="993"/>
          <w:tab w:val="left" w:pos="4820"/>
          <w:tab w:val="left" w:pos="5387"/>
        </w:tabs>
        <w:rPr>
          <w:rFonts w:ascii="Arial" w:hAnsi="Arial" w:cs="Arial"/>
          <w:color w:val="FF0000"/>
          <w:szCs w:val="24"/>
        </w:rPr>
      </w:pPr>
      <w:r w:rsidRPr="00CA50A5">
        <w:rPr>
          <w:rFonts w:ascii="Arial" w:hAnsi="Arial" w:cs="Arial"/>
          <w:b/>
          <w:szCs w:val="24"/>
        </w:rPr>
        <w:t>Date:</w:t>
      </w:r>
      <w:r w:rsidRPr="00CA50A5">
        <w:rPr>
          <w:rFonts w:ascii="Arial" w:hAnsi="Arial" w:cs="Arial"/>
          <w:szCs w:val="24"/>
        </w:rPr>
        <w:t xml:space="preserve"> </w:t>
      </w:r>
      <w:r w:rsidR="003C5602">
        <w:rPr>
          <w:rFonts w:ascii="Arial" w:hAnsi="Arial" w:cs="Arial"/>
          <w:szCs w:val="24"/>
        </w:rPr>
        <w:t>12-08-24</w:t>
      </w:r>
      <w:r w:rsidRPr="00CA50A5">
        <w:rPr>
          <w:rFonts w:ascii="Arial" w:hAnsi="Arial" w:cs="Arial"/>
          <w:szCs w:val="24"/>
        </w:rPr>
        <w:tab/>
      </w:r>
    </w:p>
    <w:p w:rsidR="00F0654C" w:rsidRPr="00CA50A5" w:rsidRDefault="00F0654C">
      <w:pPr>
        <w:rPr>
          <w:rFonts w:ascii="Arial" w:hAnsi="Arial" w:cs="Arial"/>
          <w:b/>
          <w:szCs w:val="24"/>
        </w:rPr>
      </w:pPr>
    </w:p>
    <w:p w:rsidR="003C5602" w:rsidRPr="003C5602" w:rsidRDefault="003C5602" w:rsidP="003C5602">
      <w:pPr>
        <w:rPr>
          <w:rStyle w:val="Strong"/>
          <w:rFonts w:ascii="Arial" w:hAnsi="Arial" w:cs="Arial"/>
          <w:color w:val="000000"/>
          <w:sz w:val="23"/>
          <w:szCs w:val="23"/>
          <w:u w:val="single"/>
        </w:rPr>
      </w:pPr>
      <w:r w:rsidRPr="003C5602">
        <w:rPr>
          <w:rStyle w:val="Strong"/>
          <w:rFonts w:ascii="Arial" w:hAnsi="Arial" w:cs="Arial"/>
          <w:color w:val="000000"/>
          <w:sz w:val="23"/>
          <w:szCs w:val="23"/>
          <w:u w:val="single"/>
        </w:rPr>
        <w:t>Town and Country Planning Act 1990</w:t>
      </w:r>
    </w:p>
    <w:p w:rsidR="003C5602" w:rsidRPr="003C5602" w:rsidRDefault="003C5602" w:rsidP="003C5602">
      <w:pPr>
        <w:rPr>
          <w:rStyle w:val="Strong"/>
          <w:rFonts w:ascii="Arial" w:hAnsi="Arial" w:cs="Arial"/>
          <w:color w:val="000000"/>
          <w:sz w:val="23"/>
          <w:szCs w:val="23"/>
          <w:u w:val="single"/>
        </w:rPr>
      </w:pPr>
    </w:p>
    <w:p w:rsidR="003C5602" w:rsidRPr="003C5602" w:rsidRDefault="003C5602" w:rsidP="003C5602">
      <w:pPr>
        <w:rPr>
          <w:rStyle w:val="Strong"/>
          <w:rFonts w:ascii="Arial" w:hAnsi="Arial" w:cs="Arial"/>
          <w:color w:val="000000"/>
          <w:sz w:val="23"/>
          <w:szCs w:val="23"/>
          <w:u w:val="single"/>
        </w:rPr>
      </w:pPr>
      <w:r w:rsidRPr="003C5602">
        <w:rPr>
          <w:rStyle w:val="Strong"/>
          <w:rFonts w:ascii="Arial" w:hAnsi="Arial" w:cs="Arial"/>
          <w:color w:val="000000"/>
          <w:sz w:val="23"/>
          <w:szCs w:val="23"/>
          <w:u w:val="single"/>
        </w:rPr>
        <w:t>Town and Country Planning (General Development Procedure) Order 1996</w:t>
      </w:r>
    </w:p>
    <w:p w:rsidR="003C5602" w:rsidRPr="003C5602" w:rsidRDefault="003C5602" w:rsidP="003C5602">
      <w:pPr>
        <w:rPr>
          <w:rStyle w:val="Strong"/>
          <w:rFonts w:ascii="Arial" w:hAnsi="Arial" w:cs="Arial"/>
          <w:color w:val="000000"/>
          <w:sz w:val="23"/>
          <w:szCs w:val="23"/>
          <w:u w:val="single"/>
        </w:rPr>
      </w:pPr>
    </w:p>
    <w:p w:rsidR="003C5602" w:rsidRPr="003C5602" w:rsidRDefault="003C5602" w:rsidP="003C5602">
      <w:pPr>
        <w:rPr>
          <w:rStyle w:val="Strong"/>
          <w:rFonts w:ascii="Arial" w:hAnsi="Arial" w:cs="Arial"/>
          <w:color w:val="000000"/>
          <w:sz w:val="23"/>
          <w:szCs w:val="23"/>
          <w:u w:val="single"/>
        </w:rPr>
      </w:pPr>
      <w:r w:rsidRPr="003C5602">
        <w:rPr>
          <w:rStyle w:val="Strong"/>
          <w:rFonts w:ascii="Arial" w:hAnsi="Arial" w:cs="Arial"/>
          <w:color w:val="000000"/>
          <w:sz w:val="23"/>
          <w:szCs w:val="23"/>
          <w:u w:val="single"/>
        </w:rPr>
        <w:t xml:space="preserve">Re: P/2023/0606, WYNN OFFA WYNNSTAY YARD RUABON WREXHAM </w:t>
      </w:r>
    </w:p>
    <w:p w:rsidR="003C5602" w:rsidRPr="003C5602" w:rsidRDefault="003C5602" w:rsidP="003C5602">
      <w:pPr>
        <w:rPr>
          <w:rStyle w:val="Strong"/>
          <w:rFonts w:ascii="Arial" w:hAnsi="Arial" w:cs="Arial"/>
          <w:color w:val="000000"/>
          <w:sz w:val="23"/>
          <w:szCs w:val="23"/>
          <w:u w:val="single"/>
        </w:rPr>
      </w:pPr>
    </w:p>
    <w:p w:rsidR="00861A39" w:rsidRDefault="003C5602" w:rsidP="003C5602">
      <w:pPr>
        <w:rPr>
          <w:rStyle w:val="Strong"/>
          <w:rFonts w:ascii="Arial" w:hAnsi="Arial" w:cs="Arial"/>
          <w:color w:val="000000"/>
          <w:sz w:val="23"/>
          <w:szCs w:val="23"/>
          <w:u w:val="single"/>
        </w:rPr>
      </w:pPr>
      <w:r w:rsidRPr="003C5602">
        <w:rPr>
          <w:rStyle w:val="Strong"/>
          <w:rFonts w:ascii="Arial" w:hAnsi="Arial" w:cs="Arial"/>
          <w:color w:val="000000"/>
          <w:sz w:val="23"/>
          <w:szCs w:val="23"/>
          <w:u w:val="single"/>
        </w:rPr>
        <w:t>CAIS AMLINELLOL AR GYFER CODI ANNEDD (CADW POB MATER) / OUTLINE APPLICATION FOR ERECTION OF DWELLING (ALL MATTERS RESERVED)</w:t>
      </w:r>
    </w:p>
    <w:p w:rsidR="003C5602" w:rsidRDefault="003C5602" w:rsidP="003C5602">
      <w:pPr>
        <w:rPr>
          <w:rStyle w:val="Strong"/>
          <w:rFonts w:ascii="Arial" w:hAnsi="Arial" w:cs="Arial"/>
          <w:color w:val="000000"/>
          <w:sz w:val="23"/>
          <w:szCs w:val="23"/>
          <w:u w:val="single"/>
        </w:rPr>
      </w:pPr>
    </w:p>
    <w:p w:rsidR="003C5602" w:rsidRPr="003C5602" w:rsidRDefault="003C5602" w:rsidP="003C5602">
      <w:pPr>
        <w:pStyle w:val="ListParagraph"/>
        <w:numPr>
          <w:ilvl w:val="0"/>
          <w:numId w:val="13"/>
        </w:numPr>
        <w:tabs>
          <w:tab w:val="left" w:pos="4040"/>
        </w:tabs>
        <w:ind w:right="-625"/>
        <w:rPr>
          <w:rFonts w:ascii="Arial" w:hAnsi="Arial" w:cs="Arial"/>
          <w:b/>
          <w:szCs w:val="24"/>
        </w:rPr>
      </w:pPr>
      <w:r w:rsidRPr="003C5602">
        <w:rPr>
          <w:rFonts w:ascii="Arial" w:hAnsi="Arial" w:cs="Arial"/>
          <w:b/>
          <w:szCs w:val="24"/>
        </w:rPr>
        <w:t>REPORT REVIEW</w:t>
      </w:r>
    </w:p>
    <w:p w:rsidR="003C5602" w:rsidRDefault="003C5602" w:rsidP="004A244A">
      <w:pPr>
        <w:tabs>
          <w:tab w:val="left" w:pos="4040"/>
        </w:tabs>
        <w:ind w:right="-625"/>
        <w:rPr>
          <w:rFonts w:ascii="Arial" w:hAnsi="Arial" w:cs="Arial"/>
          <w:szCs w:val="24"/>
        </w:rPr>
      </w:pPr>
    </w:p>
    <w:p w:rsidR="003C5602" w:rsidRPr="003C5602" w:rsidRDefault="003C5602" w:rsidP="003C5602">
      <w:pPr>
        <w:tabs>
          <w:tab w:val="left" w:pos="4040"/>
        </w:tabs>
        <w:ind w:right="-625"/>
        <w:rPr>
          <w:rFonts w:ascii="Arial" w:hAnsi="Arial" w:cs="Arial"/>
          <w:szCs w:val="24"/>
        </w:rPr>
      </w:pPr>
      <w:r w:rsidRPr="003C5602">
        <w:rPr>
          <w:rFonts w:ascii="Arial" w:hAnsi="Arial" w:cs="Arial"/>
          <w:szCs w:val="24"/>
        </w:rPr>
        <w:t>Report 'BS8233, BS4142 AND BS6472ASSESSMENT OF WYNN OFFA</w:t>
      </w:r>
      <w:proofErr w:type="gramStart"/>
      <w:r w:rsidRPr="003C5602">
        <w:rPr>
          <w:rFonts w:ascii="Arial" w:hAnsi="Arial" w:cs="Arial"/>
          <w:szCs w:val="24"/>
        </w:rPr>
        <w:t>,WYNNSTAY</w:t>
      </w:r>
      <w:proofErr w:type="gramEnd"/>
      <w:r w:rsidRPr="003C5602">
        <w:rPr>
          <w:rFonts w:ascii="Arial" w:hAnsi="Arial" w:cs="Arial"/>
          <w:szCs w:val="24"/>
        </w:rPr>
        <w:t xml:space="preserve"> YARD,RUABON, LL14 6DP' by E2 consultants dated Mar</w:t>
      </w:r>
      <w:r w:rsidR="005F681E">
        <w:rPr>
          <w:rFonts w:ascii="Arial" w:hAnsi="Arial" w:cs="Arial"/>
          <w:szCs w:val="24"/>
        </w:rPr>
        <w:t xml:space="preserve">ch 18, 2024. Has considered </w:t>
      </w:r>
      <w:proofErr w:type="gramStart"/>
      <w:r w:rsidR="005F681E">
        <w:rPr>
          <w:rFonts w:ascii="Arial" w:hAnsi="Arial" w:cs="Arial"/>
          <w:szCs w:val="24"/>
        </w:rPr>
        <w:t xml:space="preserve">the </w:t>
      </w:r>
      <w:r w:rsidRPr="003C5602">
        <w:rPr>
          <w:rFonts w:ascii="Arial" w:hAnsi="Arial" w:cs="Arial"/>
          <w:szCs w:val="24"/>
        </w:rPr>
        <w:t>impart</w:t>
      </w:r>
      <w:proofErr w:type="gramEnd"/>
      <w:r w:rsidRPr="003C5602">
        <w:rPr>
          <w:rFonts w:ascii="Arial" w:hAnsi="Arial" w:cs="Arial"/>
          <w:szCs w:val="24"/>
        </w:rPr>
        <w:t xml:space="preserve"> of noise from the road, railway line and a nearby industrial process. Vibration was also considered from the rail line.</w:t>
      </w:r>
    </w:p>
    <w:p w:rsidR="003C5602" w:rsidRPr="003C5602" w:rsidRDefault="003C5602" w:rsidP="003C5602">
      <w:pPr>
        <w:tabs>
          <w:tab w:val="left" w:pos="4040"/>
        </w:tabs>
        <w:ind w:right="-625"/>
        <w:rPr>
          <w:rFonts w:ascii="Arial" w:hAnsi="Arial" w:cs="Arial"/>
          <w:szCs w:val="24"/>
        </w:rPr>
      </w:pPr>
    </w:p>
    <w:p w:rsidR="003C5602" w:rsidRPr="003C5602" w:rsidRDefault="003C5602" w:rsidP="003C5602">
      <w:pPr>
        <w:tabs>
          <w:tab w:val="left" w:pos="4040"/>
        </w:tabs>
        <w:ind w:right="-625"/>
        <w:rPr>
          <w:rFonts w:ascii="Arial" w:hAnsi="Arial" w:cs="Arial"/>
          <w:szCs w:val="24"/>
        </w:rPr>
      </w:pPr>
      <w:r w:rsidRPr="003C5602">
        <w:rPr>
          <w:rFonts w:ascii="Arial" w:hAnsi="Arial" w:cs="Arial"/>
          <w:szCs w:val="24"/>
        </w:rPr>
        <w:t xml:space="preserve">For noise the report has identified that the site falls within Noise Exposure Category B of Technical Advice Note 11 and therefore mitigation is required. The report has </w:t>
      </w:r>
      <w:r w:rsidR="005F681E" w:rsidRPr="003C5602">
        <w:rPr>
          <w:rFonts w:ascii="Arial" w:hAnsi="Arial" w:cs="Arial"/>
          <w:szCs w:val="24"/>
        </w:rPr>
        <w:t>considered mitigation</w:t>
      </w:r>
      <w:r w:rsidRPr="003C5602">
        <w:rPr>
          <w:rFonts w:ascii="Arial" w:hAnsi="Arial" w:cs="Arial"/>
          <w:szCs w:val="24"/>
        </w:rPr>
        <w:t xml:space="preserve"> in line with BS8233 for internal and external noise limits and proposed a scheme of double glazing and trickle ventilation for the habitable rooms in the proposal. The report has confirmed (paragraph 5.0.5) that the internal layout is not currently known and I recommend a suitably worded planning condition requiring the </w:t>
      </w:r>
      <w:r w:rsidR="005F681E">
        <w:rPr>
          <w:rFonts w:ascii="Arial" w:hAnsi="Arial" w:cs="Arial"/>
          <w:szCs w:val="24"/>
        </w:rPr>
        <w:t>g</w:t>
      </w:r>
      <w:r w:rsidRPr="003C5602">
        <w:rPr>
          <w:rFonts w:ascii="Arial" w:hAnsi="Arial" w:cs="Arial"/>
          <w:szCs w:val="24"/>
        </w:rPr>
        <w:t xml:space="preserve">lazing, </w:t>
      </w:r>
      <w:r w:rsidR="005F681E">
        <w:rPr>
          <w:rFonts w:ascii="Arial" w:hAnsi="Arial" w:cs="Arial"/>
          <w:szCs w:val="24"/>
        </w:rPr>
        <w:t>s</w:t>
      </w:r>
      <w:r w:rsidRPr="003C5602">
        <w:rPr>
          <w:rFonts w:ascii="Arial" w:hAnsi="Arial" w:cs="Arial"/>
          <w:szCs w:val="24"/>
        </w:rPr>
        <w:t xml:space="preserve">tructural and </w:t>
      </w:r>
      <w:r w:rsidR="005F681E">
        <w:rPr>
          <w:rFonts w:ascii="Arial" w:hAnsi="Arial" w:cs="Arial"/>
          <w:szCs w:val="24"/>
        </w:rPr>
        <w:t>v</w:t>
      </w:r>
      <w:r w:rsidRPr="003C5602">
        <w:rPr>
          <w:rFonts w:ascii="Arial" w:hAnsi="Arial" w:cs="Arial"/>
          <w:szCs w:val="24"/>
        </w:rPr>
        <w:t xml:space="preserve">entilation </w:t>
      </w:r>
      <w:r w:rsidR="005F681E">
        <w:rPr>
          <w:rFonts w:ascii="Arial" w:hAnsi="Arial" w:cs="Arial"/>
          <w:szCs w:val="24"/>
        </w:rPr>
        <w:t>r</w:t>
      </w:r>
      <w:r w:rsidRPr="003C5602">
        <w:rPr>
          <w:rFonts w:ascii="Arial" w:hAnsi="Arial" w:cs="Arial"/>
          <w:szCs w:val="24"/>
        </w:rPr>
        <w:t xml:space="preserve">ecommendations as defined in chapter 6 be required. Further paragraph 9.0.5 has proposed a minimum standard for the boundary fencing so as to achieve the noise limits for external amenity areas. I recommend that this also be incorporated into the planning condition. </w:t>
      </w:r>
    </w:p>
    <w:p w:rsidR="003C5602" w:rsidRPr="003C5602" w:rsidRDefault="003C5602" w:rsidP="003C5602">
      <w:pPr>
        <w:tabs>
          <w:tab w:val="left" w:pos="4040"/>
        </w:tabs>
        <w:ind w:right="-625"/>
        <w:rPr>
          <w:rFonts w:ascii="Arial" w:hAnsi="Arial" w:cs="Arial"/>
          <w:szCs w:val="24"/>
        </w:rPr>
      </w:pPr>
    </w:p>
    <w:p w:rsidR="003C5602" w:rsidRPr="003C5602" w:rsidRDefault="003C5602" w:rsidP="003C5602">
      <w:pPr>
        <w:tabs>
          <w:tab w:val="left" w:pos="4040"/>
        </w:tabs>
        <w:ind w:right="-625"/>
        <w:rPr>
          <w:rFonts w:ascii="Arial" w:hAnsi="Arial" w:cs="Arial"/>
          <w:szCs w:val="24"/>
        </w:rPr>
      </w:pPr>
      <w:r w:rsidRPr="003C5602">
        <w:rPr>
          <w:rFonts w:ascii="Arial" w:hAnsi="Arial" w:cs="Arial"/>
          <w:szCs w:val="24"/>
        </w:rPr>
        <w:t>The report has considered the impact of vibration from passing trains and determined the</w:t>
      </w:r>
      <w:r w:rsidR="005F681E">
        <w:rPr>
          <w:rFonts w:ascii="Arial" w:hAnsi="Arial" w:cs="Arial"/>
          <w:szCs w:val="24"/>
        </w:rPr>
        <w:t xml:space="preserve"> l</w:t>
      </w:r>
      <w:r w:rsidRPr="003C5602">
        <w:rPr>
          <w:rFonts w:ascii="Arial" w:hAnsi="Arial" w:cs="Arial"/>
          <w:szCs w:val="24"/>
        </w:rPr>
        <w:t xml:space="preserve">evels </w:t>
      </w:r>
      <w:r w:rsidR="005F681E">
        <w:rPr>
          <w:rFonts w:ascii="Arial" w:hAnsi="Arial" w:cs="Arial"/>
          <w:szCs w:val="24"/>
        </w:rPr>
        <w:t xml:space="preserve">to be </w:t>
      </w:r>
      <w:r w:rsidRPr="003C5602">
        <w:rPr>
          <w:rFonts w:ascii="Arial" w:hAnsi="Arial" w:cs="Arial"/>
          <w:szCs w:val="24"/>
        </w:rPr>
        <w:t>significantly lower than the values where disturbance is likely and therefore no further investigation is warranted</w:t>
      </w:r>
    </w:p>
    <w:p w:rsidR="003C5602" w:rsidRPr="003C5602" w:rsidRDefault="003C5602" w:rsidP="003C5602">
      <w:pPr>
        <w:tabs>
          <w:tab w:val="left" w:pos="4040"/>
        </w:tabs>
        <w:ind w:right="-625"/>
        <w:rPr>
          <w:rFonts w:ascii="Arial" w:hAnsi="Arial" w:cs="Arial"/>
          <w:szCs w:val="24"/>
        </w:rPr>
      </w:pPr>
    </w:p>
    <w:p w:rsidR="004A244A" w:rsidRPr="00CA50A5" w:rsidRDefault="003C5602" w:rsidP="003C5602">
      <w:pPr>
        <w:tabs>
          <w:tab w:val="left" w:pos="4040"/>
        </w:tabs>
        <w:ind w:right="-625"/>
        <w:rPr>
          <w:rFonts w:ascii="Arial" w:hAnsi="Arial" w:cs="Arial"/>
          <w:szCs w:val="24"/>
        </w:rPr>
      </w:pPr>
      <w:r w:rsidRPr="003C5602">
        <w:rPr>
          <w:rFonts w:ascii="Arial" w:hAnsi="Arial" w:cs="Arial"/>
          <w:szCs w:val="24"/>
        </w:rPr>
        <w:t>The findings and mitigation methods detailed in the above report are accepted.</w:t>
      </w:r>
      <w:r w:rsidR="004A244A" w:rsidRPr="00CA50A5">
        <w:rPr>
          <w:rFonts w:ascii="Arial" w:hAnsi="Arial" w:cs="Arial"/>
          <w:szCs w:val="24"/>
        </w:rPr>
        <w:tab/>
      </w:r>
    </w:p>
    <w:p w:rsidR="00861A39" w:rsidRDefault="00861A39" w:rsidP="0052016C">
      <w:pPr>
        <w:rPr>
          <w:rFonts w:ascii="Arial" w:hAnsi="Arial" w:cs="Arial"/>
          <w:b/>
          <w:szCs w:val="24"/>
        </w:rPr>
      </w:pPr>
    </w:p>
    <w:p w:rsidR="003C5602" w:rsidRDefault="003C5602" w:rsidP="0052016C">
      <w:pPr>
        <w:rPr>
          <w:rFonts w:ascii="Arial" w:hAnsi="Arial" w:cs="Arial"/>
          <w:b/>
          <w:szCs w:val="24"/>
        </w:rPr>
      </w:pPr>
    </w:p>
    <w:p w:rsidR="003C5602" w:rsidRDefault="003C5602" w:rsidP="0052016C">
      <w:pPr>
        <w:rPr>
          <w:rFonts w:ascii="Arial" w:hAnsi="Arial" w:cs="Arial"/>
          <w:b/>
          <w:szCs w:val="24"/>
        </w:rPr>
      </w:pPr>
    </w:p>
    <w:p w:rsidR="003C5602" w:rsidRDefault="003C5602" w:rsidP="0052016C">
      <w:pPr>
        <w:rPr>
          <w:rFonts w:ascii="Arial" w:hAnsi="Arial" w:cs="Arial"/>
          <w:b/>
          <w:szCs w:val="24"/>
        </w:rPr>
      </w:pPr>
    </w:p>
    <w:p w:rsidR="003C5602" w:rsidRDefault="003C5602" w:rsidP="0052016C">
      <w:pPr>
        <w:rPr>
          <w:rFonts w:ascii="Arial" w:hAnsi="Arial" w:cs="Arial"/>
          <w:b/>
          <w:szCs w:val="24"/>
        </w:rPr>
      </w:pPr>
    </w:p>
    <w:p w:rsidR="003C5602" w:rsidRDefault="003C5602" w:rsidP="0052016C">
      <w:pPr>
        <w:rPr>
          <w:rFonts w:ascii="Arial" w:hAnsi="Arial" w:cs="Arial"/>
          <w:b/>
          <w:szCs w:val="24"/>
        </w:rPr>
      </w:pPr>
    </w:p>
    <w:p w:rsidR="00861A39" w:rsidRPr="003C5602" w:rsidRDefault="003C5602" w:rsidP="003C5602">
      <w:pPr>
        <w:pStyle w:val="ListParagraph"/>
        <w:numPr>
          <w:ilvl w:val="0"/>
          <w:numId w:val="12"/>
        </w:numPr>
        <w:rPr>
          <w:rFonts w:ascii="Arial" w:hAnsi="Arial" w:cs="Arial"/>
          <w:b/>
          <w:szCs w:val="24"/>
        </w:rPr>
      </w:pPr>
      <w:r w:rsidRPr="003C5602">
        <w:rPr>
          <w:rFonts w:ascii="Arial" w:hAnsi="Arial" w:cs="Arial"/>
          <w:b/>
          <w:szCs w:val="24"/>
        </w:rPr>
        <w:t>INF22 – MINOR DEMOLITION CONSTRUCTION NOISE</w:t>
      </w:r>
    </w:p>
    <w:p w:rsidR="003C5602" w:rsidRDefault="003C5602" w:rsidP="0052016C">
      <w:pPr>
        <w:rPr>
          <w:rFonts w:ascii="Arial" w:hAnsi="Arial" w:cs="Arial"/>
          <w:b/>
          <w:szCs w:val="24"/>
        </w:rPr>
      </w:pPr>
    </w:p>
    <w:p w:rsidR="003C5602" w:rsidRPr="003C5602" w:rsidRDefault="003C5602" w:rsidP="003C5602">
      <w:pPr>
        <w:rPr>
          <w:rFonts w:ascii="Arial" w:hAnsi="Arial" w:cs="Arial"/>
          <w:szCs w:val="24"/>
        </w:rPr>
      </w:pPr>
      <w:r w:rsidRPr="003C5602">
        <w:rPr>
          <w:rFonts w:ascii="Arial" w:hAnsi="Arial" w:cs="Arial"/>
          <w:szCs w:val="24"/>
        </w:rPr>
        <w:t>All works in relation to the implementation of this permission, including deliveries to and /or leaving the site, should be undertaken only between the hours of 07.30 to 18.00 Monday to Friday, 08.00 to 14.00 on a Saturday, and at no time on a Sunday or a Bank Holiday. Outside these times, any works which are audible beyond the site boundary have the potential to cause unreasonable disturbance to neighbouring premises.</w:t>
      </w:r>
    </w:p>
    <w:p w:rsidR="003C5602" w:rsidRPr="003C5602" w:rsidRDefault="003C5602" w:rsidP="003C5602">
      <w:pPr>
        <w:rPr>
          <w:rFonts w:ascii="Arial" w:hAnsi="Arial" w:cs="Arial"/>
          <w:szCs w:val="24"/>
        </w:rPr>
      </w:pPr>
    </w:p>
    <w:p w:rsidR="003C5602" w:rsidRPr="003C5602" w:rsidRDefault="003C5602" w:rsidP="003C5602">
      <w:pPr>
        <w:rPr>
          <w:rFonts w:ascii="Arial" w:hAnsi="Arial" w:cs="Arial"/>
          <w:szCs w:val="24"/>
        </w:rPr>
      </w:pPr>
      <w:r w:rsidRPr="003C5602">
        <w:rPr>
          <w:rFonts w:ascii="Arial" w:hAnsi="Arial" w:cs="Arial"/>
          <w:szCs w:val="24"/>
        </w:rPr>
        <w:t xml:space="preserve">The applicant is advised that the Council has the option to control construction noise by serving a Control of Pollution Act 1974, Section 60 Notice where deemed necessary, and failure to comply with such a Notice can result in prosecution. </w:t>
      </w:r>
    </w:p>
    <w:p w:rsidR="003C5602" w:rsidRPr="003C5602" w:rsidRDefault="003C5602" w:rsidP="003C5602">
      <w:pPr>
        <w:rPr>
          <w:rFonts w:ascii="Arial" w:hAnsi="Arial" w:cs="Arial"/>
          <w:szCs w:val="24"/>
        </w:rPr>
      </w:pPr>
    </w:p>
    <w:p w:rsidR="003C5602" w:rsidRPr="003C5602" w:rsidRDefault="003C5602" w:rsidP="003C5602">
      <w:pPr>
        <w:rPr>
          <w:rFonts w:ascii="Arial" w:hAnsi="Arial" w:cs="Arial"/>
          <w:szCs w:val="24"/>
        </w:rPr>
      </w:pPr>
      <w:r w:rsidRPr="003C5602">
        <w:rPr>
          <w:rFonts w:ascii="Arial" w:hAnsi="Arial" w:cs="Arial"/>
          <w:szCs w:val="24"/>
        </w:rPr>
        <w:t>The applicant is further advised that any complaints received relating to noise of any type from the development may also be investigated using the Council’s Standardised Procedure for Dealing with Noise Nuisance Complaints. This is done under the Statutory Nuisance provisions provided within the Environmental Protection Act 1990, and legal action may be taken where appropriate.</w:t>
      </w:r>
    </w:p>
    <w:p w:rsidR="003C5602" w:rsidRPr="003C5602" w:rsidRDefault="003C5602" w:rsidP="003C5602">
      <w:pPr>
        <w:rPr>
          <w:rFonts w:ascii="Arial" w:hAnsi="Arial" w:cs="Arial"/>
          <w:szCs w:val="24"/>
        </w:rPr>
      </w:pPr>
    </w:p>
    <w:p w:rsidR="003C5602" w:rsidRPr="003C5602" w:rsidRDefault="003C5602" w:rsidP="003C5602">
      <w:pPr>
        <w:rPr>
          <w:rFonts w:ascii="Arial" w:hAnsi="Arial" w:cs="Arial"/>
          <w:szCs w:val="24"/>
        </w:rPr>
      </w:pPr>
      <w:r w:rsidRPr="003C5602">
        <w:rPr>
          <w:rFonts w:ascii="Arial" w:hAnsi="Arial" w:cs="Arial"/>
          <w:szCs w:val="24"/>
        </w:rPr>
        <w:t>The applicant must adhere to the times given above wherever possible. If, however, there are urgent or unavoidable circumstances requiring work outside of the specified times, permission to proceed may be sought by contacting Environmental Health &amp; Housing Standards at healthandhousing@wrexham.gov.uk or 01978 292040. Please use the same contact details for any other enquiries regarding construction / demolition site noise.</w:t>
      </w:r>
    </w:p>
    <w:p w:rsidR="003C5602" w:rsidRDefault="003C5602" w:rsidP="0052016C">
      <w:pPr>
        <w:rPr>
          <w:rFonts w:ascii="Arial" w:hAnsi="Arial" w:cs="Arial"/>
          <w:b/>
          <w:szCs w:val="24"/>
        </w:rPr>
      </w:pPr>
    </w:p>
    <w:p w:rsidR="003C5602" w:rsidRPr="003C5602" w:rsidRDefault="003C5602" w:rsidP="003C5602">
      <w:pPr>
        <w:pStyle w:val="ListParagraph"/>
        <w:numPr>
          <w:ilvl w:val="0"/>
          <w:numId w:val="11"/>
        </w:numPr>
        <w:rPr>
          <w:rFonts w:ascii="Arial" w:hAnsi="Arial" w:cs="Arial"/>
          <w:b/>
          <w:szCs w:val="24"/>
        </w:rPr>
      </w:pPr>
      <w:r w:rsidRPr="003C5602">
        <w:rPr>
          <w:rFonts w:ascii="Arial" w:hAnsi="Arial" w:cs="Arial"/>
          <w:b/>
          <w:szCs w:val="24"/>
        </w:rPr>
        <w:t>INF24 - DUST MANAGEMENT (SCHEME NOT REQUIRED BY CONDITION)</w:t>
      </w:r>
    </w:p>
    <w:p w:rsidR="003C5602" w:rsidRDefault="003C5602" w:rsidP="0052016C">
      <w:pPr>
        <w:rPr>
          <w:rFonts w:ascii="Arial" w:hAnsi="Arial" w:cs="Arial"/>
          <w:b/>
          <w:szCs w:val="24"/>
        </w:rPr>
      </w:pPr>
    </w:p>
    <w:p w:rsidR="003C5602" w:rsidRPr="003C5602" w:rsidRDefault="003C5602" w:rsidP="0052016C">
      <w:pPr>
        <w:rPr>
          <w:rFonts w:ascii="Arial" w:hAnsi="Arial" w:cs="Arial"/>
          <w:szCs w:val="24"/>
        </w:rPr>
      </w:pPr>
      <w:r w:rsidRPr="003C5602">
        <w:rPr>
          <w:rFonts w:ascii="Arial" w:hAnsi="Arial" w:cs="Arial"/>
          <w:szCs w:val="24"/>
        </w:rPr>
        <w:t>The Applicant is advised that under the dust from construction and / or demolition activities can be judged to be causing a statutory nuisance to neighbouring properties.  A legal notice can be served requiring that any dust nuisance is abated, and failure to comply with the requirements of the notice can result in prosecution.  The applicant should contact the Council’s Environmental Health &amp; Housing Standards Team on healthandhousing@wrexham.gov.uk or 01978 292040 for further advice and information.</w:t>
      </w:r>
    </w:p>
    <w:p w:rsidR="003C5602" w:rsidRDefault="003C5602" w:rsidP="0052016C">
      <w:pPr>
        <w:rPr>
          <w:rFonts w:ascii="Arial" w:hAnsi="Arial" w:cs="Arial"/>
          <w:b/>
          <w:szCs w:val="24"/>
        </w:rPr>
      </w:pPr>
    </w:p>
    <w:p w:rsidR="003C5602" w:rsidRPr="003C5602" w:rsidRDefault="003C5602" w:rsidP="003C5602">
      <w:pPr>
        <w:pStyle w:val="ListParagraph"/>
        <w:numPr>
          <w:ilvl w:val="0"/>
          <w:numId w:val="10"/>
        </w:numPr>
        <w:rPr>
          <w:rFonts w:ascii="Arial" w:hAnsi="Arial" w:cs="Arial"/>
          <w:b/>
          <w:szCs w:val="24"/>
        </w:rPr>
      </w:pPr>
      <w:r w:rsidRPr="003C5602">
        <w:rPr>
          <w:rFonts w:ascii="Arial" w:hAnsi="Arial" w:cs="Arial"/>
          <w:b/>
          <w:szCs w:val="24"/>
        </w:rPr>
        <w:t>INF23 - BURNING OF WASTE</w:t>
      </w:r>
    </w:p>
    <w:p w:rsidR="003C5602" w:rsidRDefault="003C5602" w:rsidP="0052016C">
      <w:pPr>
        <w:rPr>
          <w:rFonts w:ascii="Arial" w:hAnsi="Arial" w:cs="Arial"/>
          <w:b/>
          <w:szCs w:val="24"/>
        </w:rPr>
      </w:pPr>
    </w:p>
    <w:p w:rsidR="003C5602" w:rsidRPr="003C5602" w:rsidRDefault="003C5602" w:rsidP="003C5602">
      <w:pPr>
        <w:rPr>
          <w:rFonts w:ascii="Arial" w:hAnsi="Arial" w:cs="Arial"/>
          <w:szCs w:val="24"/>
        </w:rPr>
      </w:pPr>
      <w:r w:rsidRPr="003C5602">
        <w:rPr>
          <w:rFonts w:ascii="Arial" w:hAnsi="Arial" w:cs="Arial"/>
          <w:szCs w:val="24"/>
        </w:rPr>
        <w:t>Burning of waste generated from construction activities is not considered to be an appropriate method of disposal and action may be taken as follows:</w:t>
      </w:r>
    </w:p>
    <w:p w:rsidR="003C5602" w:rsidRPr="003C5602" w:rsidRDefault="003C5602" w:rsidP="003C5602">
      <w:pPr>
        <w:rPr>
          <w:rFonts w:ascii="Arial" w:hAnsi="Arial" w:cs="Arial"/>
          <w:szCs w:val="24"/>
        </w:rPr>
      </w:pPr>
    </w:p>
    <w:p w:rsidR="003C5602" w:rsidRPr="003C5602" w:rsidRDefault="003C5602" w:rsidP="003C5602">
      <w:pPr>
        <w:rPr>
          <w:rFonts w:ascii="Arial" w:hAnsi="Arial" w:cs="Arial"/>
          <w:szCs w:val="24"/>
        </w:rPr>
      </w:pPr>
      <w:r w:rsidRPr="003C5602">
        <w:rPr>
          <w:rFonts w:ascii="Arial" w:hAnsi="Arial" w:cs="Arial"/>
          <w:szCs w:val="24"/>
        </w:rPr>
        <w:t>-  Under the Environmental Protection Act 1990 anyone found   disposing of construction site waste by burning is likely to be in breach of their duty of care with regard to waste disposal;</w:t>
      </w:r>
    </w:p>
    <w:p w:rsidR="003C5602" w:rsidRPr="003C5602" w:rsidRDefault="003C5602" w:rsidP="003C5602">
      <w:pPr>
        <w:rPr>
          <w:rFonts w:ascii="Arial" w:hAnsi="Arial" w:cs="Arial"/>
          <w:szCs w:val="24"/>
        </w:rPr>
      </w:pPr>
    </w:p>
    <w:p w:rsidR="003C5602" w:rsidRPr="003C5602" w:rsidRDefault="003C5602" w:rsidP="003C5602">
      <w:pPr>
        <w:rPr>
          <w:rFonts w:ascii="Arial" w:hAnsi="Arial" w:cs="Arial"/>
          <w:szCs w:val="24"/>
        </w:rPr>
      </w:pPr>
      <w:r w:rsidRPr="003C5602">
        <w:rPr>
          <w:rFonts w:ascii="Arial" w:hAnsi="Arial" w:cs="Arial"/>
          <w:szCs w:val="24"/>
        </w:rPr>
        <w:t xml:space="preserve">- Under the same Act an abatement notice may be served where smoke is judged to be causing a nuisance to neighbouring properties. Failure to comply with the requirements of the notice can result in prosecution; </w:t>
      </w:r>
    </w:p>
    <w:p w:rsidR="003C5602" w:rsidRPr="003C5602" w:rsidRDefault="003C5602" w:rsidP="003C5602">
      <w:pPr>
        <w:rPr>
          <w:rFonts w:ascii="Arial" w:hAnsi="Arial" w:cs="Arial"/>
          <w:szCs w:val="24"/>
        </w:rPr>
      </w:pPr>
    </w:p>
    <w:p w:rsidR="003C5602" w:rsidRPr="003C5602" w:rsidRDefault="003C5602" w:rsidP="003C5602">
      <w:pPr>
        <w:rPr>
          <w:rFonts w:ascii="Arial" w:hAnsi="Arial" w:cs="Arial"/>
          <w:szCs w:val="24"/>
        </w:rPr>
      </w:pPr>
      <w:r w:rsidRPr="003C5602">
        <w:rPr>
          <w:rFonts w:ascii="Arial" w:hAnsi="Arial" w:cs="Arial"/>
          <w:szCs w:val="24"/>
        </w:rPr>
        <w:t>- Under the Clean Air Act 1993 it is an offence for a commercial activity to burn anything that gives rise to dark smoke.</w:t>
      </w:r>
    </w:p>
    <w:p w:rsidR="003C5602" w:rsidRPr="003C5602" w:rsidRDefault="003C5602" w:rsidP="003C5602">
      <w:pPr>
        <w:rPr>
          <w:rFonts w:ascii="Arial" w:hAnsi="Arial" w:cs="Arial"/>
          <w:szCs w:val="24"/>
        </w:rPr>
      </w:pPr>
    </w:p>
    <w:p w:rsidR="003C5602" w:rsidRPr="003C5602" w:rsidRDefault="003C5602" w:rsidP="003C5602">
      <w:pPr>
        <w:rPr>
          <w:rFonts w:ascii="Arial" w:hAnsi="Arial" w:cs="Arial"/>
          <w:szCs w:val="24"/>
        </w:rPr>
      </w:pPr>
    </w:p>
    <w:p w:rsidR="003C5602" w:rsidRPr="003C5602" w:rsidRDefault="003C5602" w:rsidP="003C5602">
      <w:pPr>
        <w:rPr>
          <w:rFonts w:ascii="Arial" w:hAnsi="Arial" w:cs="Arial"/>
          <w:szCs w:val="24"/>
        </w:rPr>
      </w:pPr>
    </w:p>
    <w:p w:rsidR="003C5602" w:rsidRPr="003C5602" w:rsidRDefault="003C5602" w:rsidP="003C5602">
      <w:pPr>
        <w:rPr>
          <w:rFonts w:ascii="Arial" w:hAnsi="Arial" w:cs="Arial"/>
          <w:szCs w:val="24"/>
        </w:rPr>
      </w:pPr>
      <w:r w:rsidRPr="003C5602">
        <w:rPr>
          <w:rFonts w:ascii="Arial" w:hAnsi="Arial" w:cs="Arial"/>
          <w:szCs w:val="24"/>
        </w:rPr>
        <w:t>To prevent offences under the above named Acts there should be no bonfires on the site, to include the prohibition of the burning of cleared vegetation. The applicant should contact the Council’s Environmental Health &amp; Housing Standards Team on healthandhousing@wrexham.gov.uk or 01978 292040 for further advice and information.</w:t>
      </w:r>
    </w:p>
    <w:p w:rsidR="003C5602" w:rsidRDefault="003C5602" w:rsidP="0052016C">
      <w:pPr>
        <w:rPr>
          <w:rFonts w:ascii="Arial" w:hAnsi="Arial" w:cs="Arial"/>
          <w:b/>
          <w:szCs w:val="24"/>
        </w:rPr>
      </w:pPr>
    </w:p>
    <w:p w:rsidR="003C5602" w:rsidRDefault="003C5602" w:rsidP="0052016C">
      <w:pPr>
        <w:rPr>
          <w:rFonts w:ascii="Arial" w:hAnsi="Arial" w:cs="Arial"/>
          <w:b/>
          <w:szCs w:val="24"/>
        </w:rPr>
      </w:pPr>
    </w:p>
    <w:p w:rsidR="00861A39" w:rsidRDefault="00861A39" w:rsidP="0052016C">
      <w:pPr>
        <w:rPr>
          <w:rFonts w:ascii="Arial" w:hAnsi="Arial" w:cs="Arial"/>
          <w:b/>
          <w:szCs w:val="24"/>
        </w:rPr>
      </w:pPr>
      <w:bookmarkStart w:id="0" w:name="_GoBack"/>
      <w:bookmarkEnd w:id="0"/>
    </w:p>
    <w:p w:rsidR="0052016C" w:rsidRPr="00CA50A5" w:rsidRDefault="0052016C" w:rsidP="0052016C">
      <w:pPr>
        <w:rPr>
          <w:rFonts w:ascii="Arial" w:hAnsi="Arial" w:cs="Arial"/>
          <w:b/>
          <w:szCs w:val="24"/>
        </w:rPr>
      </w:pPr>
      <w:r>
        <w:rPr>
          <w:rFonts w:ascii="Arial" w:hAnsi="Arial" w:cs="Arial"/>
          <w:b/>
          <w:szCs w:val="24"/>
        </w:rPr>
        <w:t xml:space="preserve">p.p. </w:t>
      </w:r>
    </w:p>
    <w:p w:rsidR="0052016C" w:rsidRDefault="0052016C" w:rsidP="0052016C">
      <w:pPr>
        <w:rPr>
          <w:rFonts w:ascii="Arial" w:hAnsi="Arial" w:cs="Arial"/>
          <w:b/>
          <w:szCs w:val="24"/>
        </w:rPr>
      </w:pPr>
    </w:p>
    <w:p w:rsidR="0052016C" w:rsidRDefault="0052016C" w:rsidP="0052016C">
      <w:pPr>
        <w:rPr>
          <w:rFonts w:ascii="Arial" w:hAnsi="Arial" w:cs="Arial"/>
          <w:b/>
          <w:szCs w:val="24"/>
        </w:rPr>
      </w:pPr>
    </w:p>
    <w:p w:rsidR="0052016C" w:rsidRDefault="0052016C" w:rsidP="0052016C">
      <w:pPr>
        <w:rPr>
          <w:rFonts w:ascii="Arial" w:hAnsi="Arial" w:cs="Arial"/>
          <w:b/>
          <w:szCs w:val="24"/>
        </w:rPr>
      </w:pPr>
    </w:p>
    <w:p w:rsidR="00861A39" w:rsidRDefault="00861A39" w:rsidP="0052016C">
      <w:pPr>
        <w:pStyle w:val="Heading1"/>
        <w:rPr>
          <w:rFonts w:ascii="Arial" w:hAnsi="Arial" w:cs="Arial"/>
          <w:szCs w:val="24"/>
        </w:rPr>
      </w:pPr>
    </w:p>
    <w:p w:rsidR="0052016C" w:rsidRDefault="00997506" w:rsidP="0052016C">
      <w:pPr>
        <w:pStyle w:val="Heading1"/>
        <w:rPr>
          <w:rFonts w:ascii="Arial" w:hAnsi="Arial" w:cs="Arial"/>
          <w:szCs w:val="24"/>
        </w:rPr>
      </w:pPr>
      <w:r>
        <w:rPr>
          <w:rFonts w:ascii="Arial" w:hAnsi="Arial" w:cs="Arial"/>
          <w:szCs w:val="24"/>
        </w:rPr>
        <w:t>Ian Jones</w:t>
      </w:r>
    </w:p>
    <w:p w:rsidR="00997506" w:rsidRPr="00997506" w:rsidRDefault="00997506" w:rsidP="00997506">
      <w:pPr>
        <w:pStyle w:val="Heading1"/>
        <w:rPr>
          <w:rFonts w:ascii="Arial" w:hAnsi="Arial" w:cs="Arial"/>
          <w:szCs w:val="24"/>
        </w:rPr>
      </w:pPr>
      <w:r w:rsidRPr="00997506">
        <w:rPr>
          <w:rFonts w:ascii="Arial" w:hAnsi="Arial" w:cs="Arial"/>
          <w:szCs w:val="24"/>
        </w:rPr>
        <w:t>Public Protection Service Manager</w:t>
      </w:r>
    </w:p>
    <w:p w:rsidR="000E24D1" w:rsidRPr="00CA50A5" w:rsidRDefault="000E24D1" w:rsidP="00386A1F">
      <w:pPr>
        <w:rPr>
          <w:rFonts w:ascii="Arial" w:hAnsi="Arial" w:cs="Arial"/>
          <w:szCs w:val="24"/>
        </w:rPr>
      </w:pPr>
    </w:p>
    <w:sectPr w:rsidR="000E24D1" w:rsidRPr="00CA50A5">
      <w:pgSz w:w="11907" w:h="16840" w:code="9"/>
      <w:pgMar w:top="1418" w:right="1418" w:bottom="993" w:left="1418"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62F63"/>
    <w:multiLevelType w:val="hybridMultilevel"/>
    <w:tmpl w:val="3A5E8448"/>
    <w:lvl w:ilvl="0" w:tplc="EC181BA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3D7386"/>
    <w:multiLevelType w:val="singleLevel"/>
    <w:tmpl w:val="4D0A09AC"/>
    <w:lvl w:ilvl="0">
      <w:start w:val="1"/>
      <w:numFmt w:val="decimal"/>
      <w:lvlText w:val="%1."/>
      <w:lvlJc w:val="left"/>
      <w:pPr>
        <w:tabs>
          <w:tab w:val="num" w:pos="360"/>
        </w:tabs>
        <w:ind w:left="360" w:hanging="360"/>
      </w:pPr>
      <w:rPr>
        <w:b w:val="0"/>
      </w:rPr>
    </w:lvl>
  </w:abstractNum>
  <w:abstractNum w:abstractNumId="2" w15:restartNumberingAfterBreak="0">
    <w:nsid w:val="1FE5421B"/>
    <w:multiLevelType w:val="hybridMultilevel"/>
    <w:tmpl w:val="1EA065CC"/>
    <w:lvl w:ilvl="0" w:tplc="0809000F">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0342541"/>
    <w:multiLevelType w:val="hybridMultilevel"/>
    <w:tmpl w:val="59E2C962"/>
    <w:lvl w:ilvl="0" w:tplc="64AECE72">
      <w:start w:val="1"/>
      <w:numFmt w:val="decimal"/>
      <w:lvlText w:val="%1."/>
      <w:lvlJc w:val="left"/>
      <w:pPr>
        <w:tabs>
          <w:tab w:val="num" w:pos="720"/>
        </w:tabs>
        <w:ind w:left="720" w:hanging="360"/>
      </w:pPr>
      <w:rPr>
        <w:rFonts w:ascii="Times New Roman" w:eastAsia="Times New Roman" w:hAnsi="Times New Roman" w:cs="Times New Roman"/>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08F40DD"/>
    <w:multiLevelType w:val="hybridMultilevel"/>
    <w:tmpl w:val="7B5011CC"/>
    <w:lvl w:ilvl="0" w:tplc="3C3C57D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F9092B"/>
    <w:multiLevelType w:val="singleLevel"/>
    <w:tmpl w:val="E2D4625E"/>
    <w:lvl w:ilvl="0">
      <w:start w:val="1"/>
      <w:numFmt w:val="decimal"/>
      <w:lvlText w:val="%1."/>
      <w:lvlJc w:val="left"/>
      <w:pPr>
        <w:tabs>
          <w:tab w:val="num" w:pos="360"/>
        </w:tabs>
        <w:ind w:left="360" w:hanging="360"/>
      </w:pPr>
      <w:rPr>
        <w:b/>
        <w:i w:val="0"/>
      </w:rPr>
    </w:lvl>
  </w:abstractNum>
  <w:abstractNum w:abstractNumId="6" w15:restartNumberingAfterBreak="0">
    <w:nsid w:val="317F0764"/>
    <w:multiLevelType w:val="hybridMultilevel"/>
    <w:tmpl w:val="50D44B5C"/>
    <w:lvl w:ilvl="0" w:tplc="7D8490D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57218E"/>
    <w:multiLevelType w:val="hybridMultilevel"/>
    <w:tmpl w:val="F2507412"/>
    <w:lvl w:ilvl="0" w:tplc="A568224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8C2C93"/>
    <w:multiLevelType w:val="hybridMultilevel"/>
    <w:tmpl w:val="4DF2A954"/>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E1073EF"/>
    <w:multiLevelType w:val="hybridMultilevel"/>
    <w:tmpl w:val="3E269CB0"/>
    <w:lvl w:ilvl="0" w:tplc="882EE49E">
      <w:start w:val="1"/>
      <w:numFmt w:val="lowerRoman"/>
      <w:lvlText w:val="%1)"/>
      <w:lvlJc w:val="left"/>
      <w:pPr>
        <w:tabs>
          <w:tab w:val="num" w:pos="1080"/>
        </w:tabs>
        <w:ind w:left="1080" w:hanging="360"/>
      </w:pPr>
      <w:rPr>
        <w:rFonts w:ascii="Times New Roman" w:eastAsia="Times New Roman" w:hAnsi="Times New Roman" w:cs="Times New Roman"/>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0" w15:restartNumberingAfterBreak="0">
    <w:nsid w:val="4FC0358D"/>
    <w:multiLevelType w:val="singleLevel"/>
    <w:tmpl w:val="4180219A"/>
    <w:lvl w:ilvl="0">
      <w:start w:val="5"/>
      <w:numFmt w:val="decimal"/>
      <w:lvlText w:val="%1."/>
      <w:lvlJc w:val="left"/>
      <w:pPr>
        <w:tabs>
          <w:tab w:val="num" w:pos="720"/>
        </w:tabs>
        <w:ind w:left="720" w:hanging="720"/>
      </w:pPr>
    </w:lvl>
  </w:abstractNum>
  <w:num w:numId="1">
    <w:abstractNumId w:val="5"/>
  </w:num>
  <w:num w:numId="2">
    <w:abstractNumId w:val="1"/>
    <w:lvlOverride w:ilvl="0">
      <w:startOverride w:val="1"/>
    </w:lvlOverride>
  </w:num>
  <w:num w:numId="3">
    <w:abstractNumId w:val="9"/>
  </w:num>
  <w:num w:numId="4">
    <w:abstractNumId w:val="2"/>
  </w:num>
  <w:num w:numId="5">
    <w:abstractNumId w:val="3"/>
  </w:num>
  <w:num w:numId="6">
    <w:abstractNumId w:val="8"/>
  </w:num>
  <w:num w:numId="7">
    <w:abstractNumId w:val="10"/>
    <w:lvlOverride w:ilvl="0">
      <w:startOverride w:val="5"/>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0"/>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E6D"/>
    <w:rsid w:val="00002D16"/>
    <w:rsid w:val="00013A4E"/>
    <w:rsid w:val="000263FE"/>
    <w:rsid w:val="0005661C"/>
    <w:rsid w:val="00091D72"/>
    <w:rsid w:val="000E24D1"/>
    <w:rsid w:val="00102785"/>
    <w:rsid w:val="0011255B"/>
    <w:rsid w:val="00121935"/>
    <w:rsid w:val="00156A19"/>
    <w:rsid w:val="001F56D6"/>
    <w:rsid w:val="00211C93"/>
    <w:rsid w:val="00225C86"/>
    <w:rsid w:val="002A203D"/>
    <w:rsid w:val="002B5CC3"/>
    <w:rsid w:val="00343C57"/>
    <w:rsid w:val="00380178"/>
    <w:rsid w:val="00386A1F"/>
    <w:rsid w:val="003B18F5"/>
    <w:rsid w:val="003C5602"/>
    <w:rsid w:val="003F2AF3"/>
    <w:rsid w:val="00421F64"/>
    <w:rsid w:val="00467B20"/>
    <w:rsid w:val="00475B0A"/>
    <w:rsid w:val="004A244A"/>
    <w:rsid w:val="004F3CBE"/>
    <w:rsid w:val="0052016C"/>
    <w:rsid w:val="00520248"/>
    <w:rsid w:val="00566009"/>
    <w:rsid w:val="0056734B"/>
    <w:rsid w:val="00584DB2"/>
    <w:rsid w:val="005D4496"/>
    <w:rsid w:val="005F681E"/>
    <w:rsid w:val="00622932"/>
    <w:rsid w:val="00641CFF"/>
    <w:rsid w:val="00680E6D"/>
    <w:rsid w:val="00696B26"/>
    <w:rsid w:val="006B6FCC"/>
    <w:rsid w:val="006C4702"/>
    <w:rsid w:val="006D34FD"/>
    <w:rsid w:val="006D7FA5"/>
    <w:rsid w:val="006F648B"/>
    <w:rsid w:val="007172AB"/>
    <w:rsid w:val="00730B7F"/>
    <w:rsid w:val="00734F93"/>
    <w:rsid w:val="00735864"/>
    <w:rsid w:val="00791148"/>
    <w:rsid w:val="007A6F50"/>
    <w:rsid w:val="007C10F1"/>
    <w:rsid w:val="00813EF8"/>
    <w:rsid w:val="00861A39"/>
    <w:rsid w:val="00861EB4"/>
    <w:rsid w:val="008C4174"/>
    <w:rsid w:val="008E1220"/>
    <w:rsid w:val="00955874"/>
    <w:rsid w:val="00962E04"/>
    <w:rsid w:val="00997506"/>
    <w:rsid w:val="00AB5D0D"/>
    <w:rsid w:val="00B21054"/>
    <w:rsid w:val="00B55C88"/>
    <w:rsid w:val="00B63185"/>
    <w:rsid w:val="00B83401"/>
    <w:rsid w:val="00BA1F17"/>
    <w:rsid w:val="00C2568B"/>
    <w:rsid w:val="00C8595C"/>
    <w:rsid w:val="00CA50A5"/>
    <w:rsid w:val="00CE1B49"/>
    <w:rsid w:val="00CF7762"/>
    <w:rsid w:val="00D11F15"/>
    <w:rsid w:val="00D34499"/>
    <w:rsid w:val="00D37591"/>
    <w:rsid w:val="00D826CC"/>
    <w:rsid w:val="00D93AED"/>
    <w:rsid w:val="00E7650F"/>
    <w:rsid w:val="00E867E3"/>
    <w:rsid w:val="00F0654C"/>
    <w:rsid w:val="00F519F3"/>
    <w:rsid w:val="00FC3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25E37D2-7DF8-4B04-B397-94270FC5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link w:val="Heading1Char"/>
    <w:qFormat/>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rsid w:val="000E24D1"/>
    <w:pPr>
      <w:spacing w:after="120"/>
      <w:ind w:left="426" w:hanging="426"/>
    </w:pPr>
  </w:style>
  <w:style w:type="table" w:styleId="TableGrid">
    <w:name w:val="Table Grid"/>
    <w:basedOn w:val="TableNormal"/>
    <w:rsid w:val="00F519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641CFF"/>
    <w:rPr>
      <w:rFonts w:ascii="Tahoma" w:hAnsi="Tahoma" w:cs="Tahoma"/>
      <w:sz w:val="16"/>
      <w:szCs w:val="16"/>
    </w:rPr>
  </w:style>
  <w:style w:type="character" w:customStyle="1" w:styleId="BalloonTextChar">
    <w:name w:val="Balloon Text Char"/>
    <w:link w:val="BalloonText"/>
    <w:rsid w:val="00641CFF"/>
    <w:rPr>
      <w:rFonts w:ascii="Tahoma" w:hAnsi="Tahoma" w:cs="Tahoma"/>
      <w:sz w:val="16"/>
      <w:szCs w:val="16"/>
    </w:rPr>
  </w:style>
  <w:style w:type="character" w:customStyle="1" w:styleId="Heading1Char">
    <w:name w:val="Heading 1 Char"/>
    <w:link w:val="Heading1"/>
    <w:rsid w:val="004A244A"/>
    <w:rPr>
      <w:b/>
      <w:sz w:val="24"/>
    </w:rPr>
  </w:style>
  <w:style w:type="paragraph" w:styleId="ListParagraph">
    <w:name w:val="List Paragraph"/>
    <w:basedOn w:val="Normal"/>
    <w:uiPriority w:val="34"/>
    <w:qFormat/>
    <w:rsid w:val="004A244A"/>
    <w:pPr>
      <w:ind w:left="720"/>
    </w:pPr>
  </w:style>
  <w:style w:type="paragraph" w:styleId="NormalWeb">
    <w:name w:val="Normal (Web)"/>
    <w:basedOn w:val="Normal"/>
    <w:uiPriority w:val="99"/>
    <w:semiHidden/>
    <w:unhideWhenUsed/>
    <w:rsid w:val="0005661C"/>
    <w:pPr>
      <w:spacing w:before="100" w:beforeAutospacing="1" w:after="100" w:afterAutospacing="1"/>
    </w:pPr>
    <w:rPr>
      <w:szCs w:val="24"/>
    </w:rPr>
  </w:style>
  <w:style w:type="character" w:styleId="Strong">
    <w:name w:val="Strong"/>
    <w:basedOn w:val="DefaultParagraphFont"/>
    <w:uiPriority w:val="22"/>
    <w:qFormat/>
    <w:rsid w:val="000566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52744">
      <w:bodyDiv w:val="1"/>
      <w:marLeft w:val="0"/>
      <w:marRight w:val="0"/>
      <w:marTop w:val="0"/>
      <w:marBottom w:val="0"/>
      <w:divBdr>
        <w:top w:val="none" w:sz="0" w:space="0" w:color="auto"/>
        <w:left w:val="none" w:sz="0" w:space="0" w:color="auto"/>
        <w:bottom w:val="none" w:sz="0" w:space="0" w:color="auto"/>
        <w:right w:val="none" w:sz="0" w:space="0" w:color="auto"/>
      </w:divBdr>
    </w:div>
    <w:div w:id="375282657">
      <w:bodyDiv w:val="1"/>
      <w:marLeft w:val="0"/>
      <w:marRight w:val="0"/>
      <w:marTop w:val="0"/>
      <w:marBottom w:val="0"/>
      <w:divBdr>
        <w:top w:val="none" w:sz="0" w:space="0" w:color="auto"/>
        <w:left w:val="none" w:sz="0" w:space="0" w:color="auto"/>
        <w:bottom w:val="none" w:sz="0" w:space="0" w:color="auto"/>
        <w:right w:val="none" w:sz="0" w:space="0" w:color="auto"/>
      </w:divBdr>
    </w:div>
    <w:div w:id="408623130">
      <w:bodyDiv w:val="1"/>
      <w:marLeft w:val="0"/>
      <w:marRight w:val="0"/>
      <w:marTop w:val="0"/>
      <w:marBottom w:val="0"/>
      <w:divBdr>
        <w:top w:val="none" w:sz="0" w:space="0" w:color="auto"/>
        <w:left w:val="none" w:sz="0" w:space="0" w:color="auto"/>
        <w:bottom w:val="none" w:sz="0" w:space="0" w:color="auto"/>
        <w:right w:val="none" w:sz="0" w:space="0" w:color="auto"/>
      </w:divBdr>
    </w:div>
    <w:div w:id="679166045">
      <w:bodyDiv w:val="1"/>
      <w:marLeft w:val="0"/>
      <w:marRight w:val="0"/>
      <w:marTop w:val="0"/>
      <w:marBottom w:val="0"/>
      <w:divBdr>
        <w:top w:val="none" w:sz="0" w:space="0" w:color="auto"/>
        <w:left w:val="none" w:sz="0" w:space="0" w:color="auto"/>
        <w:bottom w:val="none" w:sz="0" w:space="0" w:color="auto"/>
        <w:right w:val="none" w:sz="0" w:space="0" w:color="auto"/>
      </w:divBdr>
    </w:div>
    <w:div w:id="791560289">
      <w:bodyDiv w:val="1"/>
      <w:marLeft w:val="0"/>
      <w:marRight w:val="0"/>
      <w:marTop w:val="0"/>
      <w:marBottom w:val="0"/>
      <w:divBdr>
        <w:top w:val="none" w:sz="0" w:space="0" w:color="auto"/>
        <w:left w:val="none" w:sz="0" w:space="0" w:color="auto"/>
        <w:bottom w:val="none" w:sz="0" w:space="0" w:color="auto"/>
        <w:right w:val="none" w:sz="0" w:space="0" w:color="auto"/>
      </w:divBdr>
    </w:div>
    <w:div w:id="958801487">
      <w:bodyDiv w:val="1"/>
      <w:marLeft w:val="0"/>
      <w:marRight w:val="0"/>
      <w:marTop w:val="0"/>
      <w:marBottom w:val="0"/>
      <w:divBdr>
        <w:top w:val="none" w:sz="0" w:space="0" w:color="auto"/>
        <w:left w:val="none" w:sz="0" w:space="0" w:color="auto"/>
        <w:bottom w:val="none" w:sz="0" w:space="0" w:color="auto"/>
        <w:right w:val="none" w:sz="0" w:space="0" w:color="auto"/>
      </w:divBdr>
    </w:div>
    <w:div w:id="1167094225">
      <w:bodyDiv w:val="1"/>
      <w:marLeft w:val="0"/>
      <w:marRight w:val="0"/>
      <w:marTop w:val="0"/>
      <w:marBottom w:val="0"/>
      <w:divBdr>
        <w:top w:val="none" w:sz="0" w:space="0" w:color="auto"/>
        <w:left w:val="none" w:sz="0" w:space="0" w:color="auto"/>
        <w:bottom w:val="none" w:sz="0" w:space="0" w:color="auto"/>
        <w:right w:val="none" w:sz="0" w:space="0" w:color="auto"/>
      </w:divBdr>
    </w:div>
    <w:div w:id="1303535106">
      <w:bodyDiv w:val="1"/>
      <w:marLeft w:val="0"/>
      <w:marRight w:val="0"/>
      <w:marTop w:val="0"/>
      <w:marBottom w:val="0"/>
      <w:divBdr>
        <w:top w:val="none" w:sz="0" w:space="0" w:color="auto"/>
        <w:left w:val="none" w:sz="0" w:space="0" w:color="auto"/>
        <w:bottom w:val="none" w:sz="0" w:space="0" w:color="auto"/>
        <w:right w:val="none" w:sz="0" w:space="0" w:color="auto"/>
      </w:divBdr>
    </w:div>
    <w:div w:id="1611011506">
      <w:bodyDiv w:val="1"/>
      <w:marLeft w:val="0"/>
      <w:marRight w:val="0"/>
      <w:marTop w:val="0"/>
      <w:marBottom w:val="0"/>
      <w:divBdr>
        <w:top w:val="none" w:sz="0" w:space="0" w:color="auto"/>
        <w:left w:val="none" w:sz="0" w:space="0" w:color="auto"/>
        <w:bottom w:val="none" w:sz="0" w:space="0" w:color="auto"/>
        <w:right w:val="none" w:sz="0" w:space="0" w:color="auto"/>
      </w:divBdr>
    </w:div>
    <w:div w:id="1672760175">
      <w:bodyDiv w:val="1"/>
      <w:marLeft w:val="0"/>
      <w:marRight w:val="0"/>
      <w:marTop w:val="0"/>
      <w:marBottom w:val="0"/>
      <w:divBdr>
        <w:top w:val="none" w:sz="0" w:space="0" w:color="auto"/>
        <w:left w:val="none" w:sz="0" w:space="0" w:color="auto"/>
        <w:bottom w:val="none" w:sz="0" w:space="0" w:color="auto"/>
        <w:right w:val="none" w:sz="0" w:space="0" w:color="auto"/>
      </w:divBdr>
    </w:div>
    <w:div w:id="1839928948">
      <w:bodyDiv w:val="1"/>
      <w:marLeft w:val="0"/>
      <w:marRight w:val="0"/>
      <w:marTop w:val="0"/>
      <w:marBottom w:val="0"/>
      <w:divBdr>
        <w:top w:val="none" w:sz="0" w:space="0" w:color="auto"/>
        <w:left w:val="none" w:sz="0" w:space="0" w:color="auto"/>
        <w:bottom w:val="none" w:sz="0" w:space="0" w:color="auto"/>
        <w:right w:val="none" w:sz="0" w:space="0" w:color="auto"/>
      </w:divBdr>
    </w:div>
    <w:div w:id="187603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774</Words>
  <Characters>4415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ciso</dc:creator>
  <cp:lastModifiedBy>Sarah Hill</cp:lastModifiedBy>
  <cp:revision>2</cp:revision>
  <cp:lastPrinted>2016-08-31T09:29:00Z</cp:lastPrinted>
  <dcterms:created xsi:type="dcterms:W3CDTF">2024-08-12T11:50:00Z</dcterms:created>
  <dcterms:modified xsi:type="dcterms:W3CDTF">2024-08-12T11:50:00Z</dcterms:modified>
</cp:coreProperties>
</file>