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98"/>
        <w:rPr>
          <w:rFonts w:ascii="Times New Roman"/>
          <w:sz w:val="16"/>
        </w:rPr>
      </w:pPr>
    </w:p>
    <w:p>
      <w:pPr>
        <w:spacing w:before="0"/>
        <w:ind w:left="203" w:right="6035" w:firstLine="0"/>
        <w:jc w:val="both"/>
        <w:rPr>
          <w:b/>
          <w:sz w:val="16"/>
        </w:rPr>
      </w:pPr>
      <w:r>
        <w:rPr/>
        <w:drawing>
          <wp:anchor distT="0" distB="0" distL="0" distR="0" allowOverlap="1" layoutInCell="1" locked="0" behindDoc="0" simplePos="0" relativeHeight="15729152">
            <wp:simplePos x="0" y="0"/>
            <wp:positionH relativeFrom="page">
              <wp:posOffset>6315709</wp:posOffset>
            </wp:positionH>
            <wp:positionV relativeFrom="paragraph">
              <wp:posOffset>-176901</wp:posOffset>
            </wp:positionV>
            <wp:extent cx="895985" cy="987425"/>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95985" cy="987425"/>
                    </a:xfrm>
                    <a:prstGeom prst="rect">
                      <a:avLst/>
                    </a:prstGeom>
                  </pic:spPr>
                </pic:pic>
              </a:graphicData>
            </a:graphic>
          </wp:anchor>
        </w:drawing>
      </w:r>
      <w:r>
        <w:rPr>
          <w:b/>
          <w:sz w:val="16"/>
        </w:rPr>
        <w:t>In pursuance of its powers under the Acts an Orders</w:t>
      </w:r>
      <w:r>
        <w:rPr>
          <w:b/>
          <w:spacing w:val="40"/>
          <w:sz w:val="16"/>
        </w:rPr>
        <w:t> </w:t>
      </w:r>
      <w:r>
        <w:rPr>
          <w:b/>
          <w:sz w:val="16"/>
        </w:rPr>
        <w:t>referred to below, the County Borough Council as Local Planning Authority, hereby determines your application in accordance with the particulars and plans comprising the </w:t>
      </w:r>
      <w:r>
        <w:rPr>
          <w:b/>
          <w:spacing w:val="-2"/>
          <w:sz w:val="16"/>
        </w:rPr>
        <w:t>application</w:t>
      </w:r>
    </w:p>
    <w:p>
      <w:pPr>
        <w:pStyle w:val="BodyText"/>
        <w:rPr>
          <w:b/>
          <w:sz w:val="20"/>
        </w:rPr>
      </w:pPr>
    </w:p>
    <w:p>
      <w:pPr>
        <w:pStyle w:val="BodyText"/>
        <w:spacing w:before="174"/>
        <w:rPr>
          <w:b/>
          <w:sz w:val="20"/>
        </w:rPr>
      </w:pPr>
    </w:p>
    <w:tbl>
      <w:tblPr>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90"/>
        <w:gridCol w:w="3500"/>
        <w:gridCol w:w="1798"/>
        <w:gridCol w:w="2266"/>
      </w:tblGrid>
      <w:tr>
        <w:trPr>
          <w:trHeight w:val="1136" w:hRule="atLeast"/>
        </w:trPr>
        <w:tc>
          <w:tcPr>
            <w:tcW w:w="1190" w:type="dxa"/>
          </w:tcPr>
          <w:p>
            <w:pPr>
              <w:pStyle w:val="TableParagraph"/>
              <w:spacing w:line="247" w:lineRule="exact"/>
              <w:ind w:left="50"/>
              <w:rPr>
                <w:b/>
                <w:sz w:val="22"/>
              </w:rPr>
            </w:pPr>
            <w:r>
              <w:rPr>
                <w:b/>
                <w:spacing w:val="-2"/>
                <w:sz w:val="22"/>
              </w:rPr>
              <w:t>Applicant</w:t>
            </w:r>
          </w:p>
        </w:tc>
        <w:tc>
          <w:tcPr>
            <w:tcW w:w="3500" w:type="dxa"/>
          </w:tcPr>
          <w:p>
            <w:pPr>
              <w:pStyle w:val="TableParagraph"/>
              <w:ind w:left="137" w:right="463"/>
              <w:rPr>
                <w:sz w:val="22"/>
              </w:rPr>
            </w:pPr>
            <w:r>
              <w:rPr>
                <w:sz w:val="22"/>
              </w:rPr>
              <w:t>MR</w:t>
            </w:r>
            <w:r>
              <w:rPr>
                <w:spacing w:val="-16"/>
                <w:sz w:val="22"/>
              </w:rPr>
              <w:t> </w:t>
            </w:r>
            <w:r>
              <w:rPr>
                <w:sz w:val="22"/>
              </w:rPr>
              <w:t>GRAHAM</w:t>
            </w:r>
            <w:r>
              <w:rPr>
                <w:spacing w:val="-15"/>
                <w:sz w:val="22"/>
              </w:rPr>
              <w:t> </w:t>
            </w:r>
            <w:r>
              <w:rPr>
                <w:sz w:val="22"/>
              </w:rPr>
              <w:t>MCLOUGHLIN 4 COOKS PIT BARN WOODHEY LANE</w:t>
            </w:r>
            <w:r>
              <w:rPr>
                <w:spacing w:val="40"/>
                <w:sz w:val="22"/>
              </w:rPr>
              <w:t> </w:t>
            </w:r>
            <w:r>
              <w:rPr>
                <w:sz w:val="22"/>
              </w:rPr>
              <w:t>FADDILEY CW5 8JJ</w:t>
            </w:r>
          </w:p>
        </w:tc>
        <w:tc>
          <w:tcPr>
            <w:tcW w:w="1798" w:type="dxa"/>
          </w:tcPr>
          <w:p>
            <w:pPr>
              <w:pStyle w:val="TableParagraph"/>
              <w:ind w:left="465" w:right="493"/>
              <w:rPr>
                <w:b/>
                <w:sz w:val="22"/>
              </w:rPr>
            </w:pPr>
            <w:r>
              <w:rPr>
                <w:b/>
                <w:spacing w:val="-4"/>
                <w:sz w:val="22"/>
              </w:rPr>
              <w:t>Code </w:t>
            </w:r>
            <w:r>
              <w:rPr>
                <w:b/>
                <w:spacing w:val="-2"/>
                <w:sz w:val="22"/>
              </w:rPr>
              <w:t>Number</w:t>
            </w:r>
          </w:p>
        </w:tc>
        <w:tc>
          <w:tcPr>
            <w:tcW w:w="2266" w:type="dxa"/>
          </w:tcPr>
          <w:p>
            <w:pPr>
              <w:pStyle w:val="TableParagraph"/>
              <w:spacing w:line="249" w:lineRule="exact"/>
              <w:ind w:left="367"/>
              <w:rPr>
                <w:sz w:val="22"/>
              </w:rPr>
            </w:pPr>
            <w:r>
              <w:rPr>
                <w:sz w:val="22"/>
              </w:rPr>
              <w:t>WOR </w:t>
            </w:r>
            <w:r>
              <w:rPr>
                <w:spacing w:val="-2"/>
                <w:sz w:val="22"/>
              </w:rPr>
              <w:t>P/2021/0032</w:t>
            </w:r>
          </w:p>
        </w:tc>
      </w:tr>
      <w:tr>
        <w:trPr>
          <w:trHeight w:val="1388" w:hRule="atLeast"/>
        </w:trPr>
        <w:tc>
          <w:tcPr>
            <w:tcW w:w="1190" w:type="dxa"/>
          </w:tcPr>
          <w:p>
            <w:pPr>
              <w:pStyle w:val="TableParagraph"/>
              <w:rPr>
                <w:rFonts w:ascii="Times New Roman"/>
                <w:sz w:val="22"/>
              </w:rPr>
            </w:pPr>
          </w:p>
        </w:tc>
        <w:tc>
          <w:tcPr>
            <w:tcW w:w="3500" w:type="dxa"/>
          </w:tcPr>
          <w:p>
            <w:pPr>
              <w:pStyle w:val="TableParagraph"/>
              <w:rPr>
                <w:rFonts w:ascii="Times New Roman"/>
                <w:sz w:val="22"/>
              </w:rPr>
            </w:pPr>
          </w:p>
        </w:tc>
        <w:tc>
          <w:tcPr>
            <w:tcW w:w="1798" w:type="dxa"/>
          </w:tcPr>
          <w:p>
            <w:pPr>
              <w:pStyle w:val="TableParagraph"/>
              <w:spacing w:before="122"/>
              <w:ind w:left="465" w:right="362"/>
              <w:rPr>
                <w:b/>
                <w:sz w:val="22"/>
              </w:rPr>
            </w:pPr>
            <w:r>
              <w:rPr>
                <w:b/>
                <w:spacing w:val="-4"/>
                <w:sz w:val="22"/>
              </w:rPr>
              <w:t>Date </w:t>
            </w:r>
            <w:r>
              <w:rPr>
                <w:b/>
                <w:spacing w:val="-2"/>
                <w:sz w:val="22"/>
              </w:rPr>
              <w:t>Received</w:t>
            </w:r>
          </w:p>
          <w:p>
            <w:pPr>
              <w:pStyle w:val="TableParagraph"/>
              <w:spacing w:line="250" w:lineRule="atLeast" w:before="234"/>
              <w:ind w:left="465" w:right="362"/>
              <w:rPr>
                <w:b/>
                <w:sz w:val="22"/>
              </w:rPr>
            </w:pPr>
            <w:r>
              <w:rPr>
                <w:b/>
                <w:spacing w:val="-2"/>
                <w:sz w:val="22"/>
              </w:rPr>
              <w:t>Decision </w:t>
            </w:r>
            <w:r>
              <w:rPr>
                <w:b/>
                <w:spacing w:val="-4"/>
                <w:sz w:val="22"/>
              </w:rPr>
              <w:t>Date</w:t>
            </w:r>
          </w:p>
        </w:tc>
        <w:tc>
          <w:tcPr>
            <w:tcW w:w="2266" w:type="dxa"/>
          </w:tcPr>
          <w:p>
            <w:pPr>
              <w:pStyle w:val="TableParagraph"/>
              <w:spacing w:before="124"/>
              <w:ind w:left="367"/>
              <w:rPr>
                <w:sz w:val="22"/>
              </w:rPr>
            </w:pPr>
            <w:r>
              <w:rPr>
                <w:spacing w:val="-2"/>
                <w:sz w:val="22"/>
              </w:rPr>
              <w:t>27/12/2020</w:t>
            </w:r>
          </w:p>
          <w:p>
            <w:pPr>
              <w:pStyle w:val="TableParagraph"/>
              <w:rPr>
                <w:b/>
                <w:sz w:val="22"/>
              </w:rPr>
            </w:pPr>
          </w:p>
          <w:p>
            <w:pPr>
              <w:pStyle w:val="TableParagraph"/>
              <w:rPr>
                <w:b/>
                <w:sz w:val="22"/>
              </w:rPr>
            </w:pPr>
          </w:p>
          <w:p>
            <w:pPr>
              <w:pStyle w:val="TableParagraph"/>
              <w:ind w:left="367"/>
              <w:rPr>
                <w:sz w:val="22"/>
              </w:rPr>
            </w:pPr>
            <w:r>
              <w:rPr>
                <w:spacing w:val="-2"/>
                <w:sz w:val="22"/>
              </w:rPr>
              <w:t>09/08/2022</w:t>
            </w:r>
          </w:p>
        </w:tc>
      </w:tr>
    </w:tbl>
    <w:p>
      <w:pPr>
        <w:pStyle w:val="BodyText"/>
        <w:rPr>
          <w:b/>
          <w:sz w:val="20"/>
        </w:rPr>
      </w:pPr>
    </w:p>
    <w:p>
      <w:pPr>
        <w:pStyle w:val="BodyText"/>
        <w:spacing w:before="40"/>
        <w:rPr>
          <w:b/>
          <w:sz w:val="20"/>
        </w:rPr>
      </w:pPr>
      <w:r>
        <w:rPr/>
        <mc:AlternateContent>
          <mc:Choice Requires="wps">
            <w:drawing>
              <wp:anchor distT="0" distB="0" distL="0" distR="0" allowOverlap="1" layoutInCell="1" locked="0" behindDoc="1" simplePos="0" relativeHeight="487587840">
                <wp:simplePos x="0" y="0"/>
                <wp:positionH relativeFrom="page">
                  <wp:posOffset>1342897</wp:posOffset>
                </wp:positionH>
                <wp:positionV relativeFrom="paragraph">
                  <wp:posOffset>186679</wp:posOffset>
                </wp:positionV>
                <wp:extent cx="487680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876800" cy="1270"/>
                        </a:xfrm>
                        <a:custGeom>
                          <a:avLst/>
                          <a:gdLst/>
                          <a:ahLst/>
                          <a:cxnLst/>
                          <a:rect l="l" t="t" r="r" b="b"/>
                          <a:pathLst>
                            <a:path w="4876800" h="0">
                              <a:moveTo>
                                <a:pt x="0" y="0"/>
                              </a:moveTo>
                              <a:lnTo>
                                <a:pt x="4876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5.739998pt;margin-top:14.699205pt;width:384pt;height:.1pt;mso-position-horizontal-relative:page;mso-position-vertical-relative:paragraph;z-index:-15728640;mso-wrap-distance-left:0;mso-wrap-distance-right:0" id="docshape1" coordorigin="2115,294" coordsize="7680,0" path="m2115,294l9795,294e" filled="false" stroked="true" strokeweight=".756pt" strokecolor="#000000">
                <v:path arrowok="t"/>
                <v:stroke dashstyle="solid"/>
                <w10:wrap type="topAndBottom"/>
              </v:shape>
            </w:pict>
          </mc:Fallback>
        </mc:AlternateContent>
      </w:r>
    </w:p>
    <w:p>
      <w:pPr>
        <w:pStyle w:val="BodyText"/>
        <w:spacing w:before="91"/>
        <w:rPr>
          <w:b/>
          <w:sz w:val="16"/>
        </w:rPr>
      </w:pPr>
    </w:p>
    <w:p>
      <w:pPr>
        <w:spacing w:before="0"/>
        <w:ind w:left="1180" w:right="0" w:firstLine="0"/>
        <w:jc w:val="left"/>
        <w:rPr>
          <w:b/>
          <w:sz w:val="24"/>
        </w:rPr>
      </w:pPr>
      <w:r>
        <w:rPr>
          <w:b/>
          <w:sz w:val="24"/>
          <w:u w:val="single"/>
        </w:rPr>
        <w:t>Town</w:t>
      </w:r>
      <w:r>
        <w:rPr>
          <w:b/>
          <w:spacing w:val="-5"/>
          <w:sz w:val="24"/>
          <w:u w:val="single"/>
        </w:rPr>
        <w:t> </w:t>
      </w:r>
      <w:r>
        <w:rPr>
          <w:b/>
          <w:sz w:val="24"/>
          <w:u w:val="single"/>
        </w:rPr>
        <w:t>and</w:t>
      </w:r>
      <w:r>
        <w:rPr>
          <w:b/>
          <w:spacing w:val="-2"/>
          <w:sz w:val="24"/>
          <w:u w:val="single"/>
        </w:rPr>
        <w:t> </w:t>
      </w:r>
      <w:r>
        <w:rPr>
          <w:b/>
          <w:sz w:val="24"/>
          <w:u w:val="single"/>
        </w:rPr>
        <w:t>Country</w:t>
      </w:r>
      <w:r>
        <w:rPr>
          <w:b/>
          <w:spacing w:val="-5"/>
          <w:sz w:val="24"/>
          <w:u w:val="single"/>
        </w:rPr>
        <w:t> </w:t>
      </w:r>
      <w:r>
        <w:rPr>
          <w:b/>
          <w:sz w:val="24"/>
          <w:u w:val="single"/>
        </w:rPr>
        <w:t>Planning Act,</w:t>
      </w:r>
      <w:r>
        <w:rPr>
          <w:b/>
          <w:spacing w:val="-1"/>
          <w:sz w:val="24"/>
          <w:u w:val="single"/>
        </w:rPr>
        <w:t> </w:t>
      </w:r>
      <w:r>
        <w:rPr>
          <w:b/>
          <w:spacing w:val="-4"/>
          <w:sz w:val="24"/>
          <w:u w:val="single"/>
        </w:rPr>
        <w:t>1990</w:t>
      </w:r>
    </w:p>
    <w:p>
      <w:pPr>
        <w:pStyle w:val="BodyText"/>
        <w:rPr>
          <w:b/>
        </w:rPr>
      </w:pPr>
    </w:p>
    <w:p>
      <w:pPr>
        <w:pStyle w:val="Heading1"/>
      </w:pPr>
      <w:r>
        <w:rPr/>
        <w:t>Location</w:t>
      </w:r>
      <w:r>
        <w:rPr>
          <w:spacing w:val="-2"/>
        </w:rPr>
        <w:t> </w:t>
      </w:r>
      <w:r>
        <w:rPr/>
        <w:t>of</w:t>
      </w:r>
      <w:r>
        <w:rPr>
          <w:spacing w:val="-2"/>
        </w:rPr>
        <w:t> application</w:t>
      </w:r>
    </w:p>
    <w:p>
      <w:pPr>
        <w:pStyle w:val="BodyText"/>
        <w:rPr>
          <w:b/>
        </w:rPr>
      </w:pPr>
    </w:p>
    <w:p>
      <w:pPr>
        <w:pStyle w:val="BodyText"/>
        <w:ind w:left="1180" w:right="1424"/>
      </w:pPr>
      <w:r>
        <w:rPr/>
        <w:t>,</w:t>
      </w:r>
      <w:r>
        <w:rPr>
          <w:spacing w:val="-2"/>
        </w:rPr>
        <w:t> </w:t>
      </w:r>
      <w:r>
        <w:rPr/>
        <w:t>LAND</w:t>
      </w:r>
      <w:r>
        <w:rPr>
          <w:spacing w:val="-6"/>
        </w:rPr>
        <w:t> </w:t>
      </w:r>
      <w:r>
        <w:rPr/>
        <w:t>TO</w:t>
      </w:r>
      <w:r>
        <w:rPr>
          <w:spacing w:val="-5"/>
        </w:rPr>
        <w:t> </w:t>
      </w:r>
      <w:r>
        <w:rPr/>
        <w:t>THE</w:t>
      </w:r>
      <w:r>
        <w:rPr>
          <w:spacing w:val="-3"/>
        </w:rPr>
        <w:t> </w:t>
      </w:r>
      <w:r>
        <w:rPr/>
        <w:t>REAR</w:t>
      </w:r>
      <w:r>
        <w:rPr>
          <w:spacing w:val="-6"/>
        </w:rPr>
        <w:t> </w:t>
      </w:r>
      <w:r>
        <w:rPr/>
        <w:t>OF</w:t>
      </w:r>
      <w:r>
        <w:rPr>
          <w:spacing w:val="-3"/>
        </w:rPr>
        <w:t> </w:t>
      </w:r>
      <w:r>
        <w:rPr/>
        <w:t>CHURCH</w:t>
      </w:r>
      <w:r>
        <w:rPr>
          <w:spacing w:val="-4"/>
        </w:rPr>
        <w:t> </w:t>
      </w:r>
      <w:r>
        <w:rPr/>
        <w:t>VIEW,</w:t>
      </w:r>
      <w:r>
        <w:rPr>
          <w:spacing w:val="-7"/>
        </w:rPr>
        <w:t> </w:t>
      </w:r>
      <w:r>
        <w:rPr/>
        <w:t>CHURCH</w:t>
      </w:r>
      <w:r>
        <w:rPr>
          <w:spacing w:val="-4"/>
        </w:rPr>
        <w:t> </w:t>
      </w:r>
      <w:r>
        <w:rPr/>
        <w:t>ROAD, WORTHENBURY, WREXHAM, , LL13 0AW</w:t>
      </w:r>
    </w:p>
    <w:p>
      <w:pPr>
        <w:pStyle w:val="BodyText"/>
      </w:pPr>
    </w:p>
    <w:p>
      <w:pPr>
        <w:pStyle w:val="Heading1"/>
      </w:pPr>
      <w:r>
        <w:rPr/>
        <w:t>Description</w:t>
      </w:r>
      <w:r>
        <w:rPr>
          <w:spacing w:val="-9"/>
        </w:rPr>
        <w:t> </w:t>
      </w:r>
      <w:r>
        <w:rPr/>
        <w:t>of</w:t>
      </w:r>
      <w:r>
        <w:rPr>
          <w:spacing w:val="-10"/>
        </w:rPr>
        <w:t> </w:t>
      </w:r>
      <w:r>
        <w:rPr>
          <w:spacing w:val="-2"/>
        </w:rPr>
        <w:t>application</w:t>
      </w:r>
    </w:p>
    <w:p>
      <w:pPr>
        <w:pStyle w:val="BodyText"/>
        <w:rPr>
          <w:b/>
        </w:rPr>
      </w:pPr>
    </w:p>
    <w:p>
      <w:pPr>
        <w:pStyle w:val="BodyText"/>
        <w:ind w:left="1180" w:right="1424"/>
      </w:pPr>
      <w:r>
        <w:rPr/>
        <w:t>ADEILADU</w:t>
      </w:r>
      <w:r>
        <w:rPr>
          <w:spacing w:val="-5"/>
        </w:rPr>
        <w:t> </w:t>
      </w:r>
      <w:r>
        <w:rPr/>
        <w:t>DAU</w:t>
      </w:r>
      <w:r>
        <w:rPr>
          <w:spacing w:val="-4"/>
        </w:rPr>
        <w:t> </w:t>
      </w:r>
      <w:r>
        <w:rPr/>
        <w:t>ANEDD</w:t>
      </w:r>
      <w:r>
        <w:rPr>
          <w:spacing w:val="-5"/>
        </w:rPr>
        <w:t> </w:t>
      </w:r>
      <w:r>
        <w:rPr/>
        <w:t>DEULAWR</w:t>
      </w:r>
      <w:r>
        <w:rPr>
          <w:spacing w:val="-7"/>
        </w:rPr>
        <w:t> </w:t>
      </w:r>
      <w:r>
        <w:rPr/>
        <w:t>NEWYDD</w:t>
      </w:r>
      <w:r>
        <w:rPr>
          <w:spacing w:val="-5"/>
        </w:rPr>
        <w:t> </w:t>
      </w:r>
      <w:r>
        <w:rPr/>
        <w:t>/</w:t>
      </w:r>
      <w:r>
        <w:rPr>
          <w:spacing w:val="-4"/>
        </w:rPr>
        <w:t> </w:t>
      </w:r>
      <w:r>
        <w:rPr/>
        <w:t>CONSTRUCTION</w:t>
      </w:r>
      <w:r>
        <w:rPr>
          <w:spacing w:val="-4"/>
        </w:rPr>
        <w:t> </w:t>
      </w:r>
      <w:r>
        <w:rPr/>
        <w:t>OF</w:t>
      </w:r>
      <w:r>
        <w:rPr>
          <w:spacing w:val="-4"/>
        </w:rPr>
        <w:t> </w:t>
      </w:r>
      <w:r>
        <w:rPr/>
        <w:t>TWO NEW TWO STOREY DWELLINGS</w:t>
      </w:r>
    </w:p>
    <w:p>
      <w:pPr>
        <w:pStyle w:val="BodyText"/>
      </w:pPr>
    </w:p>
    <w:p>
      <w:pPr>
        <w:pStyle w:val="BodyText"/>
        <w:ind w:left="1180" w:right="1424"/>
      </w:pPr>
      <w:r>
        <w:rPr/>
        <w:t>In</w:t>
      </w:r>
      <w:r>
        <w:rPr>
          <w:spacing w:val="-2"/>
        </w:rPr>
        <w:t> </w:t>
      </w:r>
      <w:r>
        <w:rPr/>
        <w:t>reaching</w:t>
      </w:r>
      <w:r>
        <w:rPr>
          <w:spacing w:val="-4"/>
        </w:rPr>
        <w:t> </w:t>
      </w:r>
      <w:r>
        <w:rPr/>
        <w:t>this</w:t>
      </w:r>
      <w:r>
        <w:rPr>
          <w:spacing w:val="-2"/>
        </w:rPr>
        <w:t> </w:t>
      </w:r>
      <w:r>
        <w:rPr/>
        <w:t>decision</w:t>
      </w:r>
      <w:r>
        <w:rPr>
          <w:spacing w:val="-3"/>
        </w:rPr>
        <w:t> </w:t>
      </w:r>
      <w:r>
        <w:rPr/>
        <w:t>the</w:t>
      </w:r>
      <w:r>
        <w:rPr>
          <w:spacing w:val="-3"/>
        </w:rPr>
        <w:t> </w:t>
      </w:r>
      <w:r>
        <w:rPr/>
        <w:t>Council</w:t>
      </w:r>
      <w:r>
        <w:rPr>
          <w:spacing w:val="-4"/>
        </w:rPr>
        <w:t> </w:t>
      </w:r>
      <w:r>
        <w:rPr/>
        <w:t>has</w:t>
      </w:r>
      <w:r>
        <w:rPr>
          <w:spacing w:val="-5"/>
        </w:rPr>
        <w:t> </w:t>
      </w:r>
      <w:r>
        <w:rPr/>
        <w:t>had</w:t>
      </w:r>
      <w:r>
        <w:rPr>
          <w:spacing w:val="-5"/>
        </w:rPr>
        <w:t> </w:t>
      </w:r>
      <w:r>
        <w:rPr/>
        <w:t>regard</w:t>
      </w:r>
      <w:r>
        <w:rPr>
          <w:spacing w:val="-3"/>
        </w:rPr>
        <w:t> </w:t>
      </w:r>
      <w:r>
        <w:rPr/>
        <w:t>to</w:t>
      </w:r>
      <w:r>
        <w:rPr>
          <w:spacing w:val="-3"/>
        </w:rPr>
        <w:t> </w:t>
      </w:r>
      <w:r>
        <w:rPr/>
        <w:t>the</w:t>
      </w:r>
      <w:r>
        <w:rPr>
          <w:spacing w:val="-3"/>
        </w:rPr>
        <w:t> </w:t>
      </w:r>
      <w:r>
        <w:rPr/>
        <w:t>relevant</w:t>
      </w:r>
      <w:r>
        <w:rPr>
          <w:spacing w:val="-7"/>
        </w:rPr>
        <w:t> </w:t>
      </w:r>
      <w:r>
        <w:rPr/>
        <w:t>policies</w:t>
      </w:r>
      <w:r>
        <w:rPr>
          <w:spacing w:val="-3"/>
        </w:rPr>
        <w:t> </w:t>
      </w:r>
      <w:r>
        <w:rPr/>
        <w:t>in the Wrexham Unitary Development Plan which are as follows:-</w:t>
      </w:r>
    </w:p>
    <w:p>
      <w:pPr>
        <w:pStyle w:val="BodyText"/>
        <w:rPr>
          <w:sz w:val="20"/>
        </w:rPr>
      </w:pPr>
    </w:p>
    <w:p>
      <w:pPr>
        <w:pStyle w:val="BodyText"/>
        <w:spacing w:before="94"/>
        <w:rPr>
          <w:sz w:val="20"/>
        </w:rPr>
      </w:pPr>
    </w:p>
    <w:tbl>
      <w:tblPr>
        <w:tblW w:w="0" w:type="auto"/>
        <w:jc w:val="left"/>
        <w:tblInd w:w="1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18"/>
        <w:gridCol w:w="1843"/>
        <w:gridCol w:w="4961"/>
      </w:tblGrid>
      <w:tr>
        <w:trPr>
          <w:trHeight w:val="277" w:hRule="atLeast"/>
        </w:trPr>
        <w:tc>
          <w:tcPr>
            <w:tcW w:w="1418" w:type="dxa"/>
          </w:tcPr>
          <w:p>
            <w:pPr>
              <w:pStyle w:val="TableParagraph"/>
              <w:spacing w:line="258" w:lineRule="exact"/>
              <w:ind w:left="107"/>
              <w:rPr>
                <w:b/>
                <w:sz w:val="24"/>
              </w:rPr>
            </w:pPr>
            <w:r>
              <w:rPr>
                <w:b/>
                <w:spacing w:val="-2"/>
                <w:sz w:val="24"/>
              </w:rPr>
              <w:t>Revision</w:t>
            </w:r>
          </w:p>
        </w:tc>
        <w:tc>
          <w:tcPr>
            <w:tcW w:w="1843" w:type="dxa"/>
          </w:tcPr>
          <w:p>
            <w:pPr>
              <w:pStyle w:val="TableParagraph"/>
              <w:spacing w:line="258" w:lineRule="exact"/>
              <w:ind w:left="107"/>
              <w:rPr>
                <w:b/>
                <w:sz w:val="24"/>
              </w:rPr>
            </w:pPr>
            <w:r>
              <w:rPr>
                <w:b/>
                <w:spacing w:val="-4"/>
                <w:sz w:val="24"/>
              </w:rPr>
              <w:t>Date</w:t>
            </w:r>
          </w:p>
        </w:tc>
        <w:tc>
          <w:tcPr>
            <w:tcW w:w="4961" w:type="dxa"/>
          </w:tcPr>
          <w:p>
            <w:pPr>
              <w:pStyle w:val="TableParagraph"/>
              <w:spacing w:line="258" w:lineRule="exact"/>
              <w:ind w:left="108"/>
              <w:rPr>
                <w:b/>
                <w:sz w:val="24"/>
              </w:rPr>
            </w:pPr>
            <w:r>
              <w:rPr>
                <w:b/>
                <w:sz w:val="24"/>
              </w:rPr>
              <w:t>Description</w:t>
            </w:r>
            <w:r>
              <w:rPr>
                <w:b/>
                <w:spacing w:val="-9"/>
                <w:sz w:val="24"/>
              </w:rPr>
              <w:t> </w:t>
            </w:r>
            <w:r>
              <w:rPr>
                <w:b/>
                <w:sz w:val="24"/>
              </w:rPr>
              <w:t>of</w:t>
            </w:r>
            <w:r>
              <w:rPr>
                <w:b/>
                <w:spacing w:val="-10"/>
                <w:sz w:val="24"/>
              </w:rPr>
              <w:t> </w:t>
            </w:r>
            <w:r>
              <w:rPr>
                <w:b/>
                <w:spacing w:val="-2"/>
                <w:sz w:val="24"/>
              </w:rPr>
              <w:t>Decision</w:t>
            </w:r>
          </w:p>
        </w:tc>
      </w:tr>
      <w:tr>
        <w:trPr>
          <w:trHeight w:val="275" w:hRule="atLeast"/>
        </w:trPr>
        <w:tc>
          <w:tcPr>
            <w:tcW w:w="1418" w:type="dxa"/>
          </w:tcPr>
          <w:p>
            <w:pPr>
              <w:pStyle w:val="TableParagraph"/>
              <w:spacing w:line="255" w:lineRule="exact"/>
              <w:ind w:left="16"/>
              <w:jc w:val="center"/>
              <w:rPr>
                <w:sz w:val="24"/>
              </w:rPr>
            </w:pPr>
            <w:r>
              <w:rPr>
                <w:spacing w:val="-10"/>
                <w:sz w:val="24"/>
              </w:rPr>
              <w:t>0</w:t>
            </w:r>
          </w:p>
        </w:tc>
        <w:tc>
          <w:tcPr>
            <w:tcW w:w="1843" w:type="dxa"/>
          </w:tcPr>
          <w:p>
            <w:pPr>
              <w:pStyle w:val="TableParagraph"/>
              <w:spacing w:line="250" w:lineRule="exact"/>
              <w:ind w:right="346"/>
              <w:jc w:val="right"/>
              <w:rPr>
                <w:sz w:val="22"/>
              </w:rPr>
            </w:pPr>
            <w:r>
              <w:rPr>
                <w:spacing w:val="-2"/>
                <w:sz w:val="22"/>
              </w:rPr>
              <w:t>09/08/2022</w:t>
            </w:r>
          </w:p>
        </w:tc>
        <w:tc>
          <w:tcPr>
            <w:tcW w:w="4961" w:type="dxa"/>
          </w:tcPr>
          <w:p>
            <w:pPr>
              <w:pStyle w:val="TableParagraph"/>
              <w:spacing w:line="255" w:lineRule="exact"/>
              <w:ind w:left="108"/>
              <w:rPr>
                <w:sz w:val="24"/>
              </w:rPr>
            </w:pPr>
            <w:r>
              <w:rPr>
                <w:sz w:val="24"/>
              </w:rPr>
              <w:t>Planning</w:t>
            </w:r>
            <w:r>
              <w:rPr>
                <w:spacing w:val="-6"/>
                <w:sz w:val="24"/>
              </w:rPr>
              <w:t> </w:t>
            </w:r>
            <w:r>
              <w:rPr>
                <w:sz w:val="24"/>
              </w:rPr>
              <w:t>permission</w:t>
            </w:r>
            <w:r>
              <w:rPr>
                <w:spacing w:val="-5"/>
                <w:sz w:val="24"/>
              </w:rPr>
              <w:t> </w:t>
            </w:r>
            <w:r>
              <w:rPr>
                <w:spacing w:val="-2"/>
                <w:sz w:val="24"/>
              </w:rPr>
              <w:t>issued</w:t>
            </w:r>
          </w:p>
        </w:tc>
      </w:tr>
      <w:tr>
        <w:trPr>
          <w:trHeight w:val="277" w:hRule="atLeast"/>
        </w:trPr>
        <w:tc>
          <w:tcPr>
            <w:tcW w:w="1418" w:type="dxa"/>
          </w:tcPr>
          <w:p>
            <w:pPr>
              <w:pStyle w:val="TableParagraph"/>
              <w:spacing w:line="258" w:lineRule="exact"/>
              <w:ind w:left="16"/>
              <w:jc w:val="center"/>
              <w:rPr>
                <w:sz w:val="24"/>
              </w:rPr>
            </w:pPr>
            <w:r>
              <w:rPr>
                <w:spacing w:val="-10"/>
                <w:sz w:val="24"/>
              </w:rPr>
              <w:t>1</w:t>
            </w:r>
          </w:p>
        </w:tc>
        <w:tc>
          <w:tcPr>
            <w:tcW w:w="1843" w:type="dxa"/>
          </w:tcPr>
          <w:p>
            <w:pPr>
              <w:pStyle w:val="TableParagraph"/>
              <w:spacing w:line="250" w:lineRule="exact"/>
              <w:ind w:right="346"/>
              <w:jc w:val="right"/>
              <w:rPr>
                <w:sz w:val="22"/>
              </w:rPr>
            </w:pPr>
            <w:r>
              <w:rPr>
                <w:spacing w:val="-2"/>
                <w:sz w:val="22"/>
              </w:rPr>
              <w:t>06/08/2024</w:t>
            </w:r>
          </w:p>
        </w:tc>
        <w:tc>
          <w:tcPr>
            <w:tcW w:w="4961" w:type="dxa"/>
          </w:tcPr>
          <w:p>
            <w:pPr>
              <w:pStyle w:val="TableParagraph"/>
              <w:spacing w:line="258" w:lineRule="exact"/>
              <w:ind w:left="108"/>
              <w:rPr>
                <w:sz w:val="24"/>
              </w:rPr>
            </w:pPr>
            <w:r>
              <w:rPr>
                <w:sz w:val="24"/>
              </w:rPr>
              <w:t>P/2024/1256</w:t>
            </w:r>
            <w:r>
              <w:rPr>
                <w:spacing w:val="-2"/>
                <w:sz w:val="24"/>
              </w:rPr>
              <w:t> </w:t>
            </w:r>
            <w:r>
              <w:rPr>
                <w:sz w:val="24"/>
              </w:rPr>
              <w:t>–</w:t>
            </w:r>
            <w:r>
              <w:rPr>
                <w:spacing w:val="-5"/>
                <w:sz w:val="24"/>
              </w:rPr>
              <w:t> </w:t>
            </w:r>
            <w:r>
              <w:rPr>
                <w:sz w:val="24"/>
              </w:rPr>
              <w:t>Condition</w:t>
            </w:r>
            <w:r>
              <w:rPr>
                <w:spacing w:val="-5"/>
                <w:sz w:val="24"/>
              </w:rPr>
              <w:t> </w:t>
            </w:r>
            <w:r>
              <w:rPr>
                <w:sz w:val="24"/>
              </w:rPr>
              <w:t>4</w:t>
            </w:r>
            <w:r>
              <w:rPr>
                <w:spacing w:val="-4"/>
                <w:sz w:val="24"/>
              </w:rPr>
              <w:t> </w:t>
            </w:r>
            <w:r>
              <w:rPr>
                <w:sz w:val="24"/>
              </w:rPr>
              <w:t>-</w:t>
            </w:r>
            <w:r>
              <w:rPr>
                <w:spacing w:val="-5"/>
                <w:sz w:val="24"/>
              </w:rPr>
              <w:t> </w:t>
            </w:r>
            <w:r>
              <w:rPr>
                <w:spacing w:val="-2"/>
                <w:sz w:val="24"/>
              </w:rPr>
              <w:t>Discharged</w:t>
            </w:r>
          </w:p>
        </w:tc>
      </w:tr>
    </w:tbl>
    <w:p>
      <w:pPr>
        <w:pStyle w:val="Heading1"/>
        <w:spacing w:before="274"/>
        <w:ind w:right="2838"/>
      </w:pPr>
      <w:r>
        <w:rPr/>
        <w:t>Particulars</w:t>
      </w:r>
      <w:r>
        <w:rPr>
          <w:spacing w:val="-7"/>
        </w:rPr>
        <w:t> </w:t>
      </w:r>
      <w:r>
        <w:rPr/>
        <w:t>of</w:t>
      </w:r>
      <w:r>
        <w:rPr>
          <w:spacing w:val="-7"/>
        </w:rPr>
        <w:t> </w:t>
      </w:r>
      <w:r>
        <w:rPr/>
        <w:t>decision</w:t>
      </w:r>
      <w:r>
        <w:rPr>
          <w:spacing w:val="-7"/>
        </w:rPr>
        <w:t> </w:t>
      </w:r>
      <w:r>
        <w:rPr/>
        <w:t>that</w:t>
      </w:r>
      <w:r>
        <w:rPr>
          <w:spacing w:val="-7"/>
        </w:rPr>
        <w:t> </w:t>
      </w:r>
      <w:r>
        <w:rPr/>
        <w:t>permission</w:t>
      </w:r>
      <w:r>
        <w:rPr>
          <w:spacing w:val="-7"/>
        </w:rPr>
        <w:t> </w:t>
      </w:r>
      <w:r>
        <w:rPr/>
        <w:t>be</w:t>
      </w:r>
      <w:r>
        <w:rPr>
          <w:spacing w:val="-8"/>
        </w:rPr>
        <w:t> </w:t>
      </w:r>
      <w:r>
        <w:rPr/>
        <w:t>GRANTED Subject to the following:-</w:t>
      </w:r>
    </w:p>
    <w:p>
      <w:pPr>
        <w:pStyle w:val="BodyText"/>
        <w:spacing w:before="1"/>
        <w:rPr>
          <w:b/>
        </w:rPr>
      </w:pPr>
    </w:p>
    <w:p>
      <w:pPr>
        <w:spacing w:before="0"/>
        <w:ind w:left="1180" w:right="0" w:firstLine="0"/>
        <w:jc w:val="left"/>
        <w:rPr>
          <w:b/>
          <w:sz w:val="24"/>
        </w:rPr>
      </w:pPr>
      <w:r>
        <w:rPr>
          <w:b/>
          <w:spacing w:val="-2"/>
          <w:sz w:val="24"/>
        </w:rPr>
        <w:t>Condition(s)</w:t>
      </w:r>
    </w:p>
    <w:p>
      <w:pPr>
        <w:pStyle w:val="BodyText"/>
        <w:rPr>
          <w:b/>
        </w:rPr>
      </w:pPr>
    </w:p>
    <w:p>
      <w:pPr>
        <w:pStyle w:val="ListParagraph"/>
        <w:numPr>
          <w:ilvl w:val="0"/>
          <w:numId w:val="1"/>
        </w:numPr>
        <w:tabs>
          <w:tab w:pos="1900" w:val="left" w:leader="none"/>
        </w:tabs>
        <w:spacing w:line="240" w:lineRule="auto" w:before="0" w:after="0"/>
        <w:ind w:left="1180" w:right="1811" w:firstLine="0"/>
        <w:jc w:val="left"/>
        <w:rPr>
          <w:sz w:val="24"/>
        </w:rPr>
      </w:pPr>
      <w:r>
        <w:rPr>
          <w:sz w:val="24"/>
        </w:rPr>
        <w:t>The</w:t>
      </w:r>
      <w:r>
        <w:rPr>
          <w:spacing w:val="-4"/>
          <w:sz w:val="24"/>
        </w:rPr>
        <w:t> </w:t>
      </w:r>
      <w:r>
        <w:rPr>
          <w:sz w:val="24"/>
        </w:rPr>
        <w:t>development</w:t>
      </w:r>
      <w:r>
        <w:rPr>
          <w:spacing w:val="-6"/>
          <w:sz w:val="24"/>
        </w:rPr>
        <w:t> </w:t>
      </w:r>
      <w:r>
        <w:rPr>
          <w:sz w:val="24"/>
        </w:rPr>
        <w:t>hereby</w:t>
      </w:r>
      <w:r>
        <w:rPr>
          <w:spacing w:val="-7"/>
          <w:sz w:val="24"/>
        </w:rPr>
        <w:t> </w:t>
      </w:r>
      <w:r>
        <w:rPr>
          <w:sz w:val="24"/>
        </w:rPr>
        <w:t>permitted</w:t>
      </w:r>
      <w:r>
        <w:rPr>
          <w:spacing w:val="-4"/>
          <w:sz w:val="24"/>
        </w:rPr>
        <w:t> </w:t>
      </w:r>
      <w:r>
        <w:rPr>
          <w:sz w:val="24"/>
        </w:rPr>
        <w:t>shall</w:t>
      </w:r>
      <w:r>
        <w:rPr>
          <w:spacing w:val="-5"/>
          <w:sz w:val="24"/>
        </w:rPr>
        <w:t> </w:t>
      </w:r>
      <w:r>
        <w:rPr>
          <w:sz w:val="24"/>
        </w:rPr>
        <w:t>be</w:t>
      </w:r>
      <w:r>
        <w:rPr>
          <w:spacing w:val="-4"/>
          <w:sz w:val="24"/>
        </w:rPr>
        <w:t> </w:t>
      </w:r>
      <w:r>
        <w:rPr>
          <w:sz w:val="24"/>
        </w:rPr>
        <w:t>commenced</w:t>
      </w:r>
      <w:r>
        <w:rPr>
          <w:spacing w:val="-6"/>
          <w:sz w:val="24"/>
        </w:rPr>
        <w:t> </w:t>
      </w:r>
      <w:r>
        <w:rPr>
          <w:sz w:val="24"/>
        </w:rPr>
        <w:t>before</w:t>
      </w:r>
      <w:r>
        <w:rPr>
          <w:spacing w:val="-4"/>
          <w:sz w:val="24"/>
        </w:rPr>
        <w:t> </w:t>
      </w:r>
      <w:r>
        <w:rPr>
          <w:sz w:val="24"/>
        </w:rPr>
        <w:t>the expiry of three years from the date of this permission.</w:t>
      </w:r>
    </w:p>
    <w:p>
      <w:pPr>
        <w:pStyle w:val="ListParagraph"/>
        <w:numPr>
          <w:ilvl w:val="0"/>
          <w:numId w:val="1"/>
        </w:numPr>
        <w:tabs>
          <w:tab w:pos="1900" w:val="left" w:leader="none"/>
        </w:tabs>
        <w:spacing w:line="240" w:lineRule="auto" w:before="274" w:after="0"/>
        <w:ind w:left="1180" w:right="1970" w:firstLine="0"/>
        <w:jc w:val="left"/>
        <w:rPr>
          <w:sz w:val="24"/>
        </w:rPr>
      </w:pPr>
      <w:r>
        <w:rPr>
          <w:sz w:val="24"/>
        </w:rPr>
        <w:t>The</w:t>
      </w:r>
      <w:r>
        <w:rPr>
          <w:spacing w:val="-4"/>
          <w:sz w:val="24"/>
        </w:rPr>
        <w:t> </w:t>
      </w:r>
      <w:r>
        <w:rPr>
          <w:sz w:val="24"/>
        </w:rPr>
        <w:t>development</w:t>
      </w:r>
      <w:r>
        <w:rPr>
          <w:spacing w:val="-4"/>
          <w:sz w:val="24"/>
        </w:rPr>
        <w:t> </w:t>
      </w:r>
      <w:r>
        <w:rPr>
          <w:sz w:val="24"/>
        </w:rPr>
        <w:t>shall</w:t>
      </w:r>
      <w:r>
        <w:rPr>
          <w:spacing w:val="-7"/>
          <w:sz w:val="24"/>
        </w:rPr>
        <w:t> </w:t>
      </w:r>
      <w:r>
        <w:rPr>
          <w:sz w:val="24"/>
        </w:rPr>
        <w:t>be</w:t>
      </w:r>
      <w:r>
        <w:rPr>
          <w:spacing w:val="-4"/>
          <w:sz w:val="24"/>
        </w:rPr>
        <w:t> </w:t>
      </w:r>
      <w:r>
        <w:rPr>
          <w:sz w:val="24"/>
        </w:rPr>
        <w:t>carried</w:t>
      </w:r>
      <w:r>
        <w:rPr>
          <w:spacing w:val="-4"/>
          <w:sz w:val="24"/>
        </w:rPr>
        <w:t> </w:t>
      </w:r>
      <w:r>
        <w:rPr>
          <w:sz w:val="24"/>
        </w:rPr>
        <w:t>out</w:t>
      </w:r>
      <w:r>
        <w:rPr>
          <w:spacing w:val="-4"/>
          <w:sz w:val="24"/>
        </w:rPr>
        <w:t> </w:t>
      </w:r>
      <w:r>
        <w:rPr>
          <w:sz w:val="24"/>
        </w:rPr>
        <w:t>in</w:t>
      </w:r>
      <w:r>
        <w:rPr>
          <w:spacing w:val="-4"/>
          <w:sz w:val="24"/>
        </w:rPr>
        <w:t> </w:t>
      </w:r>
      <w:r>
        <w:rPr>
          <w:sz w:val="24"/>
        </w:rPr>
        <w:t>strict</w:t>
      </w:r>
      <w:r>
        <w:rPr>
          <w:spacing w:val="-6"/>
          <w:sz w:val="24"/>
        </w:rPr>
        <w:t> </w:t>
      </w:r>
      <w:r>
        <w:rPr>
          <w:sz w:val="24"/>
        </w:rPr>
        <w:t>accordance</w:t>
      </w:r>
      <w:r>
        <w:rPr>
          <w:spacing w:val="-4"/>
          <w:sz w:val="24"/>
        </w:rPr>
        <w:t> </w:t>
      </w:r>
      <w:r>
        <w:rPr>
          <w:sz w:val="24"/>
        </w:rPr>
        <w:t>with</w:t>
      </w:r>
      <w:r>
        <w:rPr>
          <w:spacing w:val="-4"/>
          <w:sz w:val="24"/>
        </w:rPr>
        <w:t> </w:t>
      </w:r>
      <w:r>
        <w:rPr>
          <w:sz w:val="24"/>
        </w:rPr>
        <w:t>the following drawings:</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W01</w:t>
      </w:r>
      <w:r>
        <w:rPr>
          <w:spacing w:val="-5"/>
          <w:sz w:val="24"/>
        </w:rPr>
        <w:t> </w:t>
      </w:r>
      <w:r>
        <w:rPr>
          <w:sz w:val="24"/>
        </w:rPr>
        <w:t>Revision</w:t>
      </w:r>
      <w:r>
        <w:rPr>
          <w:spacing w:val="-2"/>
          <w:sz w:val="24"/>
        </w:rPr>
        <w:t> </w:t>
      </w:r>
      <w:r>
        <w:rPr>
          <w:sz w:val="24"/>
        </w:rPr>
        <w:t>F</w:t>
      </w:r>
      <w:r>
        <w:rPr>
          <w:spacing w:val="-1"/>
          <w:sz w:val="24"/>
        </w:rPr>
        <w:t> </w:t>
      </w:r>
      <w:r>
        <w:rPr>
          <w:sz w:val="24"/>
        </w:rPr>
        <w:t>-</w:t>
      </w:r>
      <w:r>
        <w:rPr>
          <w:spacing w:val="-3"/>
          <w:sz w:val="24"/>
        </w:rPr>
        <w:t> </w:t>
      </w:r>
      <w:r>
        <w:rPr>
          <w:sz w:val="24"/>
        </w:rPr>
        <w:t>Location</w:t>
      </w:r>
      <w:r>
        <w:rPr>
          <w:spacing w:val="-2"/>
          <w:sz w:val="24"/>
        </w:rPr>
        <w:t> </w:t>
      </w:r>
      <w:r>
        <w:rPr>
          <w:sz w:val="24"/>
        </w:rPr>
        <w:t>and</w:t>
      </w:r>
      <w:r>
        <w:rPr>
          <w:spacing w:val="-5"/>
          <w:sz w:val="24"/>
        </w:rPr>
        <w:t> </w:t>
      </w:r>
      <w:r>
        <w:rPr>
          <w:sz w:val="24"/>
        </w:rPr>
        <w:t>Block</w:t>
      </w:r>
      <w:r>
        <w:rPr>
          <w:spacing w:val="-2"/>
          <w:sz w:val="24"/>
        </w:rPr>
        <w:t> </w:t>
      </w:r>
      <w:r>
        <w:rPr>
          <w:spacing w:val="-4"/>
          <w:sz w:val="24"/>
        </w:rPr>
        <w:t>Plan</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W03</w:t>
      </w:r>
      <w:r>
        <w:rPr>
          <w:spacing w:val="-5"/>
          <w:sz w:val="24"/>
        </w:rPr>
        <w:t> </w:t>
      </w:r>
      <w:r>
        <w:rPr>
          <w:sz w:val="24"/>
        </w:rPr>
        <w:t>Revision</w:t>
      </w:r>
      <w:r>
        <w:rPr>
          <w:spacing w:val="-2"/>
          <w:sz w:val="24"/>
        </w:rPr>
        <w:t> </w:t>
      </w:r>
      <w:r>
        <w:rPr>
          <w:sz w:val="24"/>
        </w:rPr>
        <w:t>F -</w:t>
      </w:r>
      <w:r>
        <w:rPr>
          <w:spacing w:val="-4"/>
          <w:sz w:val="24"/>
        </w:rPr>
        <w:t> </w:t>
      </w:r>
      <w:r>
        <w:rPr>
          <w:sz w:val="24"/>
        </w:rPr>
        <w:t>Site</w:t>
      </w:r>
      <w:r>
        <w:rPr>
          <w:spacing w:val="-4"/>
          <w:sz w:val="24"/>
        </w:rPr>
        <w:t> Plan</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W05</w:t>
      </w:r>
      <w:r>
        <w:rPr>
          <w:spacing w:val="-4"/>
          <w:sz w:val="24"/>
        </w:rPr>
        <w:t> </w:t>
      </w:r>
      <w:r>
        <w:rPr>
          <w:sz w:val="24"/>
        </w:rPr>
        <w:t>Revision</w:t>
      </w:r>
      <w:r>
        <w:rPr>
          <w:spacing w:val="-2"/>
          <w:sz w:val="24"/>
        </w:rPr>
        <w:t> </w:t>
      </w:r>
      <w:r>
        <w:rPr>
          <w:sz w:val="24"/>
        </w:rPr>
        <w:t>B</w:t>
      </w:r>
      <w:r>
        <w:rPr>
          <w:spacing w:val="1"/>
          <w:sz w:val="24"/>
        </w:rPr>
        <w:t> </w:t>
      </w:r>
      <w:r>
        <w:rPr>
          <w:sz w:val="24"/>
        </w:rPr>
        <w:t>-</w:t>
      </w:r>
      <w:r>
        <w:rPr>
          <w:spacing w:val="-3"/>
          <w:sz w:val="24"/>
        </w:rPr>
        <w:t> </w:t>
      </w:r>
      <w:r>
        <w:rPr>
          <w:sz w:val="24"/>
        </w:rPr>
        <w:t>Plot</w:t>
      </w:r>
      <w:r>
        <w:rPr>
          <w:spacing w:val="-5"/>
          <w:sz w:val="24"/>
        </w:rPr>
        <w:t> </w:t>
      </w:r>
      <w:r>
        <w:rPr>
          <w:sz w:val="24"/>
        </w:rPr>
        <w:t>1</w:t>
      </w:r>
      <w:r>
        <w:rPr>
          <w:spacing w:val="-2"/>
          <w:sz w:val="24"/>
        </w:rPr>
        <w:t> </w:t>
      </w:r>
      <w:r>
        <w:rPr>
          <w:spacing w:val="-4"/>
          <w:sz w:val="24"/>
        </w:rPr>
        <w:t>Plans</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W05</w:t>
      </w:r>
      <w:r>
        <w:rPr>
          <w:spacing w:val="-4"/>
          <w:sz w:val="24"/>
        </w:rPr>
        <w:t> </w:t>
      </w:r>
      <w:r>
        <w:rPr>
          <w:sz w:val="24"/>
        </w:rPr>
        <w:t>Revision</w:t>
      </w:r>
      <w:r>
        <w:rPr>
          <w:spacing w:val="-2"/>
          <w:sz w:val="24"/>
        </w:rPr>
        <w:t> </w:t>
      </w:r>
      <w:r>
        <w:rPr>
          <w:sz w:val="24"/>
        </w:rPr>
        <w:t>B</w:t>
      </w:r>
      <w:r>
        <w:rPr>
          <w:spacing w:val="1"/>
          <w:sz w:val="24"/>
        </w:rPr>
        <w:t> </w:t>
      </w:r>
      <w:r>
        <w:rPr>
          <w:sz w:val="24"/>
        </w:rPr>
        <w:t>-</w:t>
      </w:r>
      <w:r>
        <w:rPr>
          <w:spacing w:val="-3"/>
          <w:sz w:val="24"/>
        </w:rPr>
        <w:t> </w:t>
      </w:r>
      <w:r>
        <w:rPr>
          <w:sz w:val="24"/>
        </w:rPr>
        <w:t>Plot</w:t>
      </w:r>
      <w:r>
        <w:rPr>
          <w:spacing w:val="-5"/>
          <w:sz w:val="24"/>
        </w:rPr>
        <w:t> </w:t>
      </w:r>
      <w:r>
        <w:rPr>
          <w:sz w:val="24"/>
        </w:rPr>
        <w:t>1</w:t>
      </w:r>
      <w:r>
        <w:rPr>
          <w:spacing w:val="-2"/>
          <w:sz w:val="24"/>
        </w:rPr>
        <w:t> Elevations</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W07</w:t>
      </w:r>
      <w:r>
        <w:rPr>
          <w:spacing w:val="-4"/>
          <w:sz w:val="24"/>
        </w:rPr>
        <w:t> </w:t>
      </w:r>
      <w:r>
        <w:rPr>
          <w:sz w:val="24"/>
        </w:rPr>
        <w:t>Revision</w:t>
      </w:r>
      <w:r>
        <w:rPr>
          <w:spacing w:val="-2"/>
          <w:sz w:val="24"/>
        </w:rPr>
        <w:t> </w:t>
      </w:r>
      <w:r>
        <w:rPr>
          <w:sz w:val="24"/>
        </w:rPr>
        <w:t>A</w:t>
      </w:r>
      <w:r>
        <w:rPr>
          <w:spacing w:val="1"/>
          <w:sz w:val="24"/>
        </w:rPr>
        <w:t> </w:t>
      </w:r>
      <w:r>
        <w:rPr>
          <w:sz w:val="24"/>
        </w:rPr>
        <w:t>-</w:t>
      </w:r>
      <w:r>
        <w:rPr>
          <w:spacing w:val="-3"/>
          <w:sz w:val="24"/>
        </w:rPr>
        <w:t> </w:t>
      </w:r>
      <w:r>
        <w:rPr>
          <w:sz w:val="24"/>
        </w:rPr>
        <w:t>Plot</w:t>
      </w:r>
      <w:r>
        <w:rPr>
          <w:spacing w:val="-5"/>
          <w:sz w:val="24"/>
        </w:rPr>
        <w:t> </w:t>
      </w:r>
      <w:r>
        <w:rPr>
          <w:sz w:val="24"/>
        </w:rPr>
        <w:t>2</w:t>
      </w:r>
      <w:r>
        <w:rPr>
          <w:spacing w:val="-2"/>
          <w:sz w:val="24"/>
        </w:rPr>
        <w:t> </w:t>
      </w:r>
      <w:r>
        <w:rPr>
          <w:spacing w:val="-4"/>
          <w:sz w:val="24"/>
        </w:rPr>
        <w:t>Plans</w:t>
      </w:r>
    </w:p>
    <w:p>
      <w:pPr>
        <w:spacing w:after="0" w:line="240" w:lineRule="auto"/>
        <w:jc w:val="left"/>
        <w:rPr>
          <w:sz w:val="24"/>
        </w:rPr>
        <w:sectPr>
          <w:type w:val="continuous"/>
          <w:pgSz w:w="11910" w:h="16840"/>
          <w:pgMar w:top="420" w:bottom="280" w:left="620" w:right="440"/>
        </w:sectPr>
      </w:pPr>
    </w:p>
    <w:p>
      <w:pPr>
        <w:pStyle w:val="ListParagraph"/>
        <w:numPr>
          <w:ilvl w:val="1"/>
          <w:numId w:val="1"/>
        </w:numPr>
        <w:tabs>
          <w:tab w:pos="1900" w:val="left" w:leader="none"/>
        </w:tabs>
        <w:spacing w:line="240" w:lineRule="auto" w:before="234" w:after="0"/>
        <w:ind w:left="1900" w:right="0" w:hanging="720"/>
        <w:jc w:val="left"/>
        <w:rPr>
          <w:sz w:val="24"/>
        </w:rPr>
      </w:pPr>
      <w:r>
        <w:rPr>
          <w:sz w:val="24"/>
        </w:rPr>
        <w:t>W08</w:t>
      </w:r>
      <w:r>
        <w:rPr>
          <w:spacing w:val="-4"/>
          <w:sz w:val="24"/>
        </w:rPr>
        <w:t> </w:t>
      </w:r>
      <w:r>
        <w:rPr>
          <w:sz w:val="24"/>
        </w:rPr>
        <w:t>Revision A</w:t>
      </w:r>
      <w:r>
        <w:rPr>
          <w:spacing w:val="-1"/>
          <w:sz w:val="24"/>
        </w:rPr>
        <w:t> </w:t>
      </w:r>
      <w:r>
        <w:rPr>
          <w:sz w:val="24"/>
        </w:rPr>
        <w:t>-</w:t>
      </w:r>
      <w:r>
        <w:rPr>
          <w:spacing w:val="-3"/>
          <w:sz w:val="24"/>
        </w:rPr>
        <w:t> </w:t>
      </w:r>
      <w:r>
        <w:rPr>
          <w:sz w:val="24"/>
        </w:rPr>
        <w:t>Plot</w:t>
      </w:r>
      <w:r>
        <w:rPr>
          <w:spacing w:val="-5"/>
          <w:sz w:val="24"/>
        </w:rPr>
        <w:t> </w:t>
      </w:r>
      <w:r>
        <w:rPr>
          <w:sz w:val="24"/>
        </w:rPr>
        <w:t>2</w:t>
      </w:r>
      <w:r>
        <w:rPr>
          <w:spacing w:val="-2"/>
          <w:sz w:val="24"/>
        </w:rPr>
        <w:t> Elevations</w:t>
      </w:r>
    </w:p>
    <w:p>
      <w:pPr>
        <w:pStyle w:val="ListParagraph"/>
        <w:numPr>
          <w:ilvl w:val="1"/>
          <w:numId w:val="1"/>
        </w:numPr>
        <w:tabs>
          <w:tab w:pos="1900" w:val="left" w:leader="none"/>
        </w:tabs>
        <w:spacing w:line="240" w:lineRule="auto" w:before="0" w:after="0"/>
        <w:ind w:left="1900" w:right="0" w:hanging="720"/>
        <w:jc w:val="left"/>
        <w:rPr>
          <w:sz w:val="24"/>
        </w:rPr>
      </w:pPr>
      <w:r>
        <w:rPr>
          <w:sz w:val="24"/>
        </w:rPr>
        <w:t>W10</w:t>
      </w:r>
      <w:r>
        <w:rPr>
          <w:spacing w:val="-4"/>
          <w:sz w:val="24"/>
        </w:rPr>
        <w:t> </w:t>
      </w:r>
      <w:r>
        <w:rPr>
          <w:sz w:val="24"/>
        </w:rPr>
        <w:t>Revision</w:t>
      </w:r>
      <w:r>
        <w:rPr>
          <w:spacing w:val="-2"/>
          <w:sz w:val="24"/>
        </w:rPr>
        <w:t> </w:t>
      </w:r>
      <w:r>
        <w:rPr>
          <w:sz w:val="24"/>
        </w:rPr>
        <w:t>C -</w:t>
      </w:r>
      <w:r>
        <w:rPr>
          <w:spacing w:val="-3"/>
          <w:sz w:val="24"/>
        </w:rPr>
        <w:t> </w:t>
      </w:r>
      <w:r>
        <w:rPr>
          <w:sz w:val="24"/>
        </w:rPr>
        <w:t>Plot</w:t>
      </w:r>
      <w:r>
        <w:rPr>
          <w:spacing w:val="-4"/>
          <w:sz w:val="24"/>
        </w:rPr>
        <w:t> </w:t>
      </w:r>
      <w:r>
        <w:rPr>
          <w:sz w:val="24"/>
        </w:rPr>
        <w:t>2</w:t>
      </w:r>
      <w:r>
        <w:rPr>
          <w:spacing w:val="-2"/>
          <w:sz w:val="24"/>
        </w:rPr>
        <w:t> </w:t>
      </w:r>
      <w:r>
        <w:rPr>
          <w:sz w:val="24"/>
        </w:rPr>
        <w:t>Garage</w:t>
      </w:r>
      <w:r>
        <w:rPr>
          <w:spacing w:val="-4"/>
          <w:sz w:val="24"/>
        </w:rPr>
        <w:t> </w:t>
      </w:r>
      <w:r>
        <w:rPr>
          <w:sz w:val="24"/>
        </w:rPr>
        <w:t>Plans</w:t>
      </w:r>
      <w:r>
        <w:rPr>
          <w:spacing w:val="-4"/>
          <w:sz w:val="24"/>
        </w:rPr>
        <w:t> </w:t>
      </w:r>
      <w:r>
        <w:rPr>
          <w:sz w:val="24"/>
        </w:rPr>
        <w:t>and</w:t>
      </w:r>
      <w:r>
        <w:rPr>
          <w:spacing w:val="-4"/>
          <w:sz w:val="24"/>
        </w:rPr>
        <w:t> </w:t>
      </w:r>
      <w:r>
        <w:rPr>
          <w:spacing w:val="-2"/>
          <w:sz w:val="24"/>
        </w:rPr>
        <w:t>Elevations</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W011</w:t>
      </w:r>
      <w:r>
        <w:rPr>
          <w:spacing w:val="-5"/>
          <w:sz w:val="24"/>
        </w:rPr>
        <w:t> </w:t>
      </w:r>
      <w:r>
        <w:rPr>
          <w:sz w:val="24"/>
        </w:rPr>
        <w:t>Revision</w:t>
      </w:r>
      <w:r>
        <w:rPr>
          <w:spacing w:val="-3"/>
          <w:sz w:val="24"/>
        </w:rPr>
        <w:t> </w:t>
      </w:r>
      <w:r>
        <w:rPr>
          <w:sz w:val="24"/>
        </w:rPr>
        <w:t>F</w:t>
      </w:r>
      <w:r>
        <w:rPr>
          <w:spacing w:val="-1"/>
          <w:sz w:val="24"/>
        </w:rPr>
        <w:t> </w:t>
      </w:r>
      <w:r>
        <w:rPr>
          <w:sz w:val="24"/>
        </w:rPr>
        <w:t>-</w:t>
      </w:r>
      <w:r>
        <w:rPr>
          <w:spacing w:val="61"/>
          <w:sz w:val="24"/>
        </w:rPr>
        <w:t> </w:t>
      </w:r>
      <w:r>
        <w:rPr>
          <w:sz w:val="24"/>
        </w:rPr>
        <w:t>Site</w:t>
      </w:r>
      <w:r>
        <w:rPr>
          <w:spacing w:val="-3"/>
          <w:sz w:val="24"/>
        </w:rPr>
        <w:t> </w:t>
      </w:r>
      <w:r>
        <w:rPr>
          <w:sz w:val="24"/>
        </w:rPr>
        <w:t>access</w:t>
      </w:r>
      <w:r>
        <w:rPr>
          <w:spacing w:val="-6"/>
          <w:sz w:val="24"/>
        </w:rPr>
        <w:t> </w:t>
      </w:r>
      <w:r>
        <w:rPr>
          <w:sz w:val="24"/>
        </w:rPr>
        <w:t>showing</w:t>
      </w:r>
      <w:r>
        <w:rPr>
          <w:spacing w:val="-4"/>
          <w:sz w:val="24"/>
        </w:rPr>
        <w:t> </w:t>
      </w:r>
      <w:r>
        <w:rPr>
          <w:sz w:val="24"/>
        </w:rPr>
        <w:t>Visibility</w:t>
      </w:r>
      <w:r>
        <w:rPr>
          <w:spacing w:val="-6"/>
          <w:sz w:val="24"/>
        </w:rPr>
        <w:t> </w:t>
      </w:r>
      <w:r>
        <w:rPr>
          <w:spacing w:val="-2"/>
          <w:sz w:val="24"/>
        </w:rPr>
        <w:t>Splays</w:t>
      </w:r>
    </w:p>
    <w:p>
      <w:pPr>
        <w:pStyle w:val="ListParagraph"/>
        <w:numPr>
          <w:ilvl w:val="1"/>
          <w:numId w:val="1"/>
        </w:numPr>
        <w:tabs>
          <w:tab w:pos="1900" w:val="left" w:leader="none"/>
        </w:tabs>
        <w:spacing w:line="240" w:lineRule="auto" w:before="0" w:after="0"/>
        <w:ind w:left="1900" w:right="0" w:hanging="720"/>
        <w:jc w:val="left"/>
        <w:rPr>
          <w:sz w:val="24"/>
        </w:rPr>
      </w:pPr>
      <w:r>
        <w:rPr>
          <w:sz w:val="24"/>
        </w:rPr>
        <w:t>W012</w:t>
      </w:r>
      <w:r>
        <w:rPr>
          <w:spacing w:val="-8"/>
          <w:sz w:val="24"/>
        </w:rPr>
        <w:t> </w:t>
      </w:r>
      <w:r>
        <w:rPr>
          <w:sz w:val="24"/>
        </w:rPr>
        <w:t>Revision</w:t>
      </w:r>
      <w:r>
        <w:rPr>
          <w:spacing w:val="-6"/>
          <w:sz w:val="24"/>
        </w:rPr>
        <w:t> </w:t>
      </w:r>
      <w:r>
        <w:rPr>
          <w:sz w:val="24"/>
        </w:rPr>
        <w:t>A</w:t>
      </w:r>
      <w:r>
        <w:rPr>
          <w:spacing w:val="-5"/>
          <w:sz w:val="24"/>
        </w:rPr>
        <w:t> </w:t>
      </w:r>
      <w:r>
        <w:rPr>
          <w:sz w:val="24"/>
        </w:rPr>
        <w:t>Demolition</w:t>
      </w:r>
      <w:r>
        <w:rPr>
          <w:spacing w:val="-6"/>
          <w:sz w:val="24"/>
        </w:rPr>
        <w:t> </w:t>
      </w:r>
      <w:r>
        <w:rPr>
          <w:spacing w:val="-4"/>
          <w:sz w:val="24"/>
        </w:rPr>
        <w:t>Plan</w:t>
      </w:r>
    </w:p>
    <w:p>
      <w:pPr>
        <w:pStyle w:val="ListParagraph"/>
        <w:numPr>
          <w:ilvl w:val="1"/>
          <w:numId w:val="1"/>
        </w:numPr>
        <w:tabs>
          <w:tab w:pos="1900" w:val="left" w:leader="none"/>
        </w:tabs>
        <w:spacing w:line="240" w:lineRule="auto" w:before="1" w:after="0"/>
        <w:ind w:left="1900" w:right="0" w:hanging="720"/>
        <w:jc w:val="left"/>
        <w:rPr>
          <w:sz w:val="24"/>
        </w:rPr>
      </w:pPr>
      <w:r>
        <w:rPr>
          <w:sz w:val="24"/>
        </w:rPr>
        <w:t>101</w:t>
      </w:r>
      <w:r>
        <w:rPr>
          <w:spacing w:val="-6"/>
          <w:sz w:val="24"/>
        </w:rPr>
        <w:t> </w:t>
      </w:r>
      <w:r>
        <w:rPr>
          <w:sz w:val="24"/>
        </w:rPr>
        <w:t>Proposed</w:t>
      </w:r>
      <w:r>
        <w:rPr>
          <w:spacing w:val="-9"/>
          <w:sz w:val="24"/>
        </w:rPr>
        <w:t> </w:t>
      </w:r>
      <w:r>
        <w:rPr>
          <w:sz w:val="24"/>
        </w:rPr>
        <w:t>Wastewater</w:t>
      </w:r>
      <w:r>
        <w:rPr>
          <w:spacing w:val="-4"/>
          <w:sz w:val="24"/>
        </w:rPr>
        <w:t> </w:t>
      </w:r>
      <w:r>
        <w:rPr>
          <w:sz w:val="24"/>
        </w:rPr>
        <w:t>Outflow</w:t>
      </w:r>
      <w:r>
        <w:rPr>
          <w:spacing w:val="-6"/>
          <w:sz w:val="24"/>
        </w:rPr>
        <w:t> </w:t>
      </w:r>
      <w:r>
        <w:rPr>
          <w:sz w:val="24"/>
        </w:rPr>
        <w:t>Location</w:t>
      </w:r>
      <w:r>
        <w:rPr>
          <w:spacing w:val="-6"/>
          <w:sz w:val="24"/>
        </w:rPr>
        <w:t> </w:t>
      </w:r>
      <w:r>
        <w:rPr>
          <w:sz w:val="24"/>
        </w:rPr>
        <w:t>Plan</w:t>
      </w:r>
      <w:r>
        <w:rPr>
          <w:spacing w:val="-2"/>
          <w:sz w:val="24"/>
        </w:rPr>
        <w:t> </w:t>
      </w:r>
      <w:r>
        <w:rPr>
          <w:sz w:val="24"/>
        </w:rPr>
        <w:t>(Wider</w:t>
      </w:r>
      <w:r>
        <w:rPr>
          <w:spacing w:val="-4"/>
          <w:sz w:val="24"/>
        </w:rPr>
        <w:t> </w:t>
      </w:r>
      <w:r>
        <w:rPr>
          <w:spacing w:val="-2"/>
          <w:sz w:val="24"/>
        </w:rPr>
        <w:t>View).</w:t>
      </w:r>
    </w:p>
    <w:p>
      <w:pPr>
        <w:pStyle w:val="ListParagraph"/>
        <w:numPr>
          <w:ilvl w:val="0"/>
          <w:numId w:val="1"/>
        </w:numPr>
        <w:tabs>
          <w:tab w:pos="1900" w:val="left" w:leader="none"/>
        </w:tabs>
        <w:spacing w:line="240" w:lineRule="auto" w:before="0" w:after="0"/>
        <w:ind w:left="1180" w:right="1877" w:firstLine="0"/>
        <w:jc w:val="left"/>
        <w:rPr>
          <w:sz w:val="24"/>
        </w:rPr>
      </w:pPr>
      <w:r>
        <w:rPr>
          <w:sz w:val="24"/>
        </w:rPr>
        <w:t>Development shall not comment until a scheme of biodiversity enhancement</w:t>
      </w:r>
      <w:r>
        <w:rPr>
          <w:spacing w:val="-5"/>
          <w:sz w:val="24"/>
        </w:rPr>
        <w:t> </w:t>
      </w:r>
      <w:r>
        <w:rPr>
          <w:sz w:val="24"/>
        </w:rPr>
        <w:t>has</w:t>
      </w:r>
      <w:r>
        <w:rPr>
          <w:spacing w:val="-5"/>
          <w:sz w:val="24"/>
        </w:rPr>
        <w:t> </w:t>
      </w:r>
      <w:r>
        <w:rPr>
          <w:sz w:val="24"/>
        </w:rPr>
        <w:t>been</w:t>
      </w:r>
      <w:r>
        <w:rPr>
          <w:spacing w:val="-3"/>
          <w:sz w:val="24"/>
        </w:rPr>
        <w:t> </w:t>
      </w:r>
      <w:r>
        <w:rPr>
          <w:sz w:val="24"/>
        </w:rPr>
        <w:t>submitted</w:t>
      </w:r>
      <w:r>
        <w:rPr>
          <w:spacing w:val="-3"/>
          <w:sz w:val="24"/>
        </w:rPr>
        <w:t> </w:t>
      </w:r>
      <w:r>
        <w:rPr>
          <w:sz w:val="24"/>
        </w:rPr>
        <w:t>to</w:t>
      </w:r>
      <w:r>
        <w:rPr>
          <w:spacing w:val="-3"/>
          <w:sz w:val="24"/>
        </w:rPr>
        <w:t> </w:t>
      </w:r>
      <w:r>
        <w:rPr>
          <w:sz w:val="24"/>
        </w:rPr>
        <w:t>and</w:t>
      </w:r>
      <w:r>
        <w:rPr>
          <w:spacing w:val="-5"/>
          <w:sz w:val="24"/>
        </w:rPr>
        <w:t> </w:t>
      </w:r>
      <w:r>
        <w:rPr>
          <w:sz w:val="24"/>
        </w:rPr>
        <w:t>approved</w:t>
      </w:r>
      <w:r>
        <w:rPr>
          <w:spacing w:val="-3"/>
          <w:sz w:val="24"/>
        </w:rPr>
        <w:t> </w:t>
      </w:r>
      <w:r>
        <w:rPr>
          <w:sz w:val="24"/>
        </w:rPr>
        <w:t>in</w:t>
      </w:r>
      <w:r>
        <w:rPr>
          <w:spacing w:val="-3"/>
          <w:sz w:val="24"/>
        </w:rPr>
        <w:t> </w:t>
      </w:r>
      <w:r>
        <w:rPr>
          <w:sz w:val="24"/>
        </w:rPr>
        <w:t>writing</w:t>
      </w:r>
      <w:r>
        <w:rPr>
          <w:spacing w:val="-5"/>
          <w:sz w:val="24"/>
        </w:rPr>
        <w:t> </w:t>
      </w:r>
      <w:r>
        <w:rPr>
          <w:sz w:val="24"/>
        </w:rPr>
        <w:t>by</w:t>
      </w:r>
      <w:r>
        <w:rPr>
          <w:spacing w:val="-6"/>
          <w:sz w:val="24"/>
        </w:rPr>
        <w:t> </w:t>
      </w:r>
      <w:r>
        <w:rPr>
          <w:sz w:val="24"/>
        </w:rPr>
        <w:t>the</w:t>
      </w:r>
      <w:r>
        <w:rPr>
          <w:spacing w:val="-3"/>
          <w:sz w:val="24"/>
        </w:rPr>
        <w:t> </w:t>
      </w:r>
      <w:r>
        <w:rPr>
          <w:sz w:val="24"/>
        </w:rPr>
        <w:t>Local Planning Authority.</w:t>
      </w:r>
      <w:r>
        <w:rPr>
          <w:spacing w:val="40"/>
          <w:sz w:val="24"/>
        </w:rPr>
        <w:t> </w:t>
      </w:r>
      <w:r>
        <w:rPr>
          <w:sz w:val="24"/>
        </w:rPr>
        <w:t>The scheme shall include details of:</w:t>
      </w:r>
    </w:p>
    <w:p>
      <w:pPr>
        <w:pStyle w:val="ListParagraph"/>
        <w:numPr>
          <w:ilvl w:val="0"/>
          <w:numId w:val="2"/>
        </w:numPr>
        <w:tabs>
          <w:tab w:pos="1900" w:val="left" w:leader="none"/>
        </w:tabs>
        <w:spacing w:line="240" w:lineRule="auto" w:before="0" w:after="0"/>
        <w:ind w:left="1180" w:right="1481" w:firstLine="0"/>
        <w:jc w:val="left"/>
        <w:rPr>
          <w:sz w:val="24"/>
        </w:rPr>
      </w:pPr>
      <w:r>
        <w:rPr>
          <w:sz w:val="24"/>
        </w:rPr>
        <w:t>Details</w:t>
      </w:r>
      <w:r>
        <w:rPr>
          <w:spacing w:val="-4"/>
          <w:sz w:val="24"/>
        </w:rPr>
        <w:t> </w:t>
      </w:r>
      <w:r>
        <w:rPr>
          <w:sz w:val="24"/>
        </w:rPr>
        <w:t>of</w:t>
      </w:r>
      <w:r>
        <w:rPr>
          <w:spacing w:val="-4"/>
          <w:sz w:val="24"/>
        </w:rPr>
        <w:t> </w:t>
      </w:r>
      <w:r>
        <w:rPr>
          <w:sz w:val="24"/>
        </w:rPr>
        <w:t>the</w:t>
      </w:r>
      <w:r>
        <w:rPr>
          <w:spacing w:val="-6"/>
          <w:sz w:val="24"/>
        </w:rPr>
        <w:t> </w:t>
      </w:r>
      <w:r>
        <w:rPr>
          <w:sz w:val="24"/>
        </w:rPr>
        <w:t>location</w:t>
      </w:r>
      <w:r>
        <w:rPr>
          <w:spacing w:val="-6"/>
          <w:sz w:val="24"/>
        </w:rPr>
        <w:t> </w:t>
      </w:r>
      <w:r>
        <w:rPr>
          <w:sz w:val="24"/>
        </w:rPr>
        <w:t>and</w:t>
      </w:r>
      <w:r>
        <w:rPr>
          <w:spacing w:val="-4"/>
          <w:sz w:val="24"/>
        </w:rPr>
        <w:t> </w:t>
      </w:r>
      <w:r>
        <w:rPr>
          <w:sz w:val="24"/>
        </w:rPr>
        <w:t>specification</w:t>
      </w:r>
      <w:r>
        <w:rPr>
          <w:spacing w:val="-6"/>
          <w:sz w:val="24"/>
        </w:rPr>
        <w:t> </w:t>
      </w:r>
      <w:r>
        <w:rPr>
          <w:sz w:val="24"/>
        </w:rPr>
        <w:t>of</w:t>
      </w:r>
      <w:r>
        <w:rPr>
          <w:spacing w:val="-2"/>
          <w:sz w:val="24"/>
        </w:rPr>
        <w:t> </w:t>
      </w:r>
      <w:r>
        <w:rPr>
          <w:sz w:val="24"/>
        </w:rPr>
        <w:t>the</w:t>
      </w:r>
      <w:r>
        <w:rPr>
          <w:spacing w:val="-6"/>
          <w:sz w:val="24"/>
        </w:rPr>
        <w:t> </w:t>
      </w:r>
      <w:r>
        <w:rPr>
          <w:sz w:val="24"/>
        </w:rPr>
        <w:t>habitat</w:t>
      </w:r>
      <w:r>
        <w:rPr>
          <w:spacing w:val="-6"/>
          <w:sz w:val="24"/>
        </w:rPr>
        <w:t> </w:t>
      </w:r>
      <w:r>
        <w:rPr>
          <w:sz w:val="24"/>
        </w:rPr>
        <w:t>enhancement</w:t>
      </w:r>
      <w:r>
        <w:rPr>
          <w:spacing w:val="-6"/>
          <w:sz w:val="24"/>
        </w:rPr>
        <w:t> </w:t>
      </w:r>
      <w:r>
        <w:rPr>
          <w:sz w:val="24"/>
        </w:rPr>
        <w:t>for bats outlined in the Arbtech Bat Emergence Survey dated 23/06/2021;</w:t>
      </w:r>
    </w:p>
    <w:p>
      <w:pPr>
        <w:pStyle w:val="ListParagraph"/>
        <w:numPr>
          <w:ilvl w:val="0"/>
          <w:numId w:val="2"/>
        </w:numPr>
        <w:tabs>
          <w:tab w:pos="1900" w:val="left" w:leader="none"/>
        </w:tabs>
        <w:spacing w:line="240" w:lineRule="auto" w:before="0" w:after="0"/>
        <w:ind w:left="1900" w:right="0" w:hanging="720"/>
        <w:jc w:val="left"/>
        <w:rPr>
          <w:sz w:val="24"/>
        </w:rPr>
      </w:pPr>
      <w:r>
        <w:rPr>
          <w:sz w:val="24"/>
        </w:rPr>
        <w:t>Native</w:t>
      </w:r>
      <w:r>
        <w:rPr>
          <w:spacing w:val="-10"/>
          <w:sz w:val="24"/>
        </w:rPr>
        <w:t> </w:t>
      </w:r>
      <w:r>
        <w:rPr>
          <w:sz w:val="24"/>
        </w:rPr>
        <w:t>species</w:t>
      </w:r>
      <w:r>
        <w:rPr>
          <w:spacing w:val="-10"/>
          <w:sz w:val="24"/>
        </w:rPr>
        <w:t> </w:t>
      </w:r>
      <w:r>
        <w:rPr>
          <w:spacing w:val="-2"/>
          <w:sz w:val="24"/>
        </w:rPr>
        <w:t>planting;</w:t>
      </w:r>
    </w:p>
    <w:p>
      <w:pPr>
        <w:pStyle w:val="ListParagraph"/>
        <w:numPr>
          <w:ilvl w:val="0"/>
          <w:numId w:val="2"/>
        </w:numPr>
        <w:tabs>
          <w:tab w:pos="1900" w:val="left" w:leader="none"/>
        </w:tabs>
        <w:spacing w:line="240" w:lineRule="auto" w:before="0" w:after="0"/>
        <w:ind w:left="1900" w:right="0" w:hanging="720"/>
        <w:jc w:val="left"/>
        <w:rPr>
          <w:sz w:val="24"/>
        </w:rPr>
      </w:pPr>
      <w:r>
        <w:rPr>
          <w:sz w:val="24"/>
        </w:rPr>
        <w:t>A</w:t>
      </w:r>
      <w:r>
        <w:rPr>
          <w:spacing w:val="-9"/>
          <w:sz w:val="24"/>
        </w:rPr>
        <w:t> </w:t>
      </w:r>
      <w:r>
        <w:rPr>
          <w:sz w:val="24"/>
        </w:rPr>
        <w:t>timetable</w:t>
      </w:r>
      <w:r>
        <w:rPr>
          <w:spacing w:val="-11"/>
          <w:sz w:val="24"/>
        </w:rPr>
        <w:t> </w:t>
      </w:r>
      <w:r>
        <w:rPr>
          <w:sz w:val="24"/>
        </w:rPr>
        <w:t>for</w:t>
      </w:r>
      <w:r>
        <w:rPr>
          <w:spacing w:val="-8"/>
          <w:sz w:val="24"/>
        </w:rPr>
        <w:t> </w:t>
      </w:r>
      <w:r>
        <w:rPr>
          <w:sz w:val="24"/>
        </w:rPr>
        <w:t>the</w:t>
      </w:r>
      <w:r>
        <w:rPr>
          <w:spacing w:val="-11"/>
          <w:sz w:val="24"/>
        </w:rPr>
        <w:t> </w:t>
      </w:r>
      <w:r>
        <w:rPr>
          <w:sz w:val="24"/>
        </w:rPr>
        <w:t>implementation</w:t>
      </w:r>
      <w:r>
        <w:rPr>
          <w:spacing w:val="-11"/>
          <w:sz w:val="24"/>
        </w:rPr>
        <w:t> </w:t>
      </w:r>
      <w:r>
        <w:rPr>
          <w:sz w:val="24"/>
        </w:rPr>
        <w:t>of</w:t>
      </w:r>
      <w:r>
        <w:rPr>
          <w:spacing w:val="-6"/>
          <w:sz w:val="24"/>
        </w:rPr>
        <w:t> </w:t>
      </w:r>
      <w:r>
        <w:rPr>
          <w:sz w:val="24"/>
        </w:rPr>
        <w:t>the</w:t>
      </w:r>
      <w:r>
        <w:rPr>
          <w:spacing w:val="-9"/>
          <w:sz w:val="24"/>
        </w:rPr>
        <w:t> </w:t>
      </w:r>
      <w:r>
        <w:rPr>
          <w:spacing w:val="-2"/>
          <w:sz w:val="24"/>
        </w:rPr>
        <w:t>scheme.</w:t>
      </w:r>
    </w:p>
    <w:p>
      <w:pPr>
        <w:pStyle w:val="BodyText"/>
        <w:ind w:left="1180" w:right="1424"/>
      </w:pPr>
      <w:r>
        <w:rPr/>
        <w:t>Biodiversity</w:t>
      </w:r>
      <w:r>
        <w:rPr>
          <w:spacing w:val="-6"/>
        </w:rPr>
        <w:t> </w:t>
      </w:r>
      <w:r>
        <w:rPr/>
        <w:t>enhancement</w:t>
      </w:r>
      <w:r>
        <w:rPr>
          <w:spacing w:val="-5"/>
        </w:rPr>
        <w:t> </w:t>
      </w:r>
      <w:r>
        <w:rPr/>
        <w:t>shall</w:t>
      </w:r>
      <w:r>
        <w:rPr>
          <w:spacing w:val="-5"/>
        </w:rPr>
        <w:t> </w:t>
      </w:r>
      <w:r>
        <w:rPr/>
        <w:t>thereafter</w:t>
      </w:r>
      <w:r>
        <w:rPr>
          <w:spacing w:val="-5"/>
        </w:rPr>
        <w:t> </w:t>
      </w:r>
      <w:r>
        <w:rPr/>
        <w:t>take</w:t>
      </w:r>
      <w:r>
        <w:rPr>
          <w:spacing w:val="-5"/>
        </w:rPr>
        <w:t> </w:t>
      </w:r>
      <w:r>
        <w:rPr/>
        <w:t>place</w:t>
      </w:r>
      <w:r>
        <w:rPr>
          <w:spacing w:val="-5"/>
        </w:rPr>
        <w:t> </w:t>
      </w:r>
      <w:r>
        <w:rPr/>
        <w:t>in</w:t>
      </w:r>
      <w:r>
        <w:rPr>
          <w:spacing w:val="-5"/>
        </w:rPr>
        <w:t> </w:t>
      </w:r>
      <w:r>
        <w:rPr/>
        <w:t>strict</w:t>
      </w:r>
      <w:r>
        <w:rPr>
          <w:spacing w:val="-6"/>
        </w:rPr>
        <w:t> </w:t>
      </w:r>
      <w:r>
        <w:rPr/>
        <w:t>accordance</w:t>
      </w:r>
      <w:r>
        <w:rPr>
          <w:spacing w:val="-5"/>
        </w:rPr>
        <w:t> </w:t>
      </w:r>
      <w:r>
        <w:rPr/>
        <w:t>with the scheme as approved.</w:t>
      </w:r>
    </w:p>
    <w:p>
      <w:pPr>
        <w:pStyle w:val="BodyText"/>
      </w:pPr>
    </w:p>
    <w:p>
      <w:pPr>
        <w:pStyle w:val="ListParagraph"/>
        <w:numPr>
          <w:ilvl w:val="0"/>
          <w:numId w:val="1"/>
        </w:numPr>
        <w:tabs>
          <w:tab w:pos="1900" w:val="left" w:leader="none"/>
        </w:tabs>
        <w:spacing w:line="240" w:lineRule="auto" w:before="0" w:after="0"/>
        <w:ind w:left="1180" w:right="1561" w:firstLine="0"/>
        <w:jc w:val="left"/>
        <w:rPr>
          <w:sz w:val="24"/>
        </w:rPr>
      </w:pPr>
      <w:r>
        <w:rPr>
          <w:sz w:val="24"/>
        </w:rPr>
        <w:t>No</w:t>
      </w:r>
      <w:r>
        <w:rPr>
          <w:spacing w:val="-4"/>
          <w:sz w:val="24"/>
        </w:rPr>
        <w:t> </w:t>
      </w:r>
      <w:r>
        <w:rPr>
          <w:sz w:val="24"/>
        </w:rPr>
        <w:t>part</w:t>
      </w:r>
      <w:r>
        <w:rPr>
          <w:spacing w:val="-6"/>
          <w:sz w:val="24"/>
        </w:rPr>
        <w:t> </w:t>
      </w:r>
      <w:r>
        <w:rPr>
          <w:sz w:val="24"/>
        </w:rPr>
        <w:t>of</w:t>
      </w:r>
      <w:r>
        <w:rPr>
          <w:spacing w:val="-2"/>
          <w:sz w:val="24"/>
        </w:rPr>
        <w:t> </w:t>
      </w:r>
      <w:r>
        <w:rPr>
          <w:sz w:val="24"/>
        </w:rPr>
        <w:t>the</w:t>
      </w:r>
      <w:r>
        <w:rPr>
          <w:spacing w:val="-6"/>
          <w:sz w:val="24"/>
        </w:rPr>
        <w:t> </w:t>
      </w:r>
      <w:r>
        <w:rPr>
          <w:sz w:val="24"/>
        </w:rPr>
        <w:t>development</w:t>
      </w:r>
      <w:r>
        <w:rPr>
          <w:spacing w:val="-4"/>
          <w:sz w:val="24"/>
        </w:rPr>
        <w:t> </w:t>
      </w:r>
      <w:r>
        <w:rPr>
          <w:sz w:val="24"/>
        </w:rPr>
        <w:t>/</w:t>
      </w:r>
      <w:r>
        <w:rPr>
          <w:spacing w:val="-4"/>
          <w:sz w:val="24"/>
        </w:rPr>
        <w:t> </w:t>
      </w:r>
      <w:r>
        <w:rPr>
          <w:sz w:val="24"/>
        </w:rPr>
        <w:t>works</w:t>
      </w:r>
      <w:r>
        <w:rPr>
          <w:spacing w:val="-4"/>
          <w:sz w:val="24"/>
        </w:rPr>
        <w:t> </w:t>
      </w:r>
      <w:r>
        <w:rPr>
          <w:sz w:val="24"/>
        </w:rPr>
        <w:t>shall</w:t>
      </w:r>
      <w:r>
        <w:rPr>
          <w:spacing w:val="-5"/>
          <w:sz w:val="24"/>
        </w:rPr>
        <w:t> </w:t>
      </w:r>
      <w:r>
        <w:rPr>
          <w:sz w:val="24"/>
        </w:rPr>
        <w:t>commence</w:t>
      </w:r>
      <w:r>
        <w:rPr>
          <w:spacing w:val="-4"/>
          <w:sz w:val="24"/>
        </w:rPr>
        <w:t> </w:t>
      </w:r>
      <w:r>
        <w:rPr>
          <w:sz w:val="24"/>
        </w:rPr>
        <w:t>until</w:t>
      </w:r>
      <w:r>
        <w:rPr>
          <w:spacing w:val="-4"/>
          <w:sz w:val="24"/>
        </w:rPr>
        <w:t> </w:t>
      </w:r>
      <w:r>
        <w:rPr>
          <w:sz w:val="24"/>
        </w:rPr>
        <w:t>details</w:t>
      </w:r>
      <w:r>
        <w:rPr>
          <w:spacing w:val="-4"/>
          <w:sz w:val="24"/>
        </w:rPr>
        <w:t> </w:t>
      </w:r>
      <w:r>
        <w:rPr>
          <w:sz w:val="24"/>
        </w:rPr>
        <w:t>of</w:t>
      </w:r>
      <w:r>
        <w:rPr>
          <w:spacing w:val="-4"/>
          <w:sz w:val="24"/>
        </w:rPr>
        <w:t> </w:t>
      </w:r>
      <w:r>
        <w:rPr>
          <w:sz w:val="24"/>
        </w:rPr>
        <w:t>an on-site watching brief, prepared and to be carried out by a suitably qualified archaeologist,</w:t>
      </w:r>
      <w:r>
        <w:rPr>
          <w:spacing w:val="-1"/>
          <w:sz w:val="24"/>
        </w:rPr>
        <w:t> </w:t>
      </w:r>
      <w:r>
        <w:rPr>
          <w:sz w:val="24"/>
        </w:rPr>
        <w:t>for the</w:t>
      </w:r>
      <w:r>
        <w:rPr>
          <w:spacing w:val="-1"/>
          <w:sz w:val="24"/>
        </w:rPr>
        <w:t> </w:t>
      </w:r>
      <w:r>
        <w:rPr>
          <w:sz w:val="24"/>
        </w:rPr>
        <w:t>duration</w:t>
      </w:r>
      <w:r>
        <w:rPr>
          <w:spacing w:val="-1"/>
          <w:sz w:val="24"/>
        </w:rPr>
        <w:t> </w:t>
      </w:r>
      <w:r>
        <w:rPr>
          <w:sz w:val="24"/>
        </w:rPr>
        <w:t>of the construction works has been</w:t>
      </w:r>
      <w:r>
        <w:rPr>
          <w:spacing w:val="-1"/>
          <w:sz w:val="24"/>
        </w:rPr>
        <w:t> </w:t>
      </w:r>
      <w:r>
        <w:rPr>
          <w:sz w:val="24"/>
        </w:rPr>
        <w:t>submitted to and approved in writing by the Local Planning Authority.</w:t>
      </w:r>
      <w:r>
        <w:rPr>
          <w:spacing w:val="40"/>
          <w:sz w:val="24"/>
        </w:rPr>
        <w:t> </w:t>
      </w:r>
      <w:r>
        <w:rPr>
          <w:sz w:val="24"/>
        </w:rPr>
        <w:t>The archaeological watching brief must meet the standards laid down by the Chartered Institute for Archaeologists Standard and Guidance for archaeological watching briefs.</w:t>
      </w:r>
    </w:p>
    <w:p>
      <w:pPr>
        <w:pStyle w:val="Heading1"/>
        <w:spacing w:before="274"/>
      </w:pPr>
      <w:r>
        <w:rPr/>
        <w:t>Condition</w:t>
      </w:r>
      <w:r>
        <w:rPr>
          <w:spacing w:val="-7"/>
        </w:rPr>
        <w:t> </w:t>
      </w:r>
      <w:r>
        <w:rPr/>
        <w:t>4</w:t>
      </w:r>
      <w:r>
        <w:rPr>
          <w:spacing w:val="-7"/>
        </w:rPr>
        <w:t> </w:t>
      </w:r>
      <w:r>
        <w:rPr/>
        <w:t>Discharged</w:t>
      </w:r>
      <w:r>
        <w:rPr>
          <w:spacing w:val="-6"/>
        </w:rPr>
        <w:t> </w:t>
      </w:r>
      <w:r>
        <w:rPr/>
        <w:t>(P/2024/1256)</w:t>
      </w:r>
      <w:r>
        <w:rPr>
          <w:spacing w:val="-5"/>
        </w:rPr>
        <w:t> </w:t>
      </w:r>
      <w:r>
        <w:rPr/>
        <w:t>–</w:t>
      </w:r>
      <w:r>
        <w:rPr>
          <w:spacing w:val="-8"/>
        </w:rPr>
        <w:t> </w:t>
      </w:r>
      <w:r>
        <w:rPr>
          <w:spacing w:val="-2"/>
        </w:rPr>
        <w:t>06/08/2024</w:t>
      </w:r>
    </w:p>
    <w:p>
      <w:pPr>
        <w:pStyle w:val="BodyText"/>
        <w:rPr>
          <w:b/>
        </w:rPr>
      </w:pPr>
    </w:p>
    <w:p>
      <w:pPr>
        <w:pStyle w:val="ListParagraph"/>
        <w:numPr>
          <w:ilvl w:val="0"/>
          <w:numId w:val="1"/>
        </w:numPr>
        <w:tabs>
          <w:tab w:pos="1900" w:val="left" w:leader="none"/>
        </w:tabs>
        <w:spacing w:line="240" w:lineRule="auto" w:before="0" w:after="0"/>
        <w:ind w:left="1180" w:right="1401" w:firstLine="0"/>
        <w:jc w:val="left"/>
        <w:rPr>
          <w:sz w:val="24"/>
        </w:rPr>
      </w:pPr>
      <w:r>
        <w:rPr>
          <w:sz w:val="24"/>
        </w:rPr>
        <w:t>The works shall be carried out in strict accordance with the watching brief approved in connection with condition no.04 and a copy of the resulting report should be submitted to and approved in writing by the Local Planning Authority and the Development Control Archaeologist, Clwyd Powys Archaeological Trust (The Offices, Coed y Dinas, Welshpool, Powys, SY21 8RP</w:t>
      </w:r>
      <w:r>
        <w:rPr>
          <w:spacing w:val="-4"/>
          <w:sz w:val="24"/>
        </w:rPr>
        <w:t> </w:t>
      </w:r>
      <w:r>
        <w:rPr>
          <w:sz w:val="24"/>
        </w:rPr>
        <w:t>Email:</w:t>
      </w:r>
      <w:r>
        <w:rPr>
          <w:spacing w:val="-6"/>
          <w:sz w:val="24"/>
        </w:rPr>
        <w:t> </w:t>
      </w:r>
      <w:hyperlink r:id="rId7">
        <w:r>
          <w:rPr>
            <w:sz w:val="24"/>
          </w:rPr>
          <w:t>mark.walters@cpat.org.uk</w:t>
        </w:r>
      </w:hyperlink>
      <w:r>
        <w:rPr>
          <w:spacing w:val="-6"/>
          <w:sz w:val="24"/>
        </w:rPr>
        <w:t> </w:t>
      </w:r>
      <w:r>
        <w:rPr>
          <w:sz w:val="24"/>
        </w:rPr>
        <w:t>Tel:</w:t>
      </w:r>
      <w:r>
        <w:rPr>
          <w:spacing w:val="-6"/>
          <w:sz w:val="24"/>
        </w:rPr>
        <w:t> </w:t>
      </w:r>
      <w:r>
        <w:rPr>
          <w:sz w:val="24"/>
        </w:rPr>
        <w:t>01938</w:t>
      </w:r>
      <w:r>
        <w:rPr>
          <w:spacing w:val="-6"/>
          <w:sz w:val="24"/>
        </w:rPr>
        <w:t> </w:t>
      </w:r>
      <w:r>
        <w:rPr>
          <w:sz w:val="24"/>
        </w:rPr>
        <w:t>553670),</w:t>
      </w:r>
      <w:r>
        <w:rPr>
          <w:spacing w:val="-4"/>
          <w:sz w:val="24"/>
        </w:rPr>
        <w:t> </w:t>
      </w:r>
      <w:r>
        <w:rPr>
          <w:sz w:val="24"/>
        </w:rPr>
        <w:t>within</w:t>
      </w:r>
      <w:r>
        <w:rPr>
          <w:spacing w:val="-4"/>
          <w:sz w:val="24"/>
        </w:rPr>
        <w:t> </w:t>
      </w:r>
      <w:r>
        <w:rPr>
          <w:sz w:val="24"/>
        </w:rPr>
        <w:t>2</w:t>
      </w:r>
      <w:r>
        <w:rPr>
          <w:spacing w:val="-6"/>
          <w:sz w:val="24"/>
        </w:rPr>
        <w:t> </w:t>
      </w:r>
      <w:r>
        <w:rPr>
          <w:sz w:val="24"/>
        </w:rPr>
        <w:t>months</w:t>
      </w:r>
      <w:r>
        <w:rPr>
          <w:spacing w:val="-6"/>
          <w:sz w:val="24"/>
        </w:rPr>
        <w:t> </w:t>
      </w:r>
      <w:r>
        <w:rPr>
          <w:sz w:val="24"/>
        </w:rPr>
        <w:t>of completion</w:t>
      </w:r>
      <w:r>
        <w:rPr>
          <w:spacing w:val="-1"/>
          <w:sz w:val="24"/>
        </w:rPr>
        <w:t> </w:t>
      </w:r>
      <w:r>
        <w:rPr>
          <w:sz w:val="24"/>
        </w:rPr>
        <w:t>of the</w:t>
      </w:r>
      <w:r>
        <w:rPr>
          <w:spacing w:val="-3"/>
          <w:sz w:val="24"/>
        </w:rPr>
        <w:t> </w:t>
      </w:r>
      <w:r>
        <w:rPr>
          <w:sz w:val="24"/>
        </w:rPr>
        <w:t>fieldwork. On approval the</w:t>
      </w:r>
      <w:r>
        <w:rPr>
          <w:spacing w:val="-1"/>
          <w:sz w:val="24"/>
        </w:rPr>
        <w:t> </w:t>
      </w:r>
      <w:r>
        <w:rPr>
          <w:sz w:val="24"/>
        </w:rPr>
        <w:t>digital archive shall be</w:t>
      </w:r>
      <w:r>
        <w:rPr>
          <w:spacing w:val="-1"/>
          <w:sz w:val="24"/>
        </w:rPr>
        <w:t> </w:t>
      </w:r>
      <w:r>
        <w:rPr>
          <w:sz w:val="24"/>
        </w:rPr>
        <w:t>submitted to the Historic Environment Records Officer at Clwyd-Powys Archaeological Trust </w:t>
      </w:r>
      <w:hyperlink r:id="rId8">
        <w:r>
          <w:rPr>
            <w:sz w:val="24"/>
          </w:rPr>
          <w:t>(gary.duckers@cpat.org.uk)</w:t>
        </w:r>
      </w:hyperlink>
      <w:r>
        <w:rPr>
          <w:sz w:val="24"/>
        </w:rPr>
        <w:t> and the National Monuments Record, RCAHMW (</w:t>
      </w:r>
      <w:hyperlink r:id="rId9">
        <w:r>
          <w:rPr>
            <w:color w:val="0000FF"/>
            <w:sz w:val="24"/>
            <w:u w:val="single" w:color="0000FF"/>
          </w:rPr>
          <w:t>nmr.wales@rcahmw.gov.uk</w:t>
        </w:r>
      </w:hyperlink>
      <w:r>
        <w:rPr>
          <w:sz w:val="24"/>
          <w:u w:val="none"/>
        </w:rPr>
        <w:t>).</w:t>
      </w:r>
    </w:p>
    <w:p>
      <w:pPr>
        <w:pStyle w:val="BodyText"/>
        <w:spacing w:before="1"/>
      </w:pPr>
    </w:p>
    <w:p>
      <w:pPr>
        <w:pStyle w:val="ListParagraph"/>
        <w:numPr>
          <w:ilvl w:val="0"/>
          <w:numId w:val="1"/>
        </w:numPr>
        <w:tabs>
          <w:tab w:pos="1900" w:val="left" w:leader="none"/>
        </w:tabs>
        <w:spacing w:line="240" w:lineRule="auto" w:before="0" w:after="0"/>
        <w:ind w:left="1180" w:right="1384" w:firstLine="0"/>
        <w:jc w:val="left"/>
        <w:rPr>
          <w:sz w:val="24"/>
        </w:rPr>
      </w:pPr>
      <w:r>
        <w:rPr>
          <w:sz w:val="24"/>
        </w:rPr>
        <w:t>Prior</w:t>
      </w:r>
      <w:r>
        <w:rPr>
          <w:spacing w:val="-3"/>
          <w:sz w:val="24"/>
        </w:rPr>
        <w:t> </w:t>
      </w:r>
      <w:r>
        <w:rPr>
          <w:sz w:val="24"/>
        </w:rPr>
        <w:t>to</w:t>
      </w:r>
      <w:r>
        <w:rPr>
          <w:spacing w:val="-3"/>
          <w:sz w:val="24"/>
        </w:rPr>
        <w:t> </w:t>
      </w:r>
      <w:r>
        <w:rPr>
          <w:sz w:val="24"/>
        </w:rPr>
        <w:t>their</w:t>
      </w:r>
      <w:r>
        <w:rPr>
          <w:spacing w:val="-5"/>
          <w:sz w:val="24"/>
        </w:rPr>
        <w:t> </w:t>
      </w:r>
      <w:r>
        <w:rPr>
          <w:sz w:val="24"/>
        </w:rPr>
        <w:t>use</w:t>
      </w:r>
      <w:r>
        <w:rPr>
          <w:spacing w:val="-5"/>
          <w:sz w:val="24"/>
        </w:rPr>
        <w:t> </w:t>
      </w:r>
      <w:r>
        <w:rPr>
          <w:sz w:val="24"/>
        </w:rPr>
        <w:t>on</w:t>
      </w:r>
      <w:r>
        <w:rPr>
          <w:spacing w:val="-2"/>
          <w:sz w:val="24"/>
        </w:rPr>
        <w:t> </w:t>
      </w:r>
      <w:r>
        <w:rPr>
          <w:sz w:val="24"/>
        </w:rPr>
        <w:t>the</w:t>
      </w:r>
      <w:r>
        <w:rPr>
          <w:spacing w:val="-3"/>
          <w:sz w:val="24"/>
        </w:rPr>
        <w:t> </w:t>
      </w:r>
      <w:r>
        <w:rPr>
          <w:sz w:val="24"/>
        </w:rPr>
        <w:t>development</w:t>
      </w:r>
      <w:r>
        <w:rPr>
          <w:spacing w:val="-3"/>
          <w:sz w:val="24"/>
        </w:rPr>
        <w:t> </w:t>
      </w:r>
      <w:r>
        <w:rPr>
          <w:sz w:val="24"/>
        </w:rPr>
        <w:t>samples</w:t>
      </w:r>
      <w:r>
        <w:rPr>
          <w:spacing w:val="-3"/>
          <w:sz w:val="24"/>
        </w:rPr>
        <w:t> </w:t>
      </w:r>
      <w:r>
        <w:rPr>
          <w:sz w:val="24"/>
        </w:rPr>
        <w:t>of</w:t>
      </w:r>
      <w:r>
        <w:rPr>
          <w:spacing w:val="-1"/>
          <w:sz w:val="24"/>
        </w:rPr>
        <w:t> </w:t>
      </w:r>
      <w:r>
        <w:rPr>
          <w:sz w:val="24"/>
        </w:rPr>
        <w:t>all</w:t>
      </w:r>
      <w:r>
        <w:rPr>
          <w:spacing w:val="-6"/>
          <w:sz w:val="24"/>
        </w:rPr>
        <w:t> </w:t>
      </w:r>
      <w:r>
        <w:rPr>
          <w:sz w:val="24"/>
        </w:rPr>
        <w:t>external</w:t>
      </w:r>
      <w:r>
        <w:rPr>
          <w:spacing w:val="-6"/>
          <w:sz w:val="24"/>
        </w:rPr>
        <w:t> </w:t>
      </w:r>
      <w:r>
        <w:rPr>
          <w:sz w:val="24"/>
        </w:rPr>
        <w:t>facing</w:t>
      </w:r>
      <w:r>
        <w:rPr>
          <w:spacing w:val="-6"/>
          <w:sz w:val="24"/>
        </w:rPr>
        <w:t> </w:t>
      </w:r>
      <w:r>
        <w:rPr>
          <w:sz w:val="24"/>
        </w:rPr>
        <w:t>and roofing materials shall be submitted to and approved in writing by the Local Planning Authority. The development shall only be carried out in strict accordance with such details as are approved.</w:t>
      </w:r>
    </w:p>
    <w:p>
      <w:pPr>
        <w:spacing w:after="0" w:line="240" w:lineRule="auto"/>
        <w:jc w:val="left"/>
        <w:rPr>
          <w:sz w:val="24"/>
        </w:rPr>
        <w:sectPr>
          <w:headerReference w:type="default" r:id="rId6"/>
          <w:pgSz w:w="11910" w:h="16840"/>
          <w:pgMar w:header="437" w:footer="0" w:top="3400" w:bottom="280" w:left="620" w:right="440"/>
        </w:sectPr>
      </w:pPr>
    </w:p>
    <w:p>
      <w:pPr>
        <w:pStyle w:val="ListParagraph"/>
        <w:numPr>
          <w:ilvl w:val="0"/>
          <w:numId w:val="1"/>
        </w:numPr>
        <w:tabs>
          <w:tab w:pos="1900" w:val="left" w:leader="none"/>
        </w:tabs>
        <w:spacing w:line="240" w:lineRule="auto" w:before="234" w:after="0"/>
        <w:ind w:left="1180" w:right="1400" w:firstLine="0"/>
        <w:jc w:val="left"/>
        <w:rPr>
          <w:sz w:val="24"/>
        </w:rPr>
      </w:pPr>
      <w:r>
        <w:rPr>
          <w:sz w:val="24"/>
        </w:rPr>
        <w:t>Within</w:t>
      </w:r>
      <w:r>
        <w:rPr>
          <w:spacing w:val="-6"/>
          <w:sz w:val="24"/>
        </w:rPr>
        <w:t> </w:t>
      </w:r>
      <w:r>
        <w:rPr>
          <w:sz w:val="24"/>
        </w:rPr>
        <w:t>three</w:t>
      </w:r>
      <w:r>
        <w:rPr>
          <w:spacing w:val="-6"/>
          <w:sz w:val="24"/>
        </w:rPr>
        <w:t> </w:t>
      </w:r>
      <w:r>
        <w:rPr>
          <w:sz w:val="24"/>
        </w:rPr>
        <w:t>months</w:t>
      </w:r>
      <w:r>
        <w:rPr>
          <w:spacing w:val="-4"/>
          <w:sz w:val="24"/>
        </w:rPr>
        <w:t> </w:t>
      </w:r>
      <w:r>
        <w:rPr>
          <w:sz w:val="24"/>
        </w:rPr>
        <w:t>of</w:t>
      </w:r>
      <w:r>
        <w:rPr>
          <w:spacing w:val="-4"/>
          <w:sz w:val="24"/>
        </w:rPr>
        <w:t> </w:t>
      </w:r>
      <w:r>
        <w:rPr>
          <w:sz w:val="24"/>
        </w:rPr>
        <w:t>commencement</w:t>
      </w:r>
      <w:r>
        <w:rPr>
          <w:spacing w:val="-4"/>
          <w:sz w:val="24"/>
        </w:rPr>
        <w:t> </w:t>
      </w:r>
      <w:r>
        <w:rPr>
          <w:sz w:val="24"/>
        </w:rPr>
        <w:t>of</w:t>
      </w:r>
      <w:r>
        <w:rPr>
          <w:spacing w:val="-4"/>
          <w:sz w:val="24"/>
        </w:rPr>
        <w:t> </w:t>
      </w:r>
      <w:r>
        <w:rPr>
          <w:sz w:val="24"/>
        </w:rPr>
        <w:t>development,</w:t>
      </w:r>
      <w:r>
        <w:rPr>
          <w:spacing w:val="-6"/>
          <w:sz w:val="24"/>
        </w:rPr>
        <w:t> </w:t>
      </w:r>
      <w:r>
        <w:rPr>
          <w:sz w:val="24"/>
        </w:rPr>
        <w:t>full</w:t>
      </w:r>
      <w:r>
        <w:rPr>
          <w:spacing w:val="-5"/>
          <w:sz w:val="24"/>
        </w:rPr>
        <w:t> </w:t>
      </w:r>
      <w:r>
        <w:rPr>
          <w:sz w:val="24"/>
        </w:rPr>
        <w:t>details</w:t>
      </w:r>
      <w:r>
        <w:rPr>
          <w:spacing w:val="-6"/>
          <w:sz w:val="24"/>
        </w:rPr>
        <w:t> </w:t>
      </w:r>
      <w:r>
        <w:rPr>
          <w:sz w:val="24"/>
        </w:rPr>
        <w:t>of</w:t>
      </w:r>
      <w:r>
        <w:rPr>
          <w:spacing w:val="-2"/>
          <w:sz w:val="24"/>
        </w:rPr>
        <w:t> </w:t>
      </w:r>
      <w:r>
        <w:rPr>
          <w:sz w:val="24"/>
        </w:rPr>
        <w:t>a hard and soft landscaping scheme together with a timescale for implementation of works shall be submitted to and approved in writing by the Local Planning Authority.</w:t>
      </w:r>
    </w:p>
    <w:p>
      <w:pPr>
        <w:pStyle w:val="BodyText"/>
        <w:spacing w:before="1"/>
      </w:pPr>
    </w:p>
    <w:p>
      <w:pPr>
        <w:pStyle w:val="ListParagraph"/>
        <w:numPr>
          <w:ilvl w:val="0"/>
          <w:numId w:val="1"/>
        </w:numPr>
        <w:tabs>
          <w:tab w:pos="1898" w:val="left" w:leader="none"/>
        </w:tabs>
        <w:spacing w:line="240" w:lineRule="auto" w:before="0" w:after="0"/>
        <w:ind w:left="1180" w:right="1665" w:firstLine="0"/>
        <w:jc w:val="both"/>
        <w:rPr>
          <w:sz w:val="24"/>
        </w:rPr>
      </w:pPr>
      <w:r>
        <w:rPr>
          <w:sz w:val="24"/>
        </w:rPr>
        <w:t>The</w:t>
      </w:r>
      <w:r>
        <w:rPr>
          <w:spacing w:val="-5"/>
          <w:sz w:val="24"/>
        </w:rPr>
        <w:t> </w:t>
      </w:r>
      <w:r>
        <w:rPr>
          <w:sz w:val="24"/>
        </w:rPr>
        <w:t>landscaping</w:t>
      </w:r>
      <w:r>
        <w:rPr>
          <w:spacing w:val="-6"/>
          <w:sz w:val="24"/>
        </w:rPr>
        <w:t> </w:t>
      </w:r>
      <w:r>
        <w:rPr>
          <w:sz w:val="24"/>
        </w:rPr>
        <w:t>scheme</w:t>
      </w:r>
      <w:r>
        <w:rPr>
          <w:spacing w:val="-5"/>
          <w:sz w:val="24"/>
        </w:rPr>
        <w:t> </w:t>
      </w:r>
      <w:r>
        <w:rPr>
          <w:sz w:val="24"/>
        </w:rPr>
        <w:t>submitted</w:t>
      </w:r>
      <w:r>
        <w:rPr>
          <w:spacing w:val="-5"/>
          <w:sz w:val="24"/>
        </w:rPr>
        <w:t> </w:t>
      </w:r>
      <w:r>
        <w:rPr>
          <w:sz w:val="24"/>
        </w:rPr>
        <w:t>and</w:t>
      </w:r>
      <w:r>
        <w:rPr>
          <w:spacing w:val="-7"/>
          <w:sz w:val="24"/>
        </w:rPr>
        <w:t> </w:t>
      </w:r>
      <w:r>
        <w:rPr>
          <w:sz w:val="24"/>
        </w:rPr>
        <w:t>approved</w:t>
      </w:r>
      <w:r>
        <w:rPr>
          <w:spacing w:val="-5"/>
          <w:sz w:val="24"/>
        </w:rPr>
        <w:t> </w:t>
      </w:r>
      <w:r>
        <w:rPr>
          <w:sz w:val="24"/>
        </w:rPr>
        <w:t>in</w:t>
      </w:r>
      <w:r>
        <w:rPr>
          <w:spacing w:val="-5"/>
          <w:sz w:val="24"/>
        </w:rPr>
        <w:t> </w:t>
      </w:r>
      <w:r>
        <w:rPr>
          <w:sz w:val="24"/>
        </w:rPr>
        <w:t>connection</w:t>
      </w:r>
      <w:r>
        <w:rPr>
          <w:spacing w:val="-5"/>
          <w:sz w:val="24"/>
        </w:rPr>
        <w:t> </w:t>
      </w:r>
      <w:r>
        <w:rPr>
          <w:sz w:val="24"/>
        </w:rPr>
        <w:t>with condition no. 07 shall be fully</w:t>
      </w:r>
      <w:r>
        <w:rPr>
          <w:spacing w:val="-1"/>
          <w:sz w:val="24"/>
        </w:rPr>
        <w:t> </w:t>
      </w:r>
      <w:r>
        <w:rPr>
          <w:sz w:val="24"/>
        </w:rPr>
        <w:t>implemented in all respects within the agreed timescale and in strict accordance with the approved scheme.</w:t>
      </w:r>
    </w:p>
    <w:p>
      <w:pPr>
        <w:pStyle w:val="BodyText"/>
      </w:pPr>
    </w:p>
    <w:p>
      <w:pPr>
        <w:pStyle w:val="ListParagraph"/>
        <w:numPr>
          <w:ilvl w:val="0"/>
          <w:numId w:val="1"/>
        </w:numPr>
        <w:tabs>
          <w:tab w:pos="1898" w:val="left" w:leader="none"/>
        </w:tabs>
        <w:spacing w:line="240" w:lineRule="auto" w:before="0" w:after="0"/>
        <w:ind w:left="1180" w:right="1387" w:firstLine="0"/>
        <w:jc w:val="both"/>
        <w:rPr>
          <w:sz w:val="24"/>
        </w:rPr>
      </w:pPr>
      <w:r>
        <w:rPr>
          <w:sz w:val="24"/>
        </w:rPr>
        <w:t>Prior to first use of the development hereby approved the vehicular access</w:t>
      </w:r>
      <w:r>
        <w:rPr>
          <w:spacing w:val="-5"/>
          <w:sz w:val="24"/>
        </w:rPr>
        <w:t> </w:t>
      </w:r>
      <w:r>
        <w:rPr>
          <w:sz w:val="24"/>
        </w:rPr>
        <w:t>shall</w:t>
      </w:r>
      <w:r>
        <w:rPr>
          <w:spacing w:val="-3"/>
          <w:sz w:val="24"/>
        </w:rPr>
        <w:t> </w:t>
      </w:r>
      <w:r>
        <w:rPr>
          <w:sz w:val="24"/>
        </w:rPr>
        <w:t>provide</w:t>
      </w:r>
      <w:r>
        <w:rPr>
          <w:spacing w:val="-2"/>
          <w:sz w:val="24"/>
        </w:rPr>
        <w:t> </w:t>
      </w:r>
      <w:r>
        <w:rPr>
          <w:sz w:val="24"/>
        </w:rPr>
        <w:t>the</w:t>
      </w:r>
      <w:r>
        <w:rPr>
          <w:spacing w:val="-2"/>
          <w:sz w:val="24"/>
        </w:rPr>
        <w:t> </w:t>
      </w:r>
      <w:r>
        <w:rPr>
          <w:sz w:val="24"/>
        </w:rPr>
        <w:t>visibility</w:t>
      </w:r>
      <w:r>
        <w:rPr>
          <w:spacing w:val="-5"/>
          <w:sz w:val="24"/>
        </w:rPr>
        <w:t> </w:t>
      </w:r>
      <w:r>
        <w:rPr>
          <w:sz w:val="24"/>
        </w:rPr>
        <w:t>splays</w:t>
      </w:r>
      <w:r>
        <w:rPr>
          <w:spacing w:val="-3"/>
          <w:sz w:val="24"/>
        </w:rPr>
        <w:t> </w:t>
      </w:r>
      <w:r>
        <w:rPr>
          <w:sz w:val="24"/>
        </w:rPr>
        <w:t>shown</w:t>
      </w:r>
      <w:r>
        <w:rPr>
          <w:spacing w:val="-2"/>
          <w:sz w:val="24"/>
        </w:rPr>
        <w:t> </w:t>
      </w:r>
      <w:r>
        <w:rPr>
          <w:sz w:val="24"/>
        </w:rPr>
        <w:t>on</w:t>
      </w:r>
      <w:r>
        <w:rPr>
          <w:spacing w:val="-4"/>
          <w:sz w:val="24"/>
        </w:rPr>
        <w:t> </w:t>
      </w:r>
      <w:r>
        <w:rPr>
          <w:sz w:val="24"/>
        </w:rPr>
        <w:t>drawing</w:t>
      </w:r>
      <w:r>
        <w:rPr>
          <w:spacing w:val="-4"/>
          <w:sz w:val="24"/>
        </w:rPr>
        <w:t> </w:t>
      </w:r>
      <w:r>
        <w:rPr>
          <w:sz w:val="24"/>
        </w:rPr>
        <w:t>no.</w:t>
      </w:r>
      <w:r>
        <w:rPr>
          <w:spacing w:val="-6"/>
          <w:sz w:val="24"/>
        </w:rPr>
        <w:t> </w:t>
      </w:r>
      <w:r>
        <w:rPr>
          <w:sz w:val="24"/>
        </w:rPr>
        <w:t>W011</w:t>
      </w:r>
      <w:r>
        <w:rPr>
          <w:spacing w:val="-2"/>
          <w:sz w:val="24"/>
        </w:rPr>
        <w:t> Revision</w:t>
      </w:r>
    </w:p>
    <w:p>
      <w:pPr>
        <w:pStyle w:val="BodyText"/>
        <w:ind w:left="1180" w:right="1678"/>
        <w:jc w:val="both"/>
      </w:pPr>
      <w:r>
        <w:rPr/>
        <w:t>F.</w:t>
      </w:r>
      <w:r>
        <w:rPr>
          <w:spacing w:val="40"/>
        </w:rPr>
        <w:t> </w:t>
      </w:r>
      <w:r>
        <w:rPr/>
        <w:t>Within</w:t>
      </w:r>
      <w:r>
        <w:rPr>
          <w:spacing w:val="-1"/>
        </w:rPr>
        <w:t> </w:t>
      </w:r>
      <w:r>
        <w:rPr/>
        <w:t>these</w:t>
      </w:r>
      <w:r>
        <w:rPr>
          <w:spacing w:val="-1"/>
        </w:rPr>
        <w:t> </w:t>
      </w:r>
      <w:r>
        <w:rPr/>
        <w:t>splays</w:t>
      </w:r>
      <w:r>
        <w:rPr>
          <w:spacing w:val="-1"/>
        </w:rPr>
        <w:t> </w:t>
      </w:r>
      <w:r>
        <w:rPr/>
        <w:t>there</w:t>
      </w:r>
      <w:r>
        <w:rPr>
          <w:spacing w:val="-1"/>
        </w:rPr>
        <w:t> </w:t>
      </w:r>
      <w:r>
        <w:rPr/>
        <w:t>shall</w:t>
      </w:r>
      <w:r>
        <w:rPr>
          <w:spacing w:val="-2"/>
        </w:rPr>
        <w:t> </w:t>
      </w:r>
      <w:r>
        <w:rPr/>
        <w:t>be</w:t>
      </w:r>
      <w:r>
        <w:rPr>
          <w:spacing w:val="-1"/>
        </w:rPr>
        <w:t> </w:t>
      </w:r>
      <w:r>
        <w:rPr/>
        <w:t>no</w:t>
      </w:r>
      <w:r>
        <w:rPr>
          <w:spacing w:val="-1"/>
        </w:rPr>
        <w:t> </w:t>
      </w:r>
      <w:r>
        <w:rPr/>
        <w:t>obstruction</w:t>
      </w:r>
      <w:r>
        <w:rPr>
          <w:spacing w:val="-1"/>
        </w:rPr>
        <w:t> </w:t>
      </w:r>
      <w:r>
        <w:rPr/>
        <w:t>in</w:t>
      </w:r>
      <w:r>
        <w:rPr>
          <w:spacing w:val="-1"/>
        </w:rPr>
        <w:t> </w:t>
      </w:r>
      <w:r>
        <w:rPr/>
        <w:t>excess</w:t>
      </w:r>
      <w:r>
        <w:rPr>
          <w:spacing w:val="-1"/>
        </w:rPr>
        <w:t> </w:t>
      </w:r>
      <w:r>
        <w:rPr/>
        <w:t>of</w:t>
      </w:r>
      <w:r>
        <w:rPr>
          <w:spacing w:val="-1"/>
        </w:rPr>
        <w:t> </w:t>
      </w:r>
      <w:r>
        <w:rPr/>
        <w:t>1</w:t>
      </w:r>
      <w:r>
        <w:rPr>
          <w:spacing w:val="-3"/>
        </w:rPr>
        <w:t> </w:t>
      </w:r>
      <w:r>
        <w:rPr/>
        <w:t>metre</w:t>
      </w:r>
      <w:r>
        <w:rPr>
          <w:spacing w:val="-1"/>
        </w:rPr>
        <w:t> </w:t>
      </w:r>
      <w:r>
        <w:rPr/>
        <w:t>in height</w:t>
      </w:r>
      <w:r>
        <w:rPr>
          <w:spacing w:val="-3"/>
        </w:rPr>
        <w:t> </w:t>
      </w:r>
      <w:r>
        <w:rPr/>
        <w:t>above</w:t>
      </w:r>
      <w:r>
        <w:rPr>
          <w:spacing w:val="-4"/>
        </w:rPr>
        <w:t> </w:t>
      </w:r>
      <w:r>
        <w:rPr/>
        <w:t>the</w:t>
      </w:r>
      <w:r>
        <w:rPr>
          <w:spacing w:val="-5"/>
        </w:rPr>
        <w:t> </w:t>
      </w:r>
      <w:r>
        <w:rPr/>
        <w:t>level</w:t>
      </w:r>
      <w:r>
        <w:rPr>
          <w:spacing w:val="-3"/>
        </w:rPr>
        <w:t> </w:t>
      </w:r>
      <w:r>
        <w:rPr/>
        <w:t>of</w:t>
      </w:r>
      <w:r>
        <w:rPr>
          <w:spacing w:val="-2"/>
        </w:rPr>
        <w:t> </w:t>
      </w:r>
      <w:r>
        <w:rPr/>
        <w:t>the</w:t>
      </w:r>
      <w:r>
        <w:rPr>
          <w:spacing w:val="-3"/>
        </w:rPr>
        <w:t> </w:t>
      </w:r>
      <w:r>
        <w:rPr/>
        <w:t>adjoining</w:t>
      </w:r>
      <w:r>
        <w:rPr>
          <w:spacing w:val="-4"/>
        </w:rPr>
        <w:t> </w:t>
      </w:r>
      <w:r>
        <w:rPr/>
        <w:t>highway.</w:t>
      </w:r>
      <w:r>
        <w:rPr>
          <w:spacing w:val="40"/>
        </w:rPr>
        <w:t> </w:t>
      </w:r>
      <w:r>
        <w:rPr/>
        <w:t>The</w:t>
      </w:r>
      <w:r>
        <w:rPr>
          <w:spacing w:val="-5"/>
        </w:rPr>
        <w:t> </w:t>
      </w:r>
      <w:r>
        <w:rPr/>
        <w:t>splays</w:t>
      </w:r>
      <w:r>
        <w:rPr>
          <w:spacing w:val="-3"/>
        </w:rPr>
        <w:t> </w:t>
      </w:r>
      <w:r>
        <w:rPr/>
        <w:t>shall</w:t>
      </w:r>
      <w:r>
        <w:rPr>
          <w:spacing w:val="-4"/>
        </w:rPr>
        <w:t> </w:t>
      </w:r>
      <w:r>
        <w:rPr/>
        <w:t>thereafter be permanently retained clear of any such obstruction to visibility.</w:t>
      </w:r>
    </w:p>
    <w:p>
      <w:pPr>
        <w:pStyle w:val="BodyText"/>
      </w:pPr>
    </w:p>
    <w:p>
      <w:pPr>
        <w:pStyle w:val="ListParagraph"/>
        <w:numPr>
          <w:ilvl w:val="0"/>
          <w:numId w:val="1"/>
        </w:numPr>
        <w:tabs>
          <w:tab w:pos="1900" w:val="left" w:leader="none"/>
        </w:tabs>
        <w:spacing w:line="240" w:lineRule="auto" w:before="0" w:after="0"/>
        <w:ind w:left="1180" w:right="1508" w:firstLine="0"/>
        <w:jc w:val="left"/>
        <w:rPr>
          <w:sz w:val="24"/>
        </w:rPr>
      </w:pPr>
      <w:r>
        <w:rPr>
          <w:sz w:val="24"/>
        </w:rPr>
        <w:t>Prior to first use of the development hereby approved the vehicular access</w:t>
      </w:r>
      <w:r>
        <w:rPr>
          <w:spacing w:val="-4"/>
          <w:sz w:val="24"/>
        </w:rPr>
        <w:t> </w:t>
      </w:r>
      <w:r>
        <w:rPr>
          <w:sz w:val="24"/>
        </w:rPr>
        <w:t>shall</w:t>
      </w:r>
      <w:r>
        <w:rPr>
          <w:spacing w:val="-5"/>
          <w:sz w:val="24"/>
        </w:rPr>
        <w:t> </w:t>
      </w:r>
      <w:r>
        <w:rPr>
          <w:sz w:val="24"/>
        </w:rPr>
        <w:t>provide</w:t>
      </w:r>
      <w:r>
        <w:rPr>
          <w:spacing w:val="-3"/>
          <w:sz w:val="24"/>
        </w:rPr>
        <w:t> </w:t>
      </w:r>
      <w:r>
        <w:rPr>
          <w:sz w:val="24"/>
        </w:rPr>
        <w:t>the</w:t>
      </w:r>
      <w:r>
        <w:rPr>
          <w:spacing w:val="-4"/>
          <w:sz w:val="24"/>
        </w:rPr>
        <w:t> </w:t>
      </w:r>
      <w:r>
        <w:rPr>
          <w:sz w:val="24"/>
        </w:rPr>
        <w:t>pedestrian</w:t>
      </w:r>
      <w:r>
        <w:rPr>
          <w:spacing w:val="-4"/>
          <w:sz w:val="24"/>
        </w:rPr>
        <w:t> </w:t>
      </w:r>
      <w:r>
        <w:rPr>
          <w:sz w:val="24"/>
        </w:rPr>
        <w:t>visibility</w:t>
      </w:r>
      <w:r>
        <w:rPr>
          <w:spacing w:val="-7"/>
          <w:sz w:val="24"/>
        </w:rPr>
        <w:t> </w:t>
      </w:r>
      <w:r>
        <w:rPr>
          <w:sz w:val="24"/>
        </w:rPr>
        <w:t>splays</w:t>
      </w:r>
      <w:r>
        <w:rPr>
          <w:spacing w:val="-4"/>
          <w:sz w:val="24"/>
        </w:rPr>
        <w:t> </w:t>
      </w:r>
      <w:r>
        <w:rPr>
          <w:sz w:val="24"/>
        </w:rPr>
        <w:t>shown</w:t>
      </w:r>
      <w:r>
        <w:rPr>
          <w:spacing w:val="-4"/>
          <w:sz w:val="24"/>
        </w:rPr>
        <w:t> </w:t>
      </w:r>
      <w:r>
        <w:rPr>
          <w:sz w:val="24"/>
        </w:rPr>
        <w:t>on</w:t>
      </w:r>
      <w:r>
        <w:rPr>
          <w:spacing w:val="-8"/>
          <w:sz w:val="24"/>
        </w:rPr>
        <w:t> </w:t>
      </w:r>
      <w:r>
        <w:rPr>
          <w:sz w:val="24"/>
        </w:rPr>
        <w:t>W011</w:t>
      </w:r>
      <w:r>
        <w:rPr>
          <w:spacing w:val="-6"/>
          <w:sz w:val="24"/>
        </w:rPr>
        <w:t> </w:t>
      </w:r>
      <w:r>
        <w:rPr>
          <w:sz w:val="24"/>
        </w:rPr>
        <w:t>Revision F shall be provided.</w:t>
      </w:r>
      <w:r>
        <w:rPr>
          <w:spacing w:val="40"/>
          <w:sz w:val="24"/>
        </w:rPr>
        <w:t> </w:t>
      </w:r>
      <w:r>
        <w:rPr>
          <w:sz w:val="24"/>
        </w:rPr>
        <w:t>Within these splays there shall be no obstruction in excess of 0.6</w:t>
      </w:r>
      <w:r>
        <w:rPr>
          <w:spacing w:val="-2"/>
          <w:sz w:val="24"/>
        </w:rPr>
        <w:t> </w:t>
      </w:r>
      <w:r>
        <w:rPr>
          <w:sz w:val="24"/>
        </w:rPr>
        <w:t>metres</w:t>
      </w:r>
      <w:r>
        <w:rPr>
          <w:spacing w:val="-3"/>
          <w:sz w:val="24"/>
        </w:rPr>
        <w:t> </w:t>
      </w:r>
      <w:r>
        <w:rPr>
          <w:sz w:val="24"/>
        </w:rPr>
        <w:t>in height</w:t>
      </w:r>
      <w:r>
        <w:rPr>
          <w:spacing w:val="-2"/>
          <w:sz w:val="24"/>
        </w:rPr>
        <w:t> </w:t>
      </w:r>
      <w:r>
        <w:rPr>
          <w:sz w:val="24"/>
        </w:rPr>
        <w:t>above the level of the</w:t>
      </w:r>
      <w:r>
        <w:rPr>
          <w:spacing w:val="-2"/>
          <w:sz w:val="24"/>
        </w:rPr>
        <w:t> </w:t>
      </w:r>
      <w:r>
        <w:rPr>
          <w:sz w:val="24"/>
        </w:rPr>
        <w:t>adjoining</w:t>
      </w:r>
      <w:r>
        <w:rPr>
          <w:spacing w:val="-2"/>
          <w:sz w:val="24"/>
        </w:rPr>
        <w:t> </w:t>
      </w:r>
      <w:r>
        <w:rPr>
          <w:sz w:val="24"/>
        </w:rPr>
        <w:t>highway.</w:t>
      </w:r>
      <w:r>
        <w:rPr>
          <w:spacing w:val="40"/>
          <w:sz w:val="24"/>
        </w:rPr>
        <w:t> </w:t>
      </w:r>
      <w:r>
        <w:rPr>
          <w:sz w:val="24"/>
        </w:rPr>
        <w:t>The splays shall thereafter be permanently</w:t>
      </w:r>
      <w:r>
        <w:rPr>
          <w:spacing w:val="-2"/>
          <w:sz w:val="24"/>
        </w:rPr>
        <w:t> </w:t>
      </w:r>
      <w:r>
        <w:rPr>
          <w:sz w:val="24"/>
        </w:rPr>
        <w:t>retained clear of any</w:t>
      </w:r>
      <w:r>
        <w:rPr>
          <w:spacing w:val="-2"/>
          <w:sz w:val="24"/>
        </w:rPr>
        <w:t> </w:t>
      </w:r>
      <w:r>
        <w:rPr>
          <w:sz w:val="24"/>
        </w:rPr>
        <w:t>such obstruction to visibility.</w:t>
      </w:r>
    </w:p>
    <w:p>
      <w:pPr>
        <w:pStyle w:val="BodyText"/>
        <w:spacing w:before="1"/>
      </w:pPr>
    </w:p>
    <w:p>
      <w:pPr>
        <w:pStyle w:val="ListParagraph"/>
        <w:numPr>
          <w:ilvl w:val="0"/>
          <w:numId w:val="1"/>
        </w:numPr>
        <w:tabs>
          <w:tab w:pos="1900" w:val="left" w:leader="none"/>
        </w:tabs>
        <w:spacing w:line="240" w:lineRule="auto" w:before="0" w:after="0"/>
        <w:ind w:left="1180" w:right="1453" w:firstLine="0"/>
        <w:jc w:val="left"/>
        <w:rPr>
          <w:sz w:val="24"/>
        </w:rPr>
      </w:pPr>
      <w:r>
        <w:rPr>
          <w:sz w:val="24"/>
        </w:rPr>
        <w:t>The vehicular parking and turning areas as shown on approved drawing(s)</w:t>
      </w:r>
      <w:r>
        <w:rPr>
          <w:spacing w:val="-4"/>
          <w:sz w:val="24"/>
        </w:rPr>
        <w:t> </w:t>
      </w:r>
      <w:r>
        <w:rPr>
          <w:sz w:val="24"/>
        </w:rPr>
        <w:t>No(s).</w:t>
      </w:r>
      <w:r>
        <w:rPr>
          <w:spacing w:val="-6"/>
          <w:sz w:val="24"/>
        </w:rPr>
        <w:t> </w:t>
      </w:r>
      <w:r>
        <w:rPr>
          <w:sz w:val="24"/>
        </w:rPr>
        <w:t>W03</w:t>
      </w:r>
      <w:r>
        <w:rPr>
          <w:spacing w:val="-4"/>
          <w:sz w:val="24"/>
        </w:rPr>
        <w:t> </w:t>
      </w:r>
      <w:r>
        <w:rPr>
          <w:sz w:val="24"/>
        </w:rPr>
        <w:t>Revision</w:t>
      </w:r>
      <w:r>
        <w:rPr>
          <w:spacing w:val="-2"/>
          <w:sz w:val="24"/>
        </w:rPr>
        <w:t> </w:t>
      </w:r>
      <w:r>
        <w:rPr>
          <w:sz w:val="24"/>
        </w:rPr>
        <w:t>F</w:t>
      </w:r>
      <w:r>
        <w:rPr>
          <w:spacing w:val="-2"/>
          <w:sz w:val="24"/>
        </w:rPr>
        <w:t> </w:t>
      </w:r>
      <w:r>
        <w:rPr>
          <w:sz w:val="24"/>
        </w:rPr>
        <w:t>shall</w:t>
      </w:r>
      <w:r>
        <w:rPr>
          <w:spacing w:val="-3"/>
          <w:sz w:val="24"/>
        </w:rPr>
        <w:t> </w:t>
      </w:r>
      <w:r>
        <w:rPr>
          <w:sz w:val="24"/>
        </w:rPr>
        <w:t>be</w:t>
      </w:r>
      <w:r>
        <w:rPr>
          <w:spacing w:val="-6"/>
          <w:sz w:val="24"/>
        </w:rPr>
        <w:t> </w:t>
      </w:r>
      <w:r>
        <w:rPr>
          <w:sz w:val="24"/>
        </w:rPr>
        <w:t>fully</w:t>
      </w:r>
      <w:r>
        <w:rPr>
          <w:spacing w:val="-5"/>
          <w:sz w:val="24"/>
        </w:rPr>
        <w:t> </w:t>
      </w:r>
      <w:r>
        <w:rPr>
          <w:sz w:val="24"/>
        </w:rPr>
        <w:t>laid</w:t>
      </w:r>
      <w:r>
        <w:rPr>
          <w:spacing w:val="-2"/>
          <w:sz w:val="24"/>
        </w:rPr>
        <w:t> </w:t>
      </w:r>
      <w:r>
        <w:rPr>
          <w:sz w:val="24"/>
        </w:rPr>
        <w:t>out,</w:t>
      </w:r>
      <w:r>
        <w:rPr>
          <w:spacing w:val="-2"/>
          <w:sz w:val="24"/>
        </w:rPr>
        <w:t> </w:t>
      </w:r>
      <w:r>
        <w:rPr>
          <w:sz w:val="24"/>
        </w:rPr>
        <w:t>surfaced</w:t>
      </w:r>
      <w:r>
        <w:rPr>
          <w:spacing w:val="-4"/>
          <w:sz w:val="24"/>
        </w:rPr>
        <w:t> </w:t>
      </w:r>
      <w:r>
        <w:rPr>
          <w:sz w:val="24"/>
        </w:rPr>
        <w:t>and</w:t>
      </w:r>
      <w:r>
        <w:rPr>
          <w:spacing w:val="-2"/>
          <w:sz w:val="24"/>
        </w:rPr>
        <w:t> </w:t>
      </w:r>
      <w:r>
        <w:rPr>
          <w:sz w:val="24"/>
        </w:rPr>
        <w:t>drained prior to first use of the development.</w:t>
      </w:r>
      <w:r>
        <w:rPr>
          <w:spacing w:val="40"/>
          <w:sz w:val="24"/>
        </w:rPr>
        <w:t> </w:t>
      </w:r>
      <w:r>
        <w:rPr>
          <w:sz w:val="24"/>
        </w:rPr>
        <w:t>These areas shall thereafter be permanently retained and kept free of any obstruction, and made available solely for the parking and turning of motor vehicles at all times.</w:t>
      </w:r>
    </w:p>
    <w:p>
      <w:pPr>
        <w:pStyle w:val="Heading1"/>
        <w:spacing w:before="274"/>
      </w:pPr>
      <w:r>
        <w:rPr>
          <w:spacing w:val="-2"/>
        </w:rPr>
        <w:t>Reason(s)</w:t>
      </w:r>
    </w:p>
    <w:p>
      <w:pPr>
        <w:pStyle w:val="BodyText"/>
        <w:rPr>
          <w:b/>
        </w:rPr>
      </w:pPr>
    </w:p>
    <w:p>
      <w:pPr>
        <w:pStyle w:val="ListParagraph"/>
        <w:numPr>
          <w:ilvl w:val="0"/>
          <w:numId w:val="3"/>
        </w:numPr>
        <w:tabs>
          <w:tab w:pos="1900" w:val="left" w:leader="none"/>
        </w:tabs>
        <w:spacing w:line="240" w:lineRule="auto" w:before="0" w:after="0"/>
        <w:ind w:left="1180" w:right="1680" w:firstLine="0"/>
        <w:jc w:val="left"/>
        <w:rPr>
          <w:sz w:val="24"/>
        </w:rPr>
      </w:pPr>
      <w:r>
        <w:rPr>
          <w:sz w:val="24"/>
        </w:rPr>
        <w:t>To</w:t>
      </w:r>
      <w:r>
        <w:rPr>
          <w:spacing w:val="-5"/>
          <w:sz w:val="24"/>
        </w:rPr>
        <w:t> </w:t>
      </w:r>
      <w:r>
        <w:rPr>
          <w:sz w:val="24"/>
        </w:rPr>
        <w:t>comply</w:t>
      </w:r>
      <w:r>
        <w:rPr>
          <w:spacing w:val="-6"/>
          <w:sz w:val="24"/>
        </w:rPr>
        <w:t> </w:t>
      </w:r>
      <w:r>
        <w:rPr>
          <w:sz w:val="24"/>
        </w:rPr>
        <w:t>with</w:t>
      </w:r>
      <w:r>
        <w:rPr>
          <w:spacing w:val="-3"/>
          <w:sz w:val="24"/>
        </w:rPr>
        <w:t> </w:t>
      </w:r>
      <w:r>
        <w:rPr>
          <w:sz w:val="24"/>
        </w:rPr>
        <w:t>Section</w:t>
      </w:r>
      <w:r>
        <w:rPr>
          <w:spacing w:val="-3"/>
          <w:sz w:val="24"/>
        </w:rPr>
        <w:t> </w:t>
      </w:r>
      <w:r>
        <w:rPr>
          <w:sz w:val="24"/>
        </w:rPr>
        <w:t>91(3)</w:t>
      </w:r>
      <w:r>
        <w:rPr>
          <w:spacing w:val="-6"/>
          <w:sz w:val="24"/>
        </w:rPr>
        <w:t> </w:t>
      </w:r>
      <w:r>
        <w:rPr>
          <w:sz w:val="24"/>
        </w:rPr>
        <w:t>of</w:t>
      </w:r>
      <w:r>
        <w:rPr>
          <w:spacing w:val="-1"/>
          <w:sz w:val="24"/>
        </w:rPr>
        <w:t> </w:t>
      </w:r>
      <w:r>
        <w:rPr>
          <w:sz w:val="24"/>
        </w:rPr>
        <w:t>the</w:t>
      </w:r>
      <w:r>
        <w:rPr>
          <w:spacing w:val="-5"/>
          <w:sz w:val="24"/>
        </w:rPr>
        <w:t> </w:t>
      </w:r>
      <w:r>
        <w:rPr>
          <w:sz w:val="24"/>
        </w:rPr>
        <w:t>Town</w:t>
      </w:r>
      <w:r>
        <w:rPr>
          <w:spacing w:val="-3"/>
          <w:sz w:val="24"/>
        </w:rPr>
        <w:t> </w:t>
      </w:r>
      <w:r>
        <w:rPr>
          <w:sz w:val="24"/>
        </w:rPr>
        <w:t>and</w:t>
      </w:r>
      <w:r>
        <w:rPr>
          <w:spacing w:val="-3"/>
          <w:sz w:val="24"/>
        </w:rPr>
        <w:t> </w:t>
      </w:r>
      <w:r>
        <w:rPr>
          <w:sz w:val="24"/>
        </w:rPr>
        <w:t>Country</w:t>
      </w:r>
      <w:r>
        <w:rPr>
          <w:spacing w:val="-6"/>
          <w:sz w:val="24"/>
        </w:rPr>
        <w:t> </w:t>
      </w:r>
      <w:r>
        <w:rPr>
          <w:sz w:val="24"/>
        </w:rPr>
        <w:t>Planning</w:t>
      </w:r>
      <w:r>
        <w:rPr>
          <w:spacing w:val="-4"/>
          <w:sz w:val="24"/>
        </w:rPr>
        <w:t> </w:t>
      </w:r>
      <w:r>
        <w:rPr>
          <w:sz w:val="24"/>
        </w:rPr>
        <w:t>Act, </w:t>
      </w:r>
      <w:r>
        <w:rPr>
          <w:spacing w:val="-2"/>
          <w:sz w:val="24"/>
        </w:rPr>
        <w:t>1990.</w:t>
      </w:r>
    </w:p>
    <w:p>
      <w:pPr>
        <w:pStyle w:val="ListParagraph"/>
        <w:numPr>
          <w:ilvl w:val="0"/>
          <w:numId w:val="3"/>
        </w:numPr>
        <w:tabs>
          <w:tab w:pos="1900" w:val="left" w:leader="none"/>
        </w:tabs>
        <w:spacing w:line="240" w:lineRule="auto" w:before="0" w:after="0"/>
        <w:ind w:left="1180" w:right="1412" w:firstLine="0"/>
        <w:jc w:val="left"/>
        <w:rPr>
          <w:sz w:val="24"/>
        </w:rPr>
      </w:pPr>
      <w:r>
        <w:rPr>
          <w:sz w:val="24"/>
        </w:rPr>
        <w:t>To</w:t>
      </w:r>
      <w:r>
        <w:rPr>
          <w:spacing w:val="-5"/>
          <w:sz w:val="24"/>
        </w:rPr>
        <w:t> </w:t>
      </w:r>
      <w:r>
        <w:rPr>
          <w:sz w:val="24"/>
        </w:rPr>
        <w:t>comply</w:t>
      </w:r>
      <w:r>
        <w:rPr>
          <w:spacing w:val="-6"/>
          <w:sz w:val="24"/>
        </w:rPr>
        <w:t> </w:t>
      </w:r>
      <w:r>
        <w:rPr>
          <w:sz w:val="24"/>
        </w:rPr>
        <w:t>with</w:t>
      </w:r>
      <w:r>
        <w:rPr>
          <w:spacing w:val="-3"/>
          <w:sz w:val="24"/>
        </w:rPr>
        <w:t> </w:t>
      </w:r>
      <w:r>
        <w:rPr>
          <w:sz w:val="24"/>
        </w:rPr>
        <w:t>section</w:t>
      </w:r>
      <w:r>
        <w:rPr>
          <w:spacing w:val="-3"/>
          <w:sz w:val="24"/>
        </w:rPr>
        <w:t> </w:t>
      </w:r>
      <w:r>
        <w:rPr>
          <w:sz w:val="24"/>
        </w:rPr>
        <w:t>71ZA</w:t>
      </w:r>
      <w:r>
        <w:rPr>
          <w:spacing w:val="-3"/>
          <w:sz w:val="24"/>
        </w:rPr>
        <w:t> </w:t>
      </w:r>
      <w:r>
        <w:rPr>
          <w:sz w:val="24"/>
        </w:rPr>
        <w:t>(2)</w:t>
      </w:r>
      <w:r>
        <w:rPr>
          <w:spacing w:val="-6"/>
          <w:sz w:val="24"/>
        </w:rPr>
        <w:t> </w:t>
      </w:r>
      <w:r>
        <w:rPr>
          <w:sz w:val="24"/>
        </w:rPr>
        <w:t>of</w:t>
      </w:r>
      <w:r>
        <w:rPr>
          <w:spacing w:val="-1"/>
          <w:sz w:val="24"/>
        </w:rPr>
        <w:t> </w:t>
      </w:r>
      <w:r>
        <w:rPr>
          <w:sz w:val="24"/>
        </w:rPr>
        <w:t>the</w:t>
      </w:r>
      <w:r>
        <w:rPr>
          <w:spacing w:val="-5"/>
          <w:sz w:val="24"/>
        </w:rPr>
        <w:t> </w:t>
      </w:r>
      <w:r>
        <w:rPr>
          <w:sz w:val="24"/>
        </w:rPr>
        <w:t>Town</w:t>
      </w:r>
      <w:r>
        <w:rPr>
          <w:spacing w:val="-3"/>
          <w:sz w:val="24"/>
        </w:rPr>
        <w:t> </w:t>
      </w:r>
      <w:r>
        <w:rPr>
          <w:sz w:val="24"/>
        </w:rPr>
        <w:t>and</w:t>
      </w:r>
      <w:r>
        <w:rPr>
          <w:spacing w:val="-3"/>
          <w:sz w:val="24"/>
        </w:rPr>
        <w:t> </w:t>
      </w:r>
      <w:r>
        <w:rPr>
          <w:sz w:val="24"/>
        </w:rPr>
        <w:t>Country</w:t>
      </w:r>
      <w:r>
        <w:rPr>
          <w:spacing w:val="-6"/>
          <w:sz w:val="24"/>
        </w:rPr>
        <w:t> </w:t>
      </w:r>
      <w:r>
        <w:rPr>
          <w:sz w:val="24"/>
        </w:rPr>
        <w:t>Planning</w:t>
      </w:r>
      <w:r>
        <w:rPr>
          <w:spacing w:val="-4"/>
          <w:sz w:val="24"/>
        </w:rPr>
        <w:t> </w:t>
      </w:r>
      <w:r>
        <w:rPr>
          <w:sz w:val="24"/>
        </w:rPr>
        <w:t>Act </w:t>
      </w:r>
      <w:r>
        <w:rPr>
          <w:spacing w:val="-2"/>
          <w:sz w:val="24"/>
        </w:rPr>
        <w:t>1990.</w:t>
      </w:r>
    </w:p>
    <w:p>
      <w:pPr>
        <w:pStyle w:val="ListParagraph"/>
        <w:numPr>
          <w:ilvl w:val="0"/>
          <w:numId w:val="3"/>
        </w:numPr>
        <w:tabs>
          <w:tab w:pos="1900" w:val="left" w:leader="none"/>
        </w:tabs>
        <w:spacing w:line="240" w:lineRule="auto" w:before="0" w:after="0"/>
        <w:ind w:left="1180" w:right="2186" w:firstLine="0"/>
        <w:jc w:val="left"/>
        <w:rPr>
          <w:sz w:val="24"/>
        </w:rPr>
      </w:pPr>
      <w:r>
        <w:rPr>
          <w:sz w:val="24"/>
        </w:rPr>
        <w:t>In order to protect wildlife interests, which are afforded special protection</w:t>
      </w:r>
      <w:r>
        <w:rPr>
          <w:spacing w:val="-3"/>
          <w:sz w:val="24"/>
        </w:rPr>
        <w:t> </w:t>
      </w:r>
      <w:r>
        <w:rPr>
          <w:sz w:val="24"/>
        </w:rPr>
        <w:t>in</w:t>
      </w:r>
      <w:r>
        <w:rPr>
          <w:spacing w:val="-5"/>
          <w:sz w:val="24"/>
        </w:rPr>
        <w:t> </w:t>
      </w:r>
      <w:r>
        <w:rPr>
          <w:sz w:val="24"/>
        </w:rPr>
        <w:t>accordance</w:t>
      </w:r>
      <w:r>
        <w:rPr>
          <w:spacing w:val="-3"/>
          <w:sz w:val="24"/>
        </w:rPr>
        <w:t> </w:t>
      </w:r>
      <w:r>
        <w:rPr>
          <w:sz w:val="24"/>
        </w:rPr>
        <w:t>with</w:t>
      </w:r>
      <w:r>
        <w:rPr>
          <w:spacing w:val="-3"/>
          <w:sz w:val="24"/>
        </w:rPr>
        <w:t> </w:t>
      </w:r>
      <w:r>
        <w:rPr>
          <w:sz w:val="24"/>
        </w:rPr>
        <w:t>Policies</w:t>
      </w:r>
      <w:r>
        <w:rPr>
          <w:spacing w:val="-3"/>
          <w:sz w:val="24"/>
        </w:rPr>
        <w:t> </w:t>
      </w:r>
      <w:r>
        <w:rPr>
          <w:sz w:val="24"/>
        </w:rPr>
        <w:t>GDP1</w:t>
      </w:r>
      <w:r>
        <w:rPr>
          <w:spacing w:val="-5"/>
          <w:sz w:val="24"/>
        </w:rPr>
        <w:t> </w:t>
      </w:r>
      <w:r>
        <w:rPr>
          <w:sz w:val="24"/>
        </w:rPr>
        <w:t>and</w:t>
      </w:r>
      <w:r>
        <w:rPr>
          <w:spacing w:val="-5"/>
          <w:sz w:val="24"/>
        </w:rPr>
        <w:t> </w:t>
      </w:r>
      <w:r>
        <w:rPr>
          <w:sz w:val="24"/>
        </w:rPr>
        <w:t>EC6</w:t>
      </w:r>
      <w:r>
        <w:rPr>
          <w:spacing w:val="-3"/>
          <w:sz w:val="24"/>
        </w:rPr>
        <w:t> </w:t>
      </w:r>
      <w:r>
        <w:rPr>
          <w:sz w:val="24"/>
        </w:rPr>
        <w:t>of</w:t>
      </w:r>
      <w:r>
        <w:rPr>
          <w:spacing w:val="-3"/>
          <w:sz w:val="24"/>
        </w:rPr>
        <w:t> </w:t>
      </w:r>
      <w:r>
        <w:rPr>
          <w:sz w:val="24"/>
        </w:rPr>
        <w:t>the</w:t>
      </w:r>
      <w:r>
        <w:rPr>
          <w:spacing w:val="-9"/>
          <w:sz w:val="24"/>
        </w:rPr>
        <w:t> </w:t>
      </w:r>
      <w:r>
        <w:rPr>
          <w:sz w:val="24"/>
        </w:rPr>
        <w:t>Wrexham Unitary Development Plan.</w:t>
      </w:r>
    </w:p>
    <w:p>
      <w:pPr>
        <w:pStyle w:val="ListParagraph"/>
        <w:numPr>
          <w:ilvl w:val="0"/>
          <w:numId w:val="3"/>
        </w:numPr>
        <w:tabs>
          <w:tab w:pos="1900" w:val="left" w:leader="none"/>
        </w:tabs>
        <w:spacing w:line="240" w:lineRule="auto" w:before="0" w:after="0"/>
        <w:ind w:left="1180" w:right="1398" w:firstLine="0"/>
        <w:jc w:val="left"/>
        <w:rPr>
          <w:sz w:val="24"/>
        </w:rPr>
      </w:pPr>
      <w:r>
        <w:rPr>
          <w:sz w:val="24"/>
        </w:rPr>
        <w:t>The</w:t>
      </w:r>
      <w:r>
        <w:rPr>
          <w:spacing w:val="-4"/>
          <w:sz w:val="24"/>
        </w:rPr>
        <w:t> </w:t>
      </w:r>
      <w:r>
        <w:rPr>
          <w:sz w:val="24"/>
        </w:rPr>
        <w:t>site</w:t>
      </w:r>
      <w:r>
        <w:rPr>
          <w:spacing w:val="-5"/>
          <w:sz w:val="24"/>
        </w:rPr>
        <w:t> </w:t>
      </w:r>
      <w:r>
        <w:rPr>
          <w:sz w:val="24"/>
        </w:rPr>
        <w:t>may</w:t>
      </w:r>
      <w:r>
        <w:rPr>
          <w:spacing w:val="-7"/>
          <w:sz w:val="24"/>
        </w:rPr>
        <w:t> </w:t>
      </w:r>
      <w:r>
        <w:rPr>
          <w:sz w:val="24"/>
        </w:rPr>
        <w:t>contain</w:t>
      </w:r>
      <w:r>
        <w:rPr>
          <w:spacing w:val="-6"/>
          <w:sz w:val="24"/>
        </w:rPr>
        <w:t> </w:t>
      </w:r>
      <w:r>
        <w:rPr>
          <w:sz w:val="24"/>
        </w:rPr>
        <w:t>archaeological</w:t>
      </w:r>
      <w:r>
        <w:rPr>
          <w:spacing w:val="-4"/>
          <w:sz w:val="24"/>
        </w:rPr>
        <w:t> </w:t>
      </w:r>
      <w:r>
        <w:rPr>
          <w:sz w:val="24"/>
        </w:rPr>
        <w:t>remains</w:t>
      </w:r>
      <w:r>
        <w:rPr>
          <w:spacing w:val="-6"/>
          <w:sz w:val="24"/>
        </w:rPr>
        <w:t> </w:t>
      </w:r>
      <w:r>
        <w:rPr>
          <w:sz w:val="24"/>
        </w:rPr>
        <w:t>which</w:t>
      </w:r>
      <w:r>
        <w:rPr>
          <w:spacing w:val="-4"/>
          <w:sz w:val="24"/>
        </w:rPr>
        <w:t> </w:t>
      </w:r>
      <w:r>
        <w:rPr>
          <w:sz w:val="24"/>
        </w:rPr>
        <w:t>should</w:t>
      </w:r>
      <w:r>
        <w:rPr>
          <w:spacing w:val="-4"/>
          <w:sz w:val="24"/>
        </w:rPr>
        <w:t> </w:t>
      </w:r>
      <w:r>
        <w:rPr>
          <w:sz w:val="24"/>
        </w:rPr>
        <w:t>be</w:t>
      </w:r>
      <w:r>
        <w:rPr>
          <w:spacing w:val="-4"/>
          <w:sz w:val="24"/>
        </w:rPr>
        <w:t> </w:t>
      </w:r>
      <w:r>
        <w:rPr>
          <w:sz w:val="24"/>
        </w:rPr>
        <w:t>recorded if they are damaged in accordance with Policies GDP1 and EC11 of the Wrexham Unitary Development Plan</w:t>
      </w:r>
    </w:p>
    <w:p>
      <w:pPr>
        <w:spacing w:after="0" w:line="240" w:lineRule="auto"/>
        <w:jc w:val="left"/>
        <w:rPr>
          <w:sz w:val="24"/>
        </w:rPr>
        <w:sectPr>
          <w:pgSz w:w="11910" w:h="16840"/>
          <w:pgMar w:header="437" w:footer="0" w:top="3400" w:bottom="280" w:left="620" w:right="440"/>
        </w:sectPr>
      </w:pPr>
    </w:p>
    <w:p>
      <w:pPr>
        <w:pStyle w:val="ListParagraph"/>
        <w:numPr>
          <w:ilvl w:val="0"/>
          <w:numId w:val="3"/>
        </w:numPr>
        <w:tabs>
          <w:tab w:pos="1900" w:val="left" w:leader="none"/>
        </w:tabs>
        <w:spacing w:line="240" w:lineRule="auto" w:before="234" w:after="0"/>
        <w:ind w:left="1180" w:right="1398" w:firstLine="0"/>
        <w:jc w:val="left"/>
        <w:rPr>
          <w:sz w:val="24"/>
        </w:rPr>
      </w:pPr>
      <w:r>
        <w:rPr>
          <w:sz w:val="24"/>
        </w:rPr>
        <w:t>The</w:t>
      </w:r>
      <w:r>
        <w:rPr>
          <w:spacing w:val="-4"/>
          <w:sz w:val="24"/>
        </w:rPr>
        <w:t> </w:t>
      </w:r>
      <w:r>
        <w:rPr>
          <w:sz w:val="24"/>
        </w:rPr>
        <w:t>site</w:t>
      </w:r>
      <w:r>
        <w:rPr>
          <w:spacing w:val="-5"/>
          <w:sz w:val="24"/>
        </w:rPr>
        <w:t> </w:t>
      </w:r>
      <w:r>
        <w:rPr>
          <w:sz w:val="24"/>
        </w:rPr>
        <w:t>may</w:t>
      </w:r>
      <w:r>
        <w:rPr>
          <w:spacing w:val="-7"/>
          <w:sz w:val="24"/>
        </w:rPr>
        <w:t> </w:t>
      </w:r>
      <w:r>
        <w:rPr>
          <w:sz w:val="24"/>
        </w:rPr>
        <w:t>contain</w:t>
      </w:r>
      <w:r>
        <w:rPr>
          <w:spacing w:val="-6"/>
          <w:sz w:val="24"/>
        </w:rPr>
        <w:t> </w:t>
      </w:r>
      <w:r>
        <w:rPr>
          <w:sz w:val="24"/>
        </w:rPr>
        <w:t>archaeological</w:t>
      </w:r>
      <w:r>
        <w:rPr>
          <w:spacing w:val="-4"/>
          <w:sz w:val="24"/>
        </w:rPr>
        <w:t> </w:t>
      </w:r>
      <w:r>
        <w:rPr>
          <w:sz w:val="24"/>
        </w:rPr>
        <w:t>remains</w:t>
      </w:r>
      <w:r>
        <w:rPr>
          <w:spacing w:val="-6"/>
          <w:sz w:val="24"/>
        </w:rPr>
        <w:t> </w:t>
      </w:r>
      <w:r>
        <w:rPr>
          <w:sz w:val="24"/>
        </w:rPr>
        <w:t>which</w:t>
      </w:r>
      <w:r>
        <w:rPr>
          <w:spacing w:val="-4"/>
          <w:sz w:val="24"/>
        </w:rPr>
        <w:t> </w:t>
      </w:r>
      <w:r>
        <w:rPr>
          <w:sz w:val="24"/>
        </w:rPr>
        <w:t>should</w:t>
      </w:r>
      <w:r>
        <w:rPr>
          <w:spacing w:val="-4"/>
          <w:sz w:val="24"/>
        </w:rPr>
        <w:t> </w:t>
      </w:r>
      <w:r>
        <w:rPr>
          <w:sz w:val="24"/>
        </w:rPr>
        <w:t>be</w:t>
      </w:r>
      <w:r>
        <w:rPr>
          <w:spacing w:val="-4"/>
          <w:sz w:val="24"/>
        </w:rPr>
        <w:t> </w:t>
      </w:r>
      <w:r>
        <w:rPr>
          <w:sz w:val="24"/>
        </w:rPr>
        <w:t>recorded if they are damaged in accordance with Policies GDP1 and EC11 of the Wrexham Unitary Development Plan</w:t>
      </w:r>
    </w:p>
    <w:p>
      <w:pPr>
        <w:pStyle w:val="ListParagraph"/>
        <w:numPr>
          <w:ilvl w:val="0"/>
          <w:numId w:val="3"/>
        </w:numPr>
        <w:tabs>
          <w:tab w:pos="1900" w:val="left" w:leader="none"/>
        </w:tabs>
        <w:spacing w:line="240" w:lineRule="auto" w:before="0" w:after="0"/>
        <w:ind w:left="1180" w:right="1420" w:firstLine="0"/>
        <w:jc w:val="left"/>
        <w:rPr>
          <w:sz w:val="24"/>
        </w:rPr>
      </w:pPr>
      <w:r>
        <w:rPr>
          <w:sz w:val="24"/>
        </w:rPr>
        <w:t>To</w:t>
      </w:r>
      <w:r>
        <w:rPr>
          <w:spacing w:val="-5"/>
          <w:sz w:val="24"/>
        </w:rPr>
        <w:t> </w:t>
      </w:r>
      <w:r>
        <w:rPr>
          <w:sz w:val="24"/>
        </w:rPr>
        <w:t>ensure</w:t>
      </w:r>
      <w:r>
        <w:rPr>
          <w:spacing w:val="-3"/>
          <w:sz w:val="24"/>
        </w:rPr>
        <w:t> </w:t>
      </w:r>
      <w:r>
        <w:rPr>
          <w:sz w:val="24"/>
        </w:rPr>
        <w:t>a</w:t>
      </w:r>
      <w:r>
        <w:rPr>
          <w:spacing w:val="-4"/>
          <w:sz w:val="24"/>
        </w:rPr>
        <w:t> </w:t>
      </w:r>
      <w:r>
        <w:rPr>
          <w:sz w:val="24"/>
        </w:rPr>
        <w:t>satisfactory</w:t>
      </w:r>
      <w:r>
        <w:rPr>
          <w:spacing w:val="-6"/>
          <w:sz w:val="24"/>
        </w:rPr>
        <w:t> </w:t>
      </w:r>
      <w:r>
        <w:rPr>
          <w:sz w:val="24"/>
        </w:rPr>
        <w:t>standard</w:t>
      </w:r>
      <w:r>
        <w:rPr>
          <w:spacing w:val="-5"/>
          <w:sz w:val="24"/>
        </w:rPr>
        <w:t> </w:t>
      </w:r>
      <w:r>
        <w:rPr>
          <w:sz w:val="24"/>
        </w:rPr>
        <w:t>of</w:t>
      </w:r>
      <w:r>
        <w:rPr>
          <w:spacing w:val="-1"/>
          <w:sz w:val="24"/>
        </w:rPr>
        <w:t> </w:t>
      </w:r>
      <w:r>
        <w:rPr>
          <w:sz w:val="24"/>
        </w:rPr>
        <w:t>appearance</w:t>
      </w:r>
      <w:r>
        <w:rPr>
          <w:spacing w:val="-3"/>
          <w:sz w:val="24"/>
        </w:rPr>
        <w:t> </w:t>
      </w:r>
      <w:r>
        <w:rPr>
          <w:sz w:val="24"/>
        </w:rPr>
        <w:t>of</w:t>
      </w:r>
      <w:r>
        <w:rPr>
          <w:spacing w:val="-3"/>
          <w:sz w:val="24"/>
        </w:rPr>
        <w:t> </w:t>
      </w:r>
      <w:r>
        <w:rPr>
          <w:sz w:val="24"/>
        </w:rPr>
        <w:t>the</w:t>
      </w:r>
      <w:r>
        <w:rPr>
          <w:spacing w:val="-3"/>
          <w:sz w:val="24"/>
        </w:rPr>
        <w:t> </w:t>
      </w:r>
      <w:r>
        <w:rPr>
          <w:sz w:val="24"/>
        </w:rPr>
        <w:t>development</w:t>
      </w:r>
      <w:r>
        <w:rPr>
          <w:spacing w:val="-3"/>
          <w:sz w:val="24"/>
        </w:rPr>
        <w:t> </w:t>
      </w:r>
      <w:r>
        <w:rPr>
          <w:sz w:val="24"/>
        </w:rPr>
        <w:t>in the interests of the visual amenities of the area in accordance with Policies GDP1 and PS2 of the Wrexham Unitary Development Plan.</w:t>
      </w:r>
    </w:p>
    <w:p>
      <w:pPr>
        <w:pStyle w:val="ListParagraph"/>
        <w:numPr>
          <w:ilvl w:val="0"/>
          <w:numId w:val="3"/>
        </w:numPr>
        <w:tabs>
          <w:tab w:pos="1900" w:val="left" w:leader="none"/>
        </w:tabs>
        <w:spacing w:line="240" w:lineRule="auto" w:before="1" w:after="0"/>
        <w:ind w:left="1180" w:right="1427" w:firstLine="0"/>
        <w:jc w:val="left"/>
        <w:rPr>
          <w:sz w:val="24"/>
        </w:rPr>
      </w:pPr>
      <w:r>
        <w:rPr>
          <w:sz w:val="24"/>
        </w:rPr>
        <w:t>To</w:t>
      </w:r>
      <w:r>
        <w:rPr>
          <w:spacing w:val="-6"/>
          <w:sz w:val="24"/>
        </w:rPr>
        <w:t> </w:t>
      </w:r>
      <w:r>
        <w:rPr>
          <w:sz w:val="24"/>
        </w:rPr>
        <w:t>ensure</w:t>
      </w:r>
      <w:r>
        <w:rPr>
          <w:spacing w:val="-4"/>
          <w:sz w:val="24"/>
        </w:rPr>
        <w:t> </w:t>
      </w:r>
      <w:r>
        <w:rPr>
          <w:sz w:val="24"/>
        </w:rPr>
        <w:t>a</w:t>
      </w:r>
      <w:r>
        <w:rPr>
          <w:spacing w:val="-5"/>
          <w:sz w:val="24"/>
        </w:rPr>
        <w:t> </w:t>
      </w:r>
      <w:r>
        <w:rPr>
          <w:sz w:val="24"/>
        </w:rPr>
        <w:t>satisfactory</w:t>
      </w:r>
      <w:r>
        <w:rPr>
          <w:spacing w:val="-7"/>
          <w:sz w:val="24"/>
        </w:rPr>
        <w:t> </w:t>
      </w:r>
      <w:r>
        <w:rPr>
          <w:sz w:val="24"/>
        </w:rPr>
        <w:t>standard</w:t>
      </w:r>
      <w:r>
        <w:rPr>
          <w:spacing w:val="-6"/>
          <w:sz w:val="24"/>
        </w:rPr>
        <w:t> </w:t>
      </w:r>
      <w:r>
        <w:rPr>
          <w:sz w:val="24"/>
        </w:rPr>
        <w:t>of</w:t>
      </w:r>
      <w:r>
        <w:rPr>
          <w:spacing w:val="-2"/>
          <w:sz w:val="24"/>
        </w:rPr>
        <w:t> </w:t>
      </w:r>
      <w:r>
        <w:rPr>
          <w:sz w:val="24"/>
        </w:rPr>
        <w:t>appearance</w:t>
      </w:r>
      <w:r>
        <w:rPr>
          <w:spacing w:val="-4"/>
          <w:sz w:val="24"/>
        </w:rPr>
        <w:t> </w:t>
      </w:r>
      <w:r>
        <w:rPr>
          <w:sz w:val="24"/>
        </w:rPr>
        <w:t>of</w:t>
      </w:r>
      <w:r>
        <w:rPr>
          <w:spacing w:val="-4"/>
          <w:sz w:val="24"/>
        </w:rPr>
        <w:t> </w:t>
      </w:r>
      <w:r>
        <w:rPr>
          <w:sz w:val="24"/>
        </w:rPr>
        <w:t>the</w:t>
      </w:r>
      <w:r>
        <w:rPr>
          <w:spacing w:val="-4"/>
          <w:sz w:val="24"/>
        </w:rPr>
        <w:t> </w:t>
      </w:r>
      <w:r>
        <w:rPr>
          <w:sz w:val="24"/>
        </w:rPr>
        <w:t>development</w:t>
      </w:r>
      <w:r>
        <w:rPr>
          <w:spacing w:val="-4"/>
          <w:sz w:val="24"/>
        </w:rPr>
        <w:t> </w:t>
      </w:r>
      <w:r>
        <w:rPr>
          <w:sz w:val="24"/>
        </w:rPr>
        <w:t>in the interests of the visual amenities of the area in accordance with Policies GDP1 and PS2 of the Wrexham Unitary Development Plan.</w:t>
      </w:r>
    </w:p>
    <w:p>
      <w:pPr>
        <w:pStyle w:val="ListParagraph"/>
        <w:numPr>
          <w:ilvl w:val="0"/>
          <w:numId w:val="3"/>
        </w:numPr>
        <w:tabs>
          <w:tab w:pos="1900" w:val="left" w:leader="none"/>
        </w:tabs>
        <w:spacing w:line="240" w:lineRule="auto" w:before="0" w:after="0"/>
        <w:ind w:left="1180" w:right="1427" w:firstLine="0"/>
        <w:jc w:val="left"/>
        <w:rPr>
          <w:sz w:val="24"/>
        </w:rPr>
      </w:pPr>
      <w:r>
        <w:rPr>
          <w:sz w:val="24"/>
        </w:rPr>
        <w:t>To</w:t>
      </w:r>
      <w:r>
        <w:rPr>
          <w:spacing w:val="-6"/>
          <w:sz w:val="24"/>
        </w:rPr>
        <w:t> </w:t>
      </w:r>
      <w:r>
        <w:rPr>
          <w:sz w:val="24"/>
        </w:rPr>
        <w:t>ensure</w:t>
      </w:r>
      <w:r>
        <w:rPr>
          <w:spacing w:val="-4"/>
          <w:sz w:val="24"/>
        </w:rPr>
        <w:t> </w:t>
      </w:r>
      <w:r>
        <w:rPr>
          <w:sz w:val="24"/>
        </w:rPr>
        <w:t>a</w:t>
      </w:r>
      <w:r>
        <w:rPr>
          <w:spacing w:val="-5"/>
          <w:sz w:val="24"/>
        </w:rPr>
        <w:t> </w:t>
      </w:r>
      <w:r>
        <w:rPr>
          <w:sz w:val="24"/>
        </w:rPr>
        <w:t>satisfactory</w:t>
      </w:r>
      <w:r>
        <w:rPr>
          <w:spacing w:val="-7"/>
          <w:sz w:val="24"/>
        </w:rPr>
        <w:t> </w:t>
      </w:r>
      <w:r>
        <w:rPr>
          <w:sz w:val="24"/>
        </w:rPr>
        <w:t>standard</w:t>
      </w:r>
      <w:r>
        <w:rPr>
          <w:spacing w:val="-6"/>
          <w:sz w:val="24"/>
        </w:rPr>
        <w:t> </w:t>
      </w:r>
      <w:r>
        <w:rPr>
          <w:sz w:val="24"/>
        </w:rPr>
        <w:t>of</w:t>
      </w:r>
      <w:r>
        <w:rPr>
          <w:spacing w:val="-2"/>
          <w:sz w:val="24"/>
        </w:rPr>
        <w:t> </w:t>
      </w:r>
      <w:r>
        <w:rPr>
          <w:sz w:val="24"/>
        </w:rPr>
        <w:t>appearance</w:t>
      </w:r>
      <w:r>
        <w:rPr>
          <w:spacing w:val="-4"/>
          <w:sz w:val="24"/>
        </w:rPr>
        <w:t> </w:t>
      </w:r>
      <w:r>
        <w:rPr>
          <w:sz w:val="24"/>
        </w:rPr>
        <w:t>of</w:t>
      </w:r>
      <w:r>
        <w:rPr>
          <w:spacing w:val="-4"/>
          <w:sz w:val="24"/>
        </w:rPr>
        <w:t> </w:t>
      </w:r>
      <w:r>
        <w:rPr>
          <w:sz w:val="24"/>
        </w:rPr>
        <w:t>the</w:t>
      </w:r>
      <w:r>
        <w:rPr>
          <w:spacing w:val="-4"/>
          <w:sz w:val="24"/>
        </w:rPr>
        <w:t> </w:t>
      </w:r>
      <w:r>
        <w:rPr>
          <w:sz w:val="24"/>
        </w:rPr>
        <w:t>development</w:t>
      </w:r>
      <w:r>
        <w:rPr>
          <w:spacing w:val="-4"/>
          <w:sz w:val="24"/>
        </w:rPr>
        <w:t> </w:t>
      </w:r>
      <w:r>
        <w:rPr>
          <w:sz w:val="24"/>
        </w:rPr>
        <w:t>in the interests of the visual amenities of the area in accordance with Policies GDP1 and PS2 of the Wrexham Unitary Development Plan.</w:t>
      </w:r>
    </w:p>
    <w:p>
      <w:pPr>
        <w:pStyle w:val="ListParagraph"/>
        <w:numPr>
          <w:ilvl w:val="0"/>
          <w:numId w:val="3"/>
        </w:numPr>
        <w:tabs>
          <w:tab w:pos="1900" w:val="left" w:leader="none"/>
        </w:tabs>
        <w:spacing w:line="240" w:lineRule="auto" w:before="0" w:after="0"/>
        <w:ind w:left="1180" w:right="1628" w:firstLine="0"/>
        <w:jc w:val="left"/>
        <w:rPr>
          <w:sz w:val="24"/>
        </w:rPr>
      </w:pPr>
      <w:r>
        <w:rPr>
          <w:sz w:val="24"/>
        </w:rPr>
        <w:t>To</w:t>
      </w:r>
      <w:r>
        <w:rPr>
          <w:spacing w:val="-5"/>
          <w:sz w:val="24"/>
        </w:rPr>
        <w:t> </w:t>
      </w:r>
      <w:r>
        <w:rPr>
          <w:sz w:val="24"/>
        </w:rPr>
        <w:t>ensure</w:t>
      </w:r>
      <w:r>
        <w:rPr>
          <w:spacing w:val="-4"/>
          <w:sz w:val="24"/>
        </w:rPr>
        <w:t> </w:t>
      </w:r>
      <w:r>
        <w:rPr>
          <w:sz w:val="24"/>
        </w:rPr>
        <w:t>that</w:t>
      </w:r>
      <w:r>
        <w:rPr>
          <w:spacing w:val="-5"/>
          <w:sz w:val="24"/>
        </w:rPr>
        <w:t> </w:t>
      </w:r>
      <w:r>
        <w:rPr>
          <w:sz w:val="24"/>
        </w:rPr>
        <w:t>adequate</w:t>
      </w:r>
      <w:r>
        <w:rPr>
          <w:spacing w:val="-3"/>
          <w:sz w:val="24"/>
        </w:rPr>
        <w:t> </w:t>
      </w:r>
      <w:r>
        <w:rPr>
          <w:sz w:val="24"/>
        </w:rPr>
        <w:t>visibility</w:t>
      </w:r>
      <w:r>
        <w:rPr>
          <w:spacing w:val="-6"/>
          <w:sz w:val="24"/>
        </w:rPr>
        <w:t> </w:t>
      </w:r>
      <w:r>
        <w:rPr>
          <w:sz w:val="24"/>
        </w:rPr>
        <w:t>is</w:t>
      </w:r>
      <w:r>
        <w:rPr>
          <w:spacing w:val="-4"/>
          <w:sz w:val="24"/>
        </w:rPr>
        <w:t> </w:t>
      </w:r>
      <w:r>
        <w:rPr>
          <w:sz w:val="24"/>
        </w:rPr>
        <w:t>provided</w:t>
      </w:r>
      <w:r>
        <w:rPr>
          <w:spacing w:val="-4"/>
          <w:sz w:val="24"/>
        </w:rPr>
        <w:t> </w:t>
      </w:r>
      <w:r>
        <w:rPr>
          <w:sz w:val="24"/>
        </w:rPr>
        <w:t>at</w:t>
      </w:r>
      <w:r>
        <w:rPr>
          <w:spacing w:val="-4"/>
          <w:sz w:val="24"/>
        </w:rPr>
        <w:t> </w:t>
      </w:r>
      <w:r>
        <w:rPr>
          <w:sz w:val="24"/>
        </w:rPr>
        <w:t>the</w:t>
      </w:r>
      <w:r>
        <w:rPr>
          <w:spacing w:val="-4"/>
          <w:sz w:val="24"/>
        </w:rPr>
        <w:t> </w:t>
      </w:r>
      <w:r>
        <w:rPr>
          <w:sz w:val="24"/>
        </w:rPr>
        <w:t>proposed</w:t>
      </w:r>
      <w:r>
        <w:rPr>
          <w:spacing w:val="-5"/>
          <w:sz w:val="24"/>
        </w:rPr>
        <w:t> </w:t>
      </w:r>
      <w:r>
        <w:rPr>
          <w:sz w:val="24"/>
        </w:rPr>
        <w:t>point</w:t>
      </w:r>
      <w:r>
        <w:rPr>
          <w:spacing w:val="-5"/>
          <w:sz w:val="24"/>
        </w:rPr>
        <w:t> </w:t>
      </w:r>
      <w:r>
        <w:rPr>
          <w:sz w:val="24"/>
        </w:rPr>
        <w:t>of access to the highway in accordance with Policy GDP1 of the Wrexham Unitary Development Plan.</w:t>
      </w:r>
    </w:p>
    <w:p>
      <w:pPr>
        <w:pStyle w:val="ListParagraph"/>
        <w:numPr>
          <w:ilvl w:val="0"/>
          <w:numId w:val="3"/>
        </w:numPr>
        <w:tabs>
          <w:tab w:pos="1900" w:val="left" w:leader="none"/>
        </w:tabs>
        <w:spacing w:line="240" w:lineRule="auto" w:before="0" w:after="0"/>
        <w:ind w:left="1180" w:right="1623" w:firstLine="0"/>
        <w:jc w:val="left"/>
        <w:rPr>
          <w:sz w:val="24"/>
        </w:rPr>
      </w:pPr>
      <w:r>
        <w:rPr>
          <w:sz w:val="24"/>
        </w:rPr>
        <w:t>To</w:t>
      </w:r>
      <w:r>
        <w:rPr>
          <w:spacing w:val="-5"/>
          <w:sz w:val="24"/>
        </w:rPr>
        <w:t> </w:t>
      </w:r>
      <w:r>
        <w:rPr>
          <w:sz w:val="24"/>
        </w:rPr>
        <w:t>ensure</w:t>
      </w:r>
      <w:r>
        <w:rPr>
          <w:spacing w:val="-3"/>
          <w:sz w:val="24"/>
        </w:rPr>
        <w:t> </w:t>
      </w:r>
      <w:r>
        <w:rPr>
          <w:sz w:val="24"/>
        </w:rPr>
        <w:t>that</w:t>
      </w:r>
      <w:r>
        <w:rPr>
          <w:spacing w:val="-5"/>
          <w:sz w:val="24"/>
        </w:rPr>
        <w:t> </w:t>
      </w:r>
      <w:r>
        <w:rPr>
          <w:sz w:val="24"/>
        </w:rPr>
        <w:t>adequate</w:t>
      </w:r>
      <w:r>
        <w:rPr>
          <w:spacing w:val="-2"/>
          <w:sz w:val="24"/>
        </w:rPr>
        <w:t> </w:t>
      </w:r>
      <w:r>
        <w:rPr>
          <w:sz w:val="24"/>
        </w:rPr>
        <w:t>visibility</w:t>
      </w:r>
      <w:r>
        <w:rPr>
          <w:spacing w:val="-6"/>
          <w:sz w:val="24"/>
        </w:rPr>
        <w:t> </w:t>
      </w:r>
      <w:r>
        <w:rPr>
          <w:sz w:val="24"/>
        </w:rPr>
        <w:t>is</w:t>
      </w:r>
      <w:r>
        <w:rPr>
          <w:spacing w:val="-3"/>
          <w:sz w:val="24"/>
        </w:rPr>
        <w:t> </w:t>
      </w:r>
      <w:r>
        <w:rPr>
          <w:sz w:val="24"/>
        </w:rPr>
        <w:t>provided</w:t>
      </w:r>
      <w:r>
        <w:rPr>
          <w:spacing w:val="-3"/>
          <w:sz w:val="24"/>
        </w:rPr>
        <w:t> </w:t>
      </w:r>
      <w:r>
        <w:rPr>
          <w:sz w:val="24"/>
        </w:rPr>
        <w:t>at</w:t>
      </w:r>
      <w:r>
        <w:rPr>
          <w:spacing w:val="-3"/>
          <w:sz w:val="24"/>
        </w:rPr>
        <w:t> </w:t>
      </w:r>
      <w:r>
        <w:rPr>
          <w:sz w:val="24"/>
        </w:rPr>
        <w:t>the</w:t>
      </w:r>
      <w:r>
        <w:rPr>
          <w:spacing w:val="-3"/>
          <w:sz w:val="24"/>
        </w:rPr>
        <w:t> </w:t>
      </w:r>
      <w:r>
        <w:rPr>
          <w:sz w:val="24"/>
        </w:rPr>
        <w:t>proposed</w:t>
      </w:r>
      <w:r>
        <w:rPr>
          <w:spacing w:val="-5"/>
          <w:sz w:val="24"/>
        </w:rPr>
        <w:t> </w:t>
      </w:r>
      <w:r>
        <w:rPr>
          <w:sz w:val="24"/>
        </w:rPr>
        <w:t>point</w:t>
      </w:r>
      <w:r>
        <w:rPr>
          <w:spacing w:val="-5"/>
          <w:sz w:val="24"/>
        </w:rPr>
        <w:t> </w:t>
      </w:r>
      <w:r>
        <w:rPr>
          <w:sz w:val="24"/>
        </w:rPr>
        <w:t>of access to the highway in accordance with Policy GDP1 of the Wrexham Unitary Development Plan.</w:t>
      </w:r>
    </w:p>
    <w:p>
      <w:pPr>
        <w:pStyle w:val="ListParagraph"/>
        <w:numPr>
          <w:ilvl w:val="0"/>
          <w:numId w:val="3"/>
        </w:numPr>
        <w:tabs>
          <w:tab w:pos="1897" w:val="left" w:leader="none"/>
        </w:tabs>
        <w:spacing w:line="240" w:lineRule="auto" w:before="1" w:after="0"/>
        <w:ind w:left="1180" w:right="1506" w:firstLine="0"/>
        <w:jc w:val="both"/>
        <w:rPr>
          <w:sz w:val="24"/>
        </w:rPr>
      </w:pPr>
      <w:r>
        <w:rPr>
          <w:sz w:val="24"/>
        </w:rPr>
        <w:t>To</w:t>
      </w:r>
      <w:r>
        <w:rPr>
          <w:spacing w:val="-2"/>
          <w:sz w:val="24"/>
        </w:rPr>
        <w:t> </w:t>
      </w:r>
      <w:r>
        <w:rPr>
          <w:sz w:val="24"/>
        </w:rPr>
        <w:t>provide</w:t>
      </w:r>
      <w:r>
        <w:rPr>
          <w:spacing w:val="-1"/>
          <w:sz w:val="24"/>
        </w:rPr>
        <w:t> </w:t>
      </w:r>
      <w:r>
        <w:rPr>
          <w:sz w:val="24"/>
        </w:rPr>
        <w:t>for the</w:t>
      </w:r>
      <w:r>
        <w:rPr>
          <w:spacing w:val="-2"/>
          <w:sz w:val="24"/>
        </w:rPr>
        <w:t> </w:t>
      </w:r>
      <w:r>
        <w:rPr>
          <w:sz w:val="24"/>
        </w:rPr>
        <w:t>parking</w:t>
      </w:r>
      <w:r>
        <w:rPr>
          <w:spacing w:val="-1"/>
          <w:sz w:val="24"/>
        </w:rPr>
        <w:t> </w:t>
      </w:r>
      <w:r>
        <w:rPr>
          <w:sz w:val="24"/>
        </w:rPr>
        <w:t>and turning</w:t>
      </w:r>
      <w:r>
        <w:rPr>
          <w:spacing w:val="-2"/>
          <w:sz w:val="24"/>
        </w:rPr>
        <w:t> </w:t>
      </w:r>
      <w:r>
        <w:rPr>
          <w:sz w:val="24"/>
        </w:rPr>
        <w:t>of vehicles clear of the highway and</w:t>
      </w:r>
      <w:r>
        <w:rPr>
          <w:spacing w:val="-3"/>
          <w:sz w:val="24"/>
        </w:rPr>
        <w:t> </w:t>
      </w:r>
      <w:r>
        <w:rPr>
          <w:sz w:val="24"/>
        </w:rPr>
        <w:t>to</w:t>
      </w:r>
      <w:r>
        <w:rPr>
          <w:spacing w:val="-2"/>
          <w:sz w:val="24"/>
        </w:rPr>
        <w:t> </w:t>
      </w:r>
      <w:r>
        <w:rPr>
          <w:sz w:val="24"/>
        </w:rPr>
        <w:t>ensure</w:t>
      </w:r>
      <w:r>
        <w:rPr>
          <w:spacing w:val="-4"/>
          <w:sz w:val="24"/>
        </w:rPr>
        <w:t> </w:t>
      </w:r>
      <w:r>
        <w:rPr>
          <w:sz w:val="24"/>
        </w:rPr>
        <w:t>that</w:t>
      </w:r>
      <w:r>
        <w:rPr>
          <w:spacing w:val="-1"/>
          <w:sz w:val="24"/>
        </w:rPr>
        <w:t> </w:t>
      </w:r>
      <w:r>
        <w:rPr>
          <w:sz w:val="24"/>
        </w:rPr>
        <w:t>reversing</w:t>
      </w:r>
      <w:r>
        <w:rPr>
          <w:spacing w:val="-3"/>
          <w:sz w:val="24"/>
        </w:rPr>
        <w:t> </w:t>
      </w:r>
      <w:r>
        <w:rPr>
          <w:sz w:val="24"/>
        </w:rPr>
        <w:t>by</w:t>
      </w:r>
      <w:r>
        <w:rPr>
          <w:spacing w:val="-1"/>
          <w:sz w:val="24"/>
        </w:rPr>
        <w:t> </w:t>
      </w:r>
      <w:r>
        <w:rPr>
          <w:sz w:val="24"/>
        </w:rPr>
        <w:t>vehicles</w:t>
      </w:r>
      <w:r>
        <w:rPr>
          <w:spacing w:val="-1"/>
          <w:sz w:val="24"/>
        </w:rPr>
        <w:t> </w:t>
      </w:r>
      <w:r>
        <w:rPr>
          <w:sz w:val="24"/>
        </w:rPr>
        <w:t>into</w:t>
      </w:r>
      <w:r>
        <w:rPr>
          <w:spacing w:val="-2"/>
          <w:sz w:val="24"/>
        </w:rPr>
        <w:t> </w:t>
      </w:r>
      <w:r>
        <w:rPr>
          <w:sz w:val="24"/>
        </w:rPr>
        <w:t>or</w:t>
      </w:r>
      <w:r>
        <w:rPr>
          <w:spacing w:val="-4"/>
          <w:sz w:val="24"/>
        </w:rPr>
        <w:t> </w:t>
      </w:r>
      <w:r>
        <w:rPr>
          <w:sz w:val="24"/>
        </w:rPr>
        <w:t>from the</w:t>
      </w:r>
      <w:r>
        <w:rPr>
          <w:spacing w:val="-3"/>
          <w:sz w:val="24"/>
        </w:rPr>
        <w:t> </w:t>
      </w:r>
      <w:r>
        <w:rPr>
          <w:sz w:val="24"/>
        </w:rPr>
        <w:t>highway</w:t>
      </w:r>
      <w:r>
        <w:rPr>
          <w:spacing w:val="-4"/>
          <w:sz w:val="24"/>
        </w:rPr>
        <w:t> </w:t>
      </w:r>
      <w:r>
        <w:rPr>
          <w:sz w:val="24"/>
        </w:rPr>
        <w:t>is rendered unnecessary</w:t>
      </w:r>
      <w:r>
        <w:rPr>
          <w:spacing w:val="-7"/>
          <w:sz w:val="24"/>
        </w:rPr>
        <w:t> </w:t>
      </w:r>
      <w:r>
        <w:rPr>
          <w:sz w:val="24"/>
        </w:rPr>
        <w:t>in</w:t>
      </w:r>
      <w:r>
        <w:rPr>
          <w:spacing w:val="-4"/>
          <w:sz w:val="24"/>
        </w:rPr>
        <w:t> </w:t>
      </w:r>
      <w:r>
        <w:rPr>
          <w:sz w:val="24"/>
        </w:rPr>
        <w:t>the</w:t>
      </w:r>
      <w:r>
        <w:rPr>
          <w:spacing w:val="-4"/>
          <w:sz w:val="24"/>
        </w:rPr>
        <w:t> </w:t>
      </w:r>
      <w:r>
        <w:rPr>
          <w:sz w:val="24"/>
        </w:rPr>
        <w:t>interest</w:t>
      </w:r>
      <w:r>
        <w:rPr>
          <w:spacing w:val="-4"/>
          <w:sz w:val="24"/>
        </w:rPr>
        <w:t> </w:t>
      </w:r>
      <w:r>
        <w:rPr>
          <w:sz w:val="24"/>
        </w:rPr>
        <w:t>of</w:t>
      </w:r>
      <w:r>
        <w:rPr>
          <w:spacing w:val="-4"/>
          <w:sz w:val="24"/>
        </w:rPr>
        <w:t> </w:t>
      </w:r>
      <w:r>
        <w:rPr>
          <w:sz w:val="24"/>
        </w:rPr>
        <w:t>traffic</w:t>
      </w:r>
      <w:r>
        <w:rPr>
          <w:spacing w:val="-4"/>
          <w:sz w:val="24"/>
        </w:rPr>
        <w:t> </w:t>
      </w:r>
      <w:r>
        <w:rPr>
          <w:sz w:val="24"/>
        </w:rPr>
        <w:t>safety</w:t>
      </w:r>
      <w:r>
        <w:rPr>
          <w:spacing w:val="-6"/>
          <w:sz w:val="24"/>
        </w:rPr>
        <w:t> </w:t>
      </w:r>
      <w:r>
        <w:rPr>
          <w:sz w:val="24"/>
        </w:rPr>
        <w:t>in</w:t>
      </w:r>
      <w:r>
        <w:rPr>
          <w:spacing w:val="-4"/>
          <w:sz w:val="24"/>
        </w:rPr>
        <w:t> </w:t>
      </w:r>
      <w:r>
        <w:rPr>
          <w:sz w:val="24"/>
        </w:rPr>
        <w:t>accordance</w:t>
      </w:r>
      <w:r>
        <w:rPr>
          <w:spacing w:val="-4"/>
          <w:sz w:val="24"/>
        </w:rPr>
        <w:t> </w:t>
      </w:r>
      <w:r>
        <w:rPr>
          <w:sz w:val="24"/>
        </w:rPr>
        <w:t>with</w:t>
      </w:r>
      <w:r>
        <w:rPr>
          <w:spacing w:val="-4"/>
          <w:sz w:val="24"/>
        </w:rPr>
        <w:t> </w:t>
      </w:r>
      <w:r>
        <w:rPr>
          <w:sz w:val="24"/>
        </w:rPr>
        <w:t>Policies</w:t>
      </w:r>
      <w:r>
        <w:rPr>
          <w:spacing w:val="-4"/>
          <w:sz w:val="24"/>
        </w:rPr>
        <w:t> </w:t>
      </w:r>
      <w:r>
        <w:rPr>
          <w:sz w:val="24"/>
        </w:rPr>
        <w:t>GDP1 and T8 of the Wrexham Unitary Development Plan</w:t>
      </w:r>
    </w:p>
    <w:p>
      <w:pPr>
        <w:pStyle w:val="Heading1"/>
        <w:spacing w:before="273"/>
      </w:pPr>
      <w:r>
        <w:rPr/>
        <w:t>Note(s)</w:t>
      </w:r>
      <w:r>
        <w:rPr>
          <w:spacing w:val="-7"/>
        </w:rPr>
        <w:t> </w:t>
      </w:r>
      <w:r>
        <w:rPr/>
        <w:t>to</w:t>
      </w:r>
      <w:r>
        <w:rPr>
          <w:spacing w:val="-7"/>
        </w:rPr>
        <w:t> </w:t>
      </w:r>
      <w:r>
        <w:rPr>
          <w:spacing w:val="-2"/>
        </w:rPr>
        <w:t>applicant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16"/>
        <w:rPr>
          <w:b/>
          <w:sz w:val="20"/>
        </w:rPr>
      </w:pPr>
      <w:r>
        <w:rPr/>
        <w:drawing>
          <wp:anchor distT="0" distB="0" distL="0" distR="0" allowOverlap="1" layoutInCell="1" locked="0" behindDoc="1" simplePos="0" relativeHeight="487588864">
            <wp:simplePos x="0" y="0"/>
            <wp:positionH relativeFrom="page">
              <wp:posOffset>1275937</wp:posOffset>
            </wp:positionH>
            <wp:positionV relativeFrom="paragraph">
              <wp:posOffset>298593</wp:posOffset>
            </wp:positionV>
            <wp:extent cx="947939" cy="172307"/>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0" cstate="print"/>
                    <a:stretch>
                      <a:fillRect/>
                    </a:stretch>
                  </pic:blipFill>
                  <pic:spPr>
                    <a:xfrm>
                      <a:off x="0" y="0"/>
                      <a:ext cx="947939" cy="172307"/>
                    </a:xfrm>
                    <a:prstGeom prst="rect">
                      <a:avLst/>
                    </a:prstGeom>
                  </pic:spPr>
                </pic:pic>
              </a:graphicData>
            </a:graphic>
          </wp:anchor>
        </w:drawing>
      </w:r>
    </w:p>
    <w:p>
      <w:pPr>
        <w:pStyle w:val="BodyText"/>
        <w:rPr>
          <w:b/>
        </w:rPr>
      </w:pPr>
    </w:p>
    <w:p>
      <w:pPr>
        <w:pStyle w:val="BodyText"/>
        <w:spacing w:before="118"/>
        <w:rPr>
          <w:b/>
        </w:rPr>
      </w:pPr>
    </w:p>
    <w:p>
      <w:pPr>
        <w:pStyle w:val="BodyText"/>
        <w:ind w:left="1180"/>
      </w:pPr>
      <w:r>
        <w:rPr/>
        <w:t>Ian </w:t>
      </w:r>
      <w:r>
        <w:rPr>
          <w:spacing w:val="-2"/>
        </w:rPr>
        <w:t>Jones</w:t>
      </w:r>
    </w:p>
    <w:p>
      <w:pPr>
        <w:pStyle w:val="BodyText"/>
        <w:spacing w:line="396" w:lineRule="auto" w:before="182"/>
        <w:ind w:left="1180" w:right="3970"/>
      </w:pPr>
      <w:r>
        <w:rPr/>
        <w:t>Prif</w:t>
      </w:r>
      <w:r>
        <w:rPr>
          <w:spacing w:val="-5"/>
        </w:rPr>
        <w:t> </w:t>
      </w:r>
      <w:r>
        <w:rPr/>
        <w:t>Swyddog</w:t>
      </w:r>
      <w:r>
        <w:rPr>
          <w:spacing w:val="-9"/>
        </w:rPr>
        <w:t> </w:t>
      </w:r>
      <w:r>
        <w:rPr/>
        <w:t>Cynllunio</w:t>
      </w:r>
      <w:r>
        <w:rPr>
          <w:spacing w:val="-7"/>
        </w:rPr>
        <w:t> </w:t>
      </w:r>
      <w:r>
        <w:rPr/>
        <w:t>a</w:t>
      </w:r>
      <w:r>
        <w:rPr>
          <w:spacing w:val="-6"/>
        </w:rPr>
        <w:t> </w:t>
      </w:r>
      <w:r>
        <w:rPr/>
        <w:t>Rheoleiddio</w:t>
      </w:r>
      <w:r>
        <w:rPr>
          <w:spacing w:val="-7"/>
        </w:rPr>
        <w:t> </w:t>
      </w:r>
      <w:r>
        <w:rPr/>
        <w:t>Dros</w:t>
      </w:r>
      <w:r>
        <w:rPr>
          <w:spacing w:val="-9"/>
        </w:rPr>
        <w:t> </w:t>
      </w:r>
      <w:r>
        <w:rPr/>
        <w:t>Dro Interim Chief Officer Planning &amp; Regulatory</w:t>
      </w:r>
    </w:p>
    <w:p>
      <w:pPr>
        <w:pStyle w:val="BodyText"/>
        <w:spacing w:before="234"/>
      </w:pPr>
    </w:p>
    <w:p>
      <w:pPr>
        <w:spacing w:before="0"/>
        <w:ind w:left="1180" w:right="1424" w:firstLine="0"/>
        <w:jc w:val="left"/>
        <w:rPr>
          <w:b/>
          <w:sz w:val="20"/>
        </w:rPr>
      </w:pPr>
      <w:r>
        <w:rPr>
          <w:sz w:val="22"/>
        </w:rPr>
        <w:t>Refer</w:t>
      </w:r>
      <w:r>
        <w:rPr>
          <w:spacing w:val="-5"/>
          <w:sz w:val="22"/>
        </w:rPr>
        <w:t> </w:t>
      </w:r>
      <w:r>
        <w:rPr>
          <w:sz w:val="22"/>
        </w:rPr>
        <w:t>to</w:t>
      </w:r>
      <w:r>
        <w:rPr>
          <w:spacing w:val="-4"/>
          <w:sz w:val="22"/>
        </w:rPr>
        <w:t> </w:t>
      </w:r>
      <w:r>
        <w:rPr>
          <w:sz w:val="22"/>
        </w:rPr>
        <w:t>Statement</w:t>
      </w:r>
      <w:r>
        <w:rPr>
          <w:spacing w:val="-2"/>
          <w:sz w:val="22"/>
        </w:rPr>
        <w:t> </w:t>
      </w:r>
      <w:r>
        <w:rPr>
          <w:sz w:val="22"/>
        </w:rPr>
        <w:t>of</w:t>
      </w:r>
      <w:r>
        <w:rPr>
          <w:spacing w:val="-2"/>
          <w:sz w:val="22"/>
        </w:rPr>
        <w:t> </w:t>
      </w:r>
      <w:r>
        <w:rPr>
          <w:sz w:val="22"/>
        </w:rPr>
        <w:t>Applicant's</w:t>
      </w:r>
      <w:r>
        <w:rPr>
          <w:spacing w:val="-3"/>
          <w:sz w:val="22"/>
        </w:rPr>
        <w:t> </w:t>
      </w:r>
      <w:r>
        <w:rPr>
          <w:sz w:val="22"/>
        </w:rPr>
        <w:t>Rights</w:t>
      </w:r>
      <w:r>
        <w:rPr>
          <w:spacing w:val="-5"/>
          <w:sz w:val="22"/>
        </w:rPr>
        <w:t> </w:t>
      </w:r>
      <w:r>
        <w:rPr>
          <w:sz w:val="22"/>
        </w:rPr>
        <w:t>and</w:t>
      </w:r>
      <w:r>
        <w:rPr>
          <w:spacing w:val="-6"/>
          <w:sz w:val="22"/>
        </w:rPr>
        <w:t> </w:t>
      </w:r>
      <w:r>
        <w:rPr>
          <w:sz w:val="22"/>
        </w:rPr>
        <w:t>General</w:t>
      </w:r>
      <w:r>
        <w:rPr>
          <w:spacing w:val="-4"/>
          <w:sz w:val="22"/>
        </w:rPr>
        <w:t> </w:t>
      </w:r>
      <w:r>
        <w:rPr>
          <w:sz w:val="22"/>
        </w:rPr>
        <w:t>Information</w:t>
      </w:r>
      <w:r>
        <w:rPr>
          <w:spacing w:val="-6"/>
          <w:sz w:val="22"/>
        </w:rPr>
        <w:t> </w:t>
      </w:r>
      <w:r>
        <w:rPr>
          <w:sz w:val="22"/>
        </w:rPr>
        <w:t>on</w:t>
      </w:r>
      <w:r>
        <w:rPr>
          <w:spacing w:val="-4"/>
          <w:sz w:val="22"/>
        </w:rPr>
        <w:t> </w:t>
      </w:r>
      <w:r>
        <w:rPr>
          <w:sz w:val="22"/>
        </w:rPr>
        <w:t>our</w:t>
      </w:r>
      <w:r>
        <w:rPr>
          <w:spacing w:val="-3"/>
          <w:sz w:val="22"/>
        </w:rPr>
        <w:t> </w:t>
      </w:r>
      <w:r>
        <w:rPr>
          <w:sz w:val="22"/>
        </w:rPr>
        <w:t>planning web site at:- </w:t>
      </w:r>
      <w:hyperlink r:id="rId11">
        <w:r>
          <w:rPr>
            <w:b/>
            <w:color w:val="0000FF"/>
            <w:spacing w:val="-2"/>
            <w:sz w:val="20"/>
            <w:u w:val="single" w:color="0000FF"/>
          </w:rPr>
          <w:t>http://www.wrexham.gov.uk/english/planning_portal/publications/info_sheets.htm</w:t>
        </w:r>
      </w:hyperlink>
    </w:p>
    <w:p>
      <w:pPr>
        <w:spacing w:after="0"/>
        <w:jc w:val="left"/>
        <w:rPr>
          <w:sz w:val="20"/>
        </w:rPr>
        <w:sectPr>
          <w:pgSz w:w="11910" w:h="16840"/>
          <w:pgMar w:header="437" w:footer="0" w:top="3400" w:bottom="280" w:left="620" w:right="440"/>
        </w:sectPr>
      </w:pPr>
    </w:p>
    <w:p>
      <w:pPr>
        <w:pStyle w:val="BodyText"/>
        <w:spacing w:before="4"/>
        <w:rPr>
          <w:b/>
          <w:sz w:val="17"/>
        </w:rPr>
      </w:pPr>
    </w:p>
    <w:sectPr>
      <w:pgSz w:w="11910" w:h="16840"/>
      <w:pgMar w:header="437" w:footer="0" w:top="3400" w:bottom="280" w:left="620" w:right="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drawing>
        <wp:anchor distT="0" distB="0" distL="0" distR="0" allowOverlap="1" layoutInCell="1" locked="0" behindDoc="1" simplePos="0" relativeHeight="487471616">
          <wp:simplePos x="0" y="0"/>
          <wp:positionH relativeFrom="page">
            <wp:posOffset>6454140</wp:posOffset>
          </wp:positionH>
          <wp:positionV relativeFrom="page">
            <wp:posOffset>277494</wp:posOffset>
          </wp:positionV>
          <wp:extent cx="935989" cy="102997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1" cstate="print"/>
                  <a:stretch>
                    <a:fillRect/>
                  </a:stretch>
                </pic:blipFill>
                <pic:spPr>
                  <a:xfrm>
                    <a:off x="0" y="0"/>
                    <a:ext cx="935989" cy="1029970"/>
                  </a:xfrm>
                  <a:prstGeom prst="rect">
                    <a:avLst/>
                  </a:prstGeom>
                </pic:spPr>
              </pic:pic>
            </a:graphicData>
          </a:graphic>
        </wp:anchor>
      </w:drawing>
    </w:r>
    <w:r>
      <w:rPr/>
      <mc:AlternateContent>
        <mc:Choice Requires="wps">
          <w:drawing>
            <wp:anchor distT="0" distB="0" distL="0" distR="0" allowOverlap="1" layoutInCell="1" locked="0" behindDoc="1" simplePos="0" relativeHeight="487472128">
              <wp:simplePos x="0" y="0"/>
              <wp:positionH relativeFrom="page">
                <wp:posOffset>1141272</wp:posOffset>
              </wp:positionH>
              <wp:positionV relativeFrom="page">
                <wp:posOffset>875357</wp:posOffset>
              </wp:positionV>
              <wp:extent cx="1746885" cy="3441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746885" cy="344170"/>
                      </a:xfrm>
                      <a:prstGeom prst="rect">
                        <a:avLst/>
                      </a:prstGeom>
                    </wps:spPr>
                    <wps:txbx>
                      <w:txbxContent>
                        <w:p>
                          <w:pPr>
                            <w:tabs>
                              <w:tab w:pos="1260" w:val="left" w:leader="none"/>
                            </w:tabs>
                            <w:spacing w:line="253" w:lineRule="exact" w:before="16"/>
                            <w:ind w:left="20" w:right="0" w:firstLine="0"/>
                            <w:jc w:val="left"/>
                            <w:rPr>
                              <w:sz w:val="22"/>
                            </w:rPr>
                          </w:pPr>
                          <w:r>
                            <w:rPr>
                              <w:b/>
                              <w:spacing w:val="-2"/>
                              <w:sz w:val="22"/>
                            </w:rPr>
                            <w:t>Applicant</w:t>
                          </w:r>
                          <w:r>
                            <w:rPr>
                              <w:b/>
                              <w:sz w:val="22"/>
                            </w:rPr>
                            <w:tab/>
                          </w:r>
                          <w:r>
                            <w:rPr>
                              <w:sz w:val="22"/>
                            </w:rPr>
                            <w:t>MR</w:t>
                          </w:r>
                          <w:r>
                            <w:rPr>
                              <w:spacing w:val="-2"/>
                              <w:sz w:val="22"/>
                            </w:rPr>
                            <w:t> GRAHAM</w:t>
                          </w:r>
                        </w:p>
                        <w:p>
                          <w:pPr>
                            <w:spacing w:line="253" w:lineRule="exact" w:before="0"/>
                            <w:ind w:left="1260" w:right="0" w:firstLine="0"/>
                            <w:jc w:val="left"/>
                            <w:rPr>
                              <w:sz w:val="22"/>
                            </w:rPr>
                          </w:pPr>
                          <w:r>
                            <w:rPr>
                              <w:spacing w:val="-2"/>
                              <w:sz w:val="22"/>
                            </w:rPr>
                            <w:t>MCLOUGHLIN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9.863998pt;margin-top:68.925774pt;width:137.550pt;height:27.1pt;mso-position-horizontal-relative:page;mso-position-vertical-relative:page;z-index:-15844352" type="#_x0000_t202" id="docshape2" filled="false" stroked="false">
              <v:textbox inset="0,0,0,0">
                <w:txbxContent>
                  <w:p>
                    <w:pPr>
                      <w:tabs>
                        <w:tab w:pos="1260" w:val="left" w:leader="none"/>
                      </w:tabs>
                      <w:spacing w:line="253" w:lineRule="exact" w:before="16"/>
                      <w:ind w:left="20" w:right="0" w:firstLine="0"/>
                      <w:jc w:val="left"/>
                      <w:rPr>
                        <w:sz w:val="22"/>
                      </w:rPr>
                    </w:pPr>
                    <w:r>
                      <w:rPr>
                        <w:b/>
                        <w:spacing w:val="-2"/>
                        <w:sz w:val="22"/>
                      </w:rPr>
                      <w:t>Applicant</w:t>
                    </w:r>
                    <w:r>
                      <w:rPr>
                        <w:b/>
                        <w:sz w:val="22"/>
                      </w:rPr>
                      <w:tab/>
                    </w:r>
                    <w:r>
                      <w:rPr>
                        <w:sz w:val="22"/>
                      </w:rPr>
                      <w:t>MR</w:t>
                    </w:r>
                    <w:r>
                      <w:rPr>
                        <w:spacing w:val="-2"/>
                        <w:sz w:val="22"/>
                      </w:rPr>
                      <w:t> GRAHAM</w:t>
                    </w:r>
                  </w:p>
                  <w:p>
                    <w:pPr>
                      <w:spacing w:line="253" w:lineRule="exact" w:before="0"/>
                      <w:ind w:left="1260" w:right="0" w:firstLine="0"/>
                      <w:jc w:val="left"/>
                      <w:rPr>
                        <w:sz w:val="22"/>
                      </w:rPr>
                    </w:pPr>
                    <w:r>
                      <w:rPr>
                        <w:spacing w:val="-2"/>
                        <w:sz w:val="22"/>
                      </w:rPr>
                      <w:t>MCLOUGHLIN</w:t>
                    </w:r>
                  </w:p>
                </w:txbxContent>
              </v:textbox>
              <w10:wrap type="none"/>
            </v:shape>
          </w:pict>
        </mc:Fallback>
      </mc:AlternateContent>
    </w:r>
    <w:r>
      <w:rPr/>
      <mc:AlternateContent>
        <mc:Choice Requires="wps">
          <w:drawing>
            <wp:anchor distT="0" distB="0" distL="0" distR="0" allowOverlap="1" layoutInCell="1" locked="0" behindDoc="1" simplePos="0" relativeHeight="487472640">
              <wp:simplePos x="0" y="0"/>
              <wp:positionH relativeFrom="page">
                <wp:posOffset>3852798</wp:posOffset>
              </wp:positionH>
              <wp:positionV relativeFrom="page">
                <wp:posOffset>875357</wp:posOffset>
              </wp:positionV>
              <wp:extent cx="554355" cy="34290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54355" cy="342900"/>
                      </a:xfrm>
                      <a:prstGeom prst="rect">
                        <a:avLst/>
                      </a:prstGeom>
                    </wps:spPr>
                    <wps:txbx>
                      <w:txbxContent>
                        <w:p>
                          <w:pPr>
                            <w:spacing w:before="13"/>
                            <w:ind w:left="20" w:right="18" w:firstLine="0"/>
                            <w:jc w:val="left"/>
                            <w:rPr>
                              <w:b/>
                              <w:sz w:val="22"/>
                            </w:rPr>
                          </w:pPr>
                          <w:r>
                            <w:rPr>
                              <w:b/>
                              <w:spacing w:val="-4"/>
                              <w:sz w:val="22"/>
                            </w:rPr>
                            <w:t>Code </w:t>
                          </w:r>
                          <w:r>
                            <w:rPr>
                              <w:b/>
                              <w:spacing w:val="-2"/>
                              <w:sz w:val="22"/>
                            </w:rPr>
                            <w:t>Number</w:t>
                          </w:r>
                        </w:p>
                      </w:txbxContent>
                    </wps:txbx>
                    <wps:bodyPr wrap="square" lIns="0" tIns="0" rIns="0" bIns="0" rtlCol="0">
                      <a:noAutofit/>
                    </wps:bodyPr>
                  </wps:wsp>
                </a:graphicData>
              </a:graphic>
            </wp:anchor>
          </w:drawing>
        </mc:Choice>
        <mc:Fallback>
          <w:pict>
            <v:shape style="position:absolute;margin-left:303.369995pt;margin-top:68.925774pt;width:43.65pt;height:27pt;mso-position-horizontal-relative:page;mso-position-vertical-relative:page;z-index:-15843840" type="#_x0000_t202" id="docshape3" filled="false" stroked="false">
              <v:textbox inset="0,0,0,0">
                <w:txbxContent>
                  <w:p>
                    <w:pPr>
                      <w:spacing w:before="13"/>
                      <w:ind w:left="20" w:right="18" w:firstLine="0"/>
                      <w:jc w:val="left"/>
                      <w:rPr>
                        <w:b/>
                        <w:sz w:val="22"/>
                      </w:rPr>
                    </w:pPr>
                    <w:r>
                      <w:rPr>
                        <w:b/>
                        <w:spacing w:val="-4"/>
                        <w:sz w:val="22"/>
                      </w:rPr>
                      <w:t>Code </w:t>
                    </w:r>
                    <w:r>
                      <w:rPr>
                        <w:b/>
                        <w:spacing w:val="-2"/>
                        <w:sz w:val="22"/>
                      </w:rPr>
                      <w:t>Number</w:t>
                    </w:r>
                  </w:p>
                </w:txbxContent>
              </v:textbox>
              <w10:wrap type="none"/>
            </v:shape>
          </w:pict>
        </mc:Fallback>
      </mc:AlternateContent>
    </w:r>
    <w:r>
      <w:rPr/>
      <mc:AlternateContent>
        <mc:Choice Requires="wps">
          <w:drawing>
            <wp:anchor distT="0" distB="0" distL="0" distR="0" allowOverlap="1" layoutInCell="1" locked="0" behindDoc="1" simplePos="0" relativeHeight="487473152">
              <wp:simplePos x="0" y="0"/>
              <wp:positionH relativeFrom="page">
                <wp:posOffset>4767453</wp:posOffset>
              </wp:positionH>
              <wp:positionV relativeFrom="page">
                <wp:posOffset>876881</wp:posOffset>
              </wp:positionV>
              <wp:extent cx="1200150" cy="18224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200150" cy="182245"/>
                      </a:xfrm>
                      <a:prstGeom prst="rect">
                        <a:avLst/>
                      </a:prstGeom>
                    </wps:spPr>
                    <wps:txbx>
                      <w:txbxContent>
                        <w:p>
                          <w:pPr>
                            <w:spacing w:before="13"/>
                            <w:ind w:left="20" w:right="0" w:firstLine="0"/>
                            <w:jc w:val="left"/>
                            <w:rPr>
                              <w:sz w:val="22"/>
                            </w:rPr>
                          </w:pPr>
                          <w:r>
                            <w:rPr>
                              <w:sz w:val="22"/>
                            </w:rPr>
                            <w:t>WOR </w:t>
                          </w:r>
                          <w:r>
                            <w:rPr>
                              <w:spacing w:val="-2"/>
                              <w:sz w:val="22"/>
                            </w:rPr>
                            <w:t>P/2021/0032</w:t>
                          </w:r>
                        </w:p>
                      </w:txbxContent>
                    </wps:txbx>
                    <wps:bodyPr wrap="square" lIns="0" tIns="0" rIns="0" bIns="0" rtlCol="0">
                      <a:noAutofit/>
                    </wps:bodyPr>
                  </wps:wsp>
                </a:graphicData>
              </a:graphic>
            </wp:anchor>
          </w:drawing>
        </mc:Choice>
        <mc:Fallback>
          <w:pict>
            <v:shape style="position:absolute;margin-left:375.390015pt;margin-top:69.045776pt;width:94.5pt;height:14.35pt;mso-position-horizontal-relative:page;mso-position-vertical-relative:page;z-index:-15843328" type="#_x0000_t202" id="docshape4" filled="false" stroked="false">
              <v:textbox inset="0,0,0,0">
                <w:txbxContent>
                  <w:p>
                    <w:pPr>
                      <w:spacing w:before="13"/>
                      <w:ind w:left="20" w:right="0" w:firstLine="0"/>
                      <w:jc w:val="left"/>
                      <w:rPr>
                        <w:sz w:val="22"/>
                      </w:rPr>
                    </w:pPr>
                    <w:r>
                      <w:rPr>
                        <w:sz w:val="22"/>
                      </w:rPr>
                      <w:t>WOR </w:t>
                    </w:r>
                    <w:r>
                      <w:rPr>
                        <w:spacing w:val="-2"/>
                        <w:sz w:val="22"/>
                      </w:rPr>
                      <w:t>P/2021/0032</w:t>
                    </w:r>
                  </w:p>
                </w:txbxContent>
              </v:textbox>
              <w10:wrap type="none"/>
            </v:shape>
          </w:pict>
        </mc:Fallback>
      </mc:AlternateContent>
    </w:r>
    <w:r>
      <w:rPr/>
      <mc:AlternateContent>
        <mc:Choice Requires="wps">
          <w:drawing>
            <wp:anchor distT="0" distB="0" distL="0" distR="0" allowOverlap="1" layoutInCell="1" locked="0" behindDoc="1" simplePos="0" relativeHeight="487473664">
              <wp:simplePos x="0" y="0"/>
              <wp:positionH relativeFrom="page">
                <wp:posOffset>1130604</wp:posOffset>
              </wp:positionH>
              <wp:positionV relativeFrom="page">
                <wp:posOffset>1357195</wp:posOffset>
              </wp:positionV>
              <wp:extent cx="419734" cy="182245"/>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419734" cy="182245"/>
                      </a:xfrm>
                      <a:prstGeom prst="rect">
                        <a:avLst/>
                      </a:prstGeom>
                    </wps:spPr>
                    <wps:txbx>
                      <w:txbxContent>
                        <w:p>
                          <w:pPr>
                            <w:spacing w:before="13"/>
                            <w:ind w:left="20" w:right="0" w:firstLine="0"/>
                            <w:jc w:val="left"/>
                            <w:rPr>
                              <w:b/>
                              <w:sz w:val="22"/>
                            </w:rPr>
                          </w:pPr>
                          <w:r>
                            <w:rPr>
                              <w:b/>
                              <w:spacing w:val="-2"/>
                              <w:sz w:val="22"/>
                            </w:rPr>
                            <w:t>Agent</w:t>
                          </w:r>
                        </w:p>
                      </w:txbxContent>
                    </wps:txbx>
                    <wps:bodyPr wrap="square" lIns="0" tIns="0" rIns="0" bIns="0" rtlCol="0">
                      <a:noAutofit/>
                    </wps:bodyPr>
                  </wps:wsp>
                </a:graphicData>
              </a:graphic>
            </wp:anchor>
          </w:drawing>
        </mc:Choice>
        <mc:Fallback>
          <w:pict>
            <v:shape style="position:absolute;margin-left:89.024002pt;margin-top:106.865776pt;width:33.050pt;height:14.35pt;mso-position-horizontal-relative:page;mso-position-vertical-relative:page;z-index:-15842816" type="#_x0000_t202" id="docshape5" filled="false" stroked="false">
              <v:textbox inset="0,0,0,0">
                <w:txbxContent>
                  <w:p>
                    <w:pPr>
                      <w:spacing w:before="13"/>
                      <w:ind w:left="20" w:right="0" w:firstLine="0"/>
                      <w:jc w:val="left"/>
                      <w:rPr>
                        <w:b/>
                        <w:sz w:val="22"/>
                      </w:rPr>
                    </w:pPr>
                    <w:r>
                      <w:rPr>
                        <w:b/>
                        <w:spacing w:val="-2"/>
                        <w:sz w:val="22"/>
                      </w:rPr>
                      <w:t>Agent</w:t>
                    </w:r>
                  </w:p>
                </w:txbxContent>
              </v:textbox>
              <w10:wrap type="none"/>
            </v:shape>
          </w:pict>
        </mc:Fallback>
      </mc:AlternateContent>
    </w:r>
    <w:r>
      <w:rPr/>
      <mc:AlternateContent>
        <mc:Choice Requires="wps">
          <w:drawing>
            <wp:anchor distT="0" distB="0" distL="0" distR="0" allowOverlap="1" layoutInCell="1" locked="0" behindDoc="1" simplePos="0" relativeHeight="487474176">
              <wp:simplePos x="0" y="0"/>
              <wp:positionH relativeFrom="page">
                <wp:posOffset>3861942</wp:posOffset>
              </wp:positionH>
              <wp:positionV relativeFrom="page">
                <wp:posOffset>1357195</wp:posOffset>
              </wp:positionV>
              <wp:extent cx="638810" cy="34226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638810" cy="342265"/>
                      </a:xfrm>
                      <a:prstGeom prst="rect">
                        <a:avLst/>
                      </a:prstGeom>
                    </wps:spPr>
                    <wps:txbx>
                      <w:txbxContent>
                        <w:p>
                          <w:pPr>
                            <w:spacing w:before="13"/>
                            <w:ind w:left="20" w:right="18" w:firstLine="0"/>
                            <w:jc w:val="left"/>
                            <w:rPr>
                              <w:b/>
                              <w:sz w:val="22"/>
                            </w:rPr>
                          </w:pPr>
                          <w:r>
                            <w:rPr>
                              <w:b/>
                              <w:spacing w:val="-4"/>
                              <w:sz w:val="22"/>
                            </w:rPr>
                            <w:t>Date </w:t>
                          </w:r>
                          <w:r>
                            <w:rPr>
                              <w:b/>
                              <w:spacing w:val="-2"/>
                              <w:sz w:val="22"/>
                            </w:rPr>
                            <w:t>Received</w:t>
                          </w:r>
                        </w:p>
                      </w:txbxContent>
                    </wps:txbx>
                    <wps:bodyPr wrap="square" lIns="0" tIns="0" rIns="0" bIns="0" rtlCol="0">
                      <a:noAutofit/>
                    </wps:bodyPr>
                  </wps:wsp>
                </a:graphicData>
              </a:graphic>
            </wp:anchor>
          </w:drawing>
        </mc:Choice>
        <mc:Fallback>
          <w:pict>
            <v:shape style="position:absolute;margin-left:304.089996pt;margin-top:106.865776pt;width:50.3pt;height:26.95pt;mso-position-horizontal-relative:page;mso-position-vertical-relative:page;z-index:-15842304" type="#_x0000_t202" id="docshape6" filled="false" stroked="false">
              <v:textbox inset="0,0,0,0">
                <w:txbxContent>
                  <w:p>
                    <w:pPr>
                      <w:spacing w:before="13"/>
                      <w:ind w:left="20" w:right="18" w:firstLine="0"/>
                      <w:jc w:val="left"/>
                      <w:rPr>
                        <w:b/>
                        <w:sz w:val="22"/>
                      </w:rPr>
                    </w:pPr>
                    <w:r>
                      <w:rPr>
                        <w:b/>
                        <w:spacing w:val="-4"/>
                        <w:sz w:val="22"/>
                      </w:rPr>
                      <w:t>Date </w:t>
                    </w:r>
                    <w:r>
                      <w:rPr>
                        <w:b/>
                        <w:spacing w:val="-2"/>
                        <w:sz w:val="22"/>
                      </w:rPr>
                      <w:t>Received</w:t>
                    </w:r>
                  </w:p>
                </w:txbxContent>
              </v:textbox>
              <w10:wrap type="none"/>
            </v:shape>
          </w:pict>
        </mc:Fallback>
      </mc:AlternateContent>
    </w:r>
    <w:r>
      <w:rPr/>
      <mc:AlternateContent>
        <mc:Choice Requires="wps">
          <w:drawing>
            <wp:anchor distT="0" distB="0" distL="0" distR="0" allowOverlap="1" layoutInCell="1" locked="0" behindDoc="1" simplePos="0" relativeHeight="487474688">
              <wp:simplePos x="0" y="0"/>
              <wp:positionH relativeFrom="page">
                <wp:posOffset>4776596</wp:posOffset>
              </wp:positionH>
              <wp:positionV relativeFrom="page">
                <wp:posOffset>1358719</wp:posOffset>
              </wp:positionV>
              <wp:extent cx="727075" cy="18224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727075" cy="182245"/>
                      </a:xfrm>
                      <a:prstGeom prst="rect">
                        <a:avLst/>
                      </a:prstGeom>
                    </wps:spPr>
                    <wps:txbx>
                      <w:txbxContent>
                        <w:p>
                          <w:pPr>
                            <w:spacing w:before="13"/>
                            <w:ind w:left="20" w:right="0" w:firstLine="0"/>
                            <w:jc w:val="left"/>
                            <w:rPr>
                              <w:sz w:val="22"/>
                            </w:rPr>
                          </w:pPr>
                          <w:r>
                            <w:rPr>
                              <w:spacing w:val="-2"/>
                              <w:sz w:val="22"/>
                            </w:rPr>
                            <w:t>27/12/2020</w:t>
                          </w:r>
                        </w:p>
                      </w:txbxContent>
                    </wps:txbx>
                    <wps:bodyPr wrap="square" lIns="0" tIns="0" rIns="0" bIns="0" rtlCol="0">
                      <a:noAutofit/>
                    </wps:bodyPr>
                  </wps:wsp>
                </a:graphicData>
              </a:graphic>
            </wp:anchor>
          </w:drawing>
        </mc:Choice>
        <mc:Fallback>
          <w:pict>
            <v:shape style="position:absolute;margin-left:376.109985pt;margin-top:106.985771pt;width:57.25pt;height:14.35pt;mso-position-horizontal-relative:page;mso-position-vertical-relative:page;z-index:-15841792" type="#_x0000_t202" id="docshape7" filled="false" stroked="false">
              <v:textbox inset="0,0,0,0">
                <w:txbxContent>
                  <w:p>
                    <w:pPr>
                      <w:spacing w:before="13"/>
                      <w:ind w:left="20" w:right="0" w:firstLine="0"/>
                      <w:jc w:val="left"/>
                      <w:rPr>
                        <w:sz w:val="22"/>
                      </w:rPr>
                    </w:pPr>
                    <w:r>
                      <w:rPr>
                        <w:spacing w:val="-2"/>
                        <w:sz w:val="22"/>
                      </w:rPr>
                      <w:t>27/12/2020</w:t>
                    </w:r>
                  </w:p>
                </w:txbxContent>
              </v:textbox>
              <w10:wrap type="none"/>
            </v:shape>
          </w:pict>
        </mc:Fallback>
      </mc:AlternateContent>
    </w:r>
    <w:r>
      <w:rPr/>
      <mc:AlternateContent>
        <mc:Choice Requires="wps">
          <w:drawing>
            <wp:anchor distT="0" distB="0" distL="0" distR="0" allowOverlap="1" layoutInCell="1" locked="0" behindDoc="1" simplePos="0" relativeHeight="487475200">
              <wp:simplePos x="0" y="0"/>
              <wp:positionH relativeFrom="page">
                <wp:posOffset>4776596</wp:posOffset>
              </wp:positionH>
              <wp:positionV relativeFrom="page">
                <wp:posOffset>1680283</wp:posOffset>
              </wp:positionV>
              <wp:extent cx="726440" cy="18224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726440" cy="182245"/>
                      </a:xfrm>
                      <a:prstGeom prst="rect">
                        <a:avLst/>
                      </a:prstGeom>
                    </wps:spPr>
                    <wps:txbx>
                      <w:txbxContent>
                        <w:p>
                          <w:pPr>
                            <w:spacing w:before="13"/>
                            <w:ind w:left="20" w:right="0" w:firstLine="0"/>
                            <w:jc w:val="left"/>
                            <w:rPr>
                              <w:sz w:val="22"/>
                            </w:rPr>
                          </w:pPr>
                          <w:r>
                            <w:rPr>
                              <w:spacing w:val="-2"/>
                              <w:sz w:val="22"/>
                            </w:rPr>
                            <w:t>09/08/2022</w:t>
                          </w:r>
                        </w:p>
                      </w:txbxContent>
                    </wps:txbx>
                    <wps:bodyPr wrap="square" lIns="0" tIns="0" rIns="0" bIns="0" rtlCol="0">
                      <a:noAutofit/>
                    </wps:bodyPr>
                  </wps:wsp>
                </a:graphicData>
              </a:graphic>
            </wp:anchor>
          </w:drawing>
        </mc:Choice>
        <mc:Fallback>
          <w:pict>
            <v:shape style="position:absolute;margin-left:376.109985pt;margin-top:132.305771pt;width:57.2pt;height:14.35pt;mso-position-horizontal-relative:page;mso-position-vertical-relative:page;z-index:-15841280" type="#_x0000_t202" id="docshape8" filled="false" stroked="false">
              <v:textbox inset="0,0,0,0">
                <w:txbxContent>
                  <w:p>
                    <w:pPr>
                      <w:spacing w:before="13"/>
                      <w:ind w:left="20" w:right="0" w:firstLine="0"/>
                      <w:jc w:val="left"/>
                      <w:rPr>
                        <w:sz w:val="22"/>
                      </w:rPr>
                    </w:pPr>
                    <w:r>
                      <w:rPr>
                        <w:spacing w:val="-2"/>
                        <w:sz w:val="22"/>
                      </w:rPr>
                      <w:t>09/08/2022</w:t>
                    </w:r>
                  </w:p>
                </w:txbxContent>
              </v:textbox>
              <w10:wrap type="none"/>
            </v:shape>
          </w:pict>
        </mc:Fallback>
      </mc:AlternateContent>
    </w:r>
    <w:r>
      <w:rPr/>
      <mc:AlternateContent>
        <mc:Choice Requires="wps">
          <w:drawing>
            <wp:anchor distT="0" distB="0" distL="0" distR="0" allowOverlap="1" layoutInCell="1" locked="0" behindDoc="1" simplePos="0" relativeHeight="487475712">
              <wp:simplePos x="0" y="0"/>
              <wp:positionH relativeFrom="page">
                <wp:posOffset>3861942</wp:posOffset>
              </wp:positionH>
              <wp:positionV relativeFrom="page">
                <wp:posOffset>1838779</wp:posOffset>
              </wp:positionV>
              <wp:extent cx="609600" cy="34226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609600" cy="342265"/>
                      </a:xfrm>
                      <a:prstGeom prst="rect">
                        <a:avLst/>
                      </a:prstGeom>
                    </wps:spPr>
                    <wps:txbx>
                      <w:txbxContent>
                        <w:p>
                          <w:pPr>
                            <w:spacing w:before="13"/>
                            <w:ind w:left="20" w:right="18" w:firstLine="0"/>
                            <w:jc w:val="left"/>
                            <w:rPr>
                              <w:b/>
                              <w:sz w:val="22"/>
                            </w:rPr>
                          </w:pPr>
                          <w:r>
                            <w:rPr>
                              <w:b/>
                              <w:spacing w:val="-2"/>
                              <w:sz w:val="22"/>
                            </w:rPr>
                            <w:t>Decision </w:t>
                          </w:r>
                          <w:r>
                            <w:rPr>
                              <w:b/>
                              <w:spacing w:val="-4"/>
                              <w:sz w:val="22"/>
                            </w:rPr>
                            <w:t>Date</w:t>
                          </w:r>
                        </w:p>
                      </w:txbxContent>
                    </wps:txbx>
                    <wps:bodyPr wrap="square" lIns="0" tIns="0" rIns="0" bIns="0" rtlCol="0">
                      <a:noAutofit/>
                    </wps:bodyPr>
                  </wps:wsp>
                </a:graphicData>
              </a:graphic>
            </wp:anchor>
          </w:drawing>
        </mc:Choice>
        <mc:Fallback>
          <w:pict>
            <v:shape style="position:absolute;margin-left:304.089996pt;margin-top:144.785767pt;width:48pt;height:26.95pt;mso-position-horizontal-relative:page;mso-position-vertical-relative:page;z-index:-15840768" type="#_x0000_t202" id="docshape9" filled="false" stroked="false">
              <v:textbox inset="0,0,0,0">
                <w:txbxContent>
                  <w:p>
                    <w:pPr>
                      <w:spacing w:before="13"/>
                      <w:ind w:left="20" w:right="18" w:firstLine="0"/>
                      <w:jc w:val="left"/>
                      <w:rPr>
                        <w:b/>
                        <w:sz w:val="22"/>
                      </w:rPr>
                    </w:pPr>
                    <w:r>
                      <w:rPr>
                        <w:b/>
                        <w:spacing w:val="-2"/>
                        <w:sz w:val="22"/>
                      </w:rPr>
                      <w:t>Decision </w:t>
                    </w:r>
                    <w:r>
                      <w:rPr>
                        <w:b/>
                        <w:spacing w:val="-4"/>
                        <w:sz w:val="22"/>
                      </w:rPr>
                      <w:t>Date</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180" w:hanging="720"/>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2146" w:hanging="720"/>
      </w:pPr>
      <w:rPr>
        <w:rFonts w:hint="default"/>
        <w:lang w:val="en-US" w:eastAsia="en-US" w:bidi="ar-SA"/>
      </w:rPr>
    </w:lvl>
    <w:lvl w:ilvl="2">
      <w:start w:val="0"/>
      <w:numFmt w:val="bullet"/>
      <w:lvlText w:val="•"/>
      <w:lvlJc w:val="left"/>
      <w:pPr>
        <w:ind w:left="3113" w:hanging="720"/>
      </w:pPr>
      <w:rPr>
        <w:rFonts w:hint="default"/>
        <w:lang w:val="en-US" w:eastAsia="en-US" w:bidi="ar-SA"/>
      </w:rPr>
    </w:lvl>
    <w:lvl w:ilvl="3">
      <w:start w:val="0"/>
      <w:numFmt w:val="bullet"/>
      <w:lvlText w:val="•"/>
      <w:lvlJc w:val="left"/>
      <w:pPr>
        <w:ind w:left="4080" w:hanging="720"/>
      </w:pPr>
      <w:rPr>
        <w:rFonts w:hint="default"/>
        <w:lang w:val="en-US" w:eastAsia="en-US" w:bidi="ar-SA"/>
      </w:rPr>
    </w:lvl>
    <w:lvl w:ilvl="4">
      <w:start w:val="0"/>
      <w:numFmt w:val="bullet"/>
      <w:lvlText w:val="•"/>
      <w:lvlJc w:val="left"/>
      <w:pPr>
        <w:ind w:left="5047" w:hanging="720"/>
      </w:pPr>
      <w:rPr>
        <w:rFonts w:hint="default"/>
        <w:lang w:val="en-US" w:eastAsia="en-US" w:bidi="ar-SA"/>
      </w:rPr>
    </w:lvl>
    <w:lvl w:ilvl="5">
      <w:start w:val="0"/>
      <w:numFmt w:val="bullet"/>
      <w:lvlText w:val="•"/>
      <w:lvlJc w:val="left"/>
      <w:pPr>
        <w:ind w:left="6014" w:hanging="720"/>
      </w:pPr>
      <w:rPr>
        <w:rFonts w:hint="default"/>
        <w:lang w:val="en-US" w:eastAsia="en-US" w:bidi="ar-SA"/>
      </w:rPr>
    </w:lvl>
    <w:lvl w:ilvl="6">
      <w:start w:val="0"/>
      <w:numFmt w:val="bullet"/>
      <w:lvlText w:val="•"/>
      <w:lvlJc w:val="left"/>
      <w:pPr>
        <w:ind w:left="6981" w:hanging="720"/>
      </w:pPr>
      <w:rPr>
        <w:rFonts w:hint="default"/>
        <w:lang w:val="en-US" w:eastAsia="en-US" w:bidi="ar-SA"/>
      </w:rPr>
    </w:lvl>
    <w:lvl w:ilvl="7">
      <w:start w:val="0"/>
      <w:numFmt w:val="bullet"/>
      <w:lvlText w:val="•"/>
      <w:lvlJc w:val="left"/>
      <w:pPr>
        <w:ind w:left="7948" w:hanging="720"/>
      </w:pPr>
      <w:rPr>
        <w:rFonts w:hint="default"/>
        <w:lang w:val="en-US" w:eastAsia="en-US" w:bidi="ar-SA"/>
      </w:rPr>
    </w:lvl>
    <w:lvl w:ilvl="8">
      <w:start w:val="0"/>
      <w:numFmt w:val="bullet"/>
      <w:lvlText w:val="•"/>
      <w:lvlJc w:val="left"/>
      <w:pPr>
        <w:ind w:left="8915" w:hanging="720"/>
      </w:pPr>
      <w:rPr>
        <w:rFonts w:hint="default"/>
        <w:lang w:val="en-US" w:eastAsia="en-US" w:bidi="ar-SA"/>
      </w:rPr>
    </w:lvl>
  </w:abstractNum>
  <w:abstractNum w:abstractNumId="1">
    <w:multiLevelType w:val="hybridMultilevel"/>
    <w:lvl w:ilvl="0">
      <w:start w:val="1"/>
      <w:numFmt w:val="lowerRoman"/>
      <w:lvlText w:val="%1)"/>
      <w:lvlJc w:val="left"/>
      <w:pPr>
        <w:ind w:left="1180" w:hanging="720"/>
        <w:jc w:val="left"/>
      </w:pPr>
      <w:rPr>
        <w:rFonts w:hint="default" w:ascii="Arial" w:hAnsi="Arial" w:eastAsia="Arial" w:cs="Arial"/>
        <w:b w:val="0"/>
        <w:bCs w:val="0"/>
        <w:i w:val="0"/>
        <w:iCs w:val="0"/>
        <w:spacing w:val="-1"/>
        <w:w w:val="99"/>
        <w:sz w:val="24"/>
        <w:szCs w:val="24"/>
        <w:lang w:val="en-US" w:eastAsia="en-US" w:bidi="ar-SA"/>
      </w:rPr>
    </w:lvl>
    <w:lvl w:ilvl="1">
      <w:start w:val="0"/>
      <w:numFmt w:val="bullet"/>
      <w:lvlText w:val="•"/>
      <w:lvlJc w:val="left"/>
      <w:pPr>
        <w:ind w:left="2146" w:hanging="720"/>
      </w:pPr>
      <w:rPr>
        <w:rFonts w:hint="default"/>
        <w:lang w:val="en-US" w:eastAsia="en-US" w:bidi="ar-SA"/>
      </w:rPr>
    </w:lvl>
    <w:lvl w:ilvl="2">
      <w:start w:val="0"/>
      <w:numFmt w:val="bullet"/>
      <w:lvlText w:val="•"/>
      <w:lvlJc w:val="left"/>
      <w:pPr>
        <w:ind w:left="3113" w:hanging="720"/>
      </w:pPr>
      <w:rPr>
        <w:rFonts w:hint="default"/>
        <w:lang w:val="en-US" w:eastAsia="en-US" w:bidi="ar-SA"/>
      </w:rPr>
    </w:lvl>
    <w:lvl w:ilvl="3">
      <w:start w:val="0"/>
      <w:numFmt w:val="bullet"/>
      <w:lvlText w:val="•"/>
      <w:lvlJc w:val="left"/>
      <w:pPr>
        <w:ind w:left="4080" w:hanging="720"/>
      </w:pPr>
      <w:rPr>
        <w:rFonts w:hint="default"/>
        <w:lang w:val="en-US" w:eastAsia="en-US" w:bidi="ar-SA"/>
      </w:rPr>
    </w:lvl>
    <w:lvl w:ilvl="4">
      <w:start w:val="0"/>
      <w:numFmt w:val="bullet"/>
      <w:lvlText w:val="•"/>
      <w:lvlJc w:val="left"/>
      <w:pPr>
        <w:ind w:left="5047" w:hanging="720"/>
      </w:pPr>
      <w:rPr>
        <w:rFonts w:hint="default"/>
        <w:lang w:val="en-US" w:eastAsia="en-US" w:bidi="ar-SA"/>
      </w:rPr>
    </w:lvl>
    <w:lvl w:ilvl="5">
      <w:start w:val="0"/>
      <w:numFmt w:val="bullet"/>
      <w:lvlText w:val="•"/>
      <w:lvlJc w:val="left"/>
      <w:pPr>
        <w:ind w:left="6014" w:hanging="720"/>
      </w:pPr>
      <w:rPr>
        <w:rFonts w:hint="default"/>
        <w:lang w:val="en-US" w:eastAsia="en-US" w:bidi="ar-SA"/>
      </w:rPr>
    </w:lvl>
    <w:lvl w:ilvl="6">
      <w:start w:val="0"/>
      <w:numFmt w:val="bullet"/>
      <w:lvlText w:val="•"/>
      <w:lvlJc w:val="left"/>
      <w:pPr>
        <w:ind w:left="6981" w:hanging="720"/>
      </w:pPr>
      <w:rPr>
        <w:rFonts w:hint="default"/>
        <w:lang w:val="en-US" w:eastAsia="en-US" w:bidi="ar-SA"/>
      </w:rPr>
    </w:lvl>
    <w:lvl w:ilvl="7">
      <w:start w:val="0"/>
      <w:numFmt w:val="bullet"/>
      <w:lvlText w:val="•"/>
      <w:lvlJc w:val="left"/>
      <w:pPr>
        <w:ind w:left="7948" w:hanging="720"/>
      </w:pPr>
      <w:rPr>
        <w:rFonts w:hint="default"/>
        <w:lang w:val="en-US" w:eastAsia="en-US" w:bidi="ar-SA"/>
      </w:rPr>
    </w:lvl>
    <w:lvl w:ilvl="8">
      <w:start w:val="0"/>
      <w:numFmt w:val="bullet"/>
      <w:lvlText w:val="•"/>
      <w:lvlJc w:val="left"/>
      <w:pPr>
        <w:ind w:left="8915" w:hanging="720"/>
      </w:pPr>
      <w:rPr>
        <w:rFonts w:hint="default"/>
        <w:lang w:val="en-US" w:eastAsia="en-US" w:bidi="ar-SA"/>
      </w:rPr>
    </w:lvl>
  </w:abstractNum>
  <w:abstractNum w:abstractNumId="0">
    <w:multiLevelType w:val="hybridMultilevel"/>
    <w:lvl w:ilvl="0">
      <w:start w:val="1"/>
      <w:numFmt w:val="decimal"/>
      <w:lvlText w:val="%1."/>
      <w:lvlJc w:val="left"/>
      <w:pPr>
        <w:ind w:left="1180" w:hanging="720"/>
        <w:jc w:val="left"/>
      </w:pPr>
      <w:rPr>
        <w:rFonts w:hint="default" w:ascii="Arial" w:hAnsi="Arial" w:eastAsia="Arial" w:cs="Arial"/>
        <w:b w:val="0"/>
        <w:bCs w:val="0"/>
        <w:i w:val="0"/>
        <w:iCs w:val="0"/>
        <w:spacing w:val="0"/>
        <w:w w:val="100"/>
        <w:sz w:val="24"/>
        <w:szCs w:val="24"/>
        <w:lang w:val="en-US" w:eastAsia="en-US" w:bidi="ar-SA"/>
      </w:rPr>
    </w:lvl>
    <w:lvl w:ilvl="1">
      <w:start w:val="1"/>
      <w:numFmt w:val="lowerRoman"/>
      <w:lvlText w:val="%2."/>
      <w:lvlJc w:val="left"/>
      <w:pPr>
        <w:ind w:left="1900" w:hanging="720"/>
        <w:jc w:val="left"/>
      </w:pPr>
      <w:rPr>
        <w:rFonts w:hint="default" w:ascii="Arial" w:hAnsi="Arial" w:eastAsia="Arial" w:cs="Arial"/>
        <w:b w:val="0"/>
        <w:bCs w:val="0"/>
        <w:i w:val="0"/>
        <w:iCs w:val="0"/>
        <w:spacing w:val="-1"/>
        <w:w w:val="100"/>
        <w:sz w:val="24"/>
        <w:szCs w:val="24"/>
        <w:lang w:val="en-US" w:eastAsia="en-US" w:bidi="ar-SA"/>
      </w:rPr>
    </w:lvl>
    <w:lvl w:ilvl="2">
      <w:start w:val="0"/>
      <w:numFmt w:val="bullet"/>
      <w:lvlText w:val="•"/>
      <w:lvlJc w:val="left"/>
      <w:pPr>
        <w:ind w:left="2894" w:hanging="720"/>
      </w:pPr>
      <w:rPr>
        <w:rFonts w:hint="default"/>
        <w:lang w:val="en-US" w:eastAsia="en-US" w:bidi="ar-SA"/>
      </w:rPr>
    </w:lvl>
    <w:lvl w:ilvl="3">
      <w:start w:val="0"/>
      <w:numFmt w:val="bullet"/>
      <w:lvlText w:val="•"/>
      <w:lvlJc w:val="left"/>
      <w:pPr>
        <w:ind w:left="3888" w:hanging="720"/>
      </w:pPr>
      <w:rPr>
        <w:rFonts w:hint="default"/>
        <w:lang w:val="en-US" w:eastAsia="en-US" w:bidi="ar-SA"/>
      </w:rPr>
    </w:lvl>
    <w:lvl w:ilvl="4">
      <w:start w:val="0"/>
      <w:numFmt w:val="bullet"/>
      <w:lvlText w:val="•"/>
      <w:lvlJc w:val="left"/>
      <w:pPr>
        <w:ind w:left="4882" w:hanging="720"/>
      </w:pPr>
      <w:rPr>
        <w:rFonts w:hint="default"/>
        <w:lang w:val="en-US" w:eastAsia="en-US" w:bidi="ar-SA"/>
      </w:rPr>
    </w:lvl>
    <w:lvl w:ilvl="5">
      <w:start w:val="0"/>
      <w:numFmt w:val="bullet"/>
      <w:lvlText w:val="•"/>
      <w:lvlJc w:val="left"/>
      <w:pPr>
        <w:ind w:left="5877" w:hanging="720"/>
      </w:pPr>
      <w:rPr>
        <w:rFonts w:hint="default"/>
        <w:lang w:val="en-US" w:eastAsia="en-US" w:bidi="ar-SA"/>
      </w:rPr>
    </w:lvl>
    <w:lvl w:ilvl="6">
      <w:start w:val="0"/>
      <w:numFmt w:val="bullet"/>
      <w:lvlText w:val="•"/>
      <w:lvlJc w:val="left"/>
      <w:pPr>
        <w:ind w:left="6871" w:hanging="720"/>
      </w:pPr>
      <w:rPr>
        <w:rFonts w:hint="default"/>
        <w:lang w:val="en-US" w:eastAsia="en-US" w:bidi="ar-SA"/>
      </w:rPr>
    </w:lvl>
    <w:lvl w:ilvl="7">
      <w:start w:val="0"/>
      <w:numFmt w:val="bullet"/>
      <w:lvlText w:val="•"/>
      <w:lvlJc w:val="left"/>
      <w:pPr>
        <w:ind w:left="7865" w:hanging="720"/>
      </w:pPr>
      <w:rPr>
        <w:rFonts w:hint="default"/>
        <w:lang w:val="en-US" w:eastAsia="en-US" w:bidi="ar-SA"/>
      </w:rPr>
    </w:lvl>
    <w:lvl w:ilvl="8">
      <w:start w:val="0"/>
      <w:numFmt w:val="bullet"/>
      <w:lvlText w:val="•"/>
      <w:lvlJc w:val="left"/>
      <w:pPr>
        <w:ind w:left="8860" w:hanging="72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ind w:left="1180"/>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1180"/>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yperlink" Target="mailto:mark.walters@cpat.org.uk" TargetMode="External"/><Relationship Id="rId8" Type="http://schemas.openxmlformats.org/officeDocument/2006/relationships/hyperlink" Target="mailto:(gary.duckers@cpat.org.uk" TargetMode="External"/><Relationship Id="rId9" Type="http://schemas.openxmlformats.org/officeDocument/2006/relationships/hyperlink" Target="mailto:nmr.wales@rcahmw.gov.uk" TargetMode="External"/><Relationship Id="rId10" Type="http://schemas.openxmlformats.org/officeDocument/2006/relationships/image" Target="media/image3.jpeg"/><Relationship Id="rId11" Type="http://schemas.openxmlformats.org/officeDocument/2006/relationships/hyperlink" Target="http://www.wrexham.gov.uk/english/planning_portal/publications/info_sheets.htm" TargetMode="External"/><Relationship Id="rId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dcterms:created xsi:type="dcterms:W3CDTF">2024-09-09T13:43:55Z</dcterms:created>
  <dcterms:modified xsi:type="dcterms:W3CDTF">2024-09-09T13:43:55Z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2024-08-06T00:00:00Z</vt:filetime>
  </property>
  <property fmtid="{D5CDD505-2E9C-101B-9397-08002B2CF9AE}" pid="3" name="Creator">
    <vt:lpwstr>Microsoft® Word 2016</vt:lpwstr>
  </property>
  <property fmtid="{D5CDD505-2E9C-101B-9397-08002B2CF9AE}" pid="4" name="LastSaved">
    <vt:filetime>2024-09-09T00:00:00Z</vt:filetime>
  </property>
  <property fmtid="{D5CDD505-2E9C-101B-9397-08002B2CF9AE}" pid="5" name="Producer">
    <vt:lpwstr>Microsoft® Word 2016</vt:lpwstr>
  </property>
</Properties>
</file>