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4C" w:rsidRDefault="00F0654C">
      <w:pPr>
        <w:framePr w:h="0" w:hSpace="180" w:wrap="around" w:vAnchor="text" w:hAnchor="page" w:x="9073" w:y="-697"/>
        <w:rPr>
          <w:b/>
          <w:sz w:val="56"/>
        </w:rPr>
      </w:pPr>
      <w:r>
        <w:rPr>
          <w:b/>
          <w:sz w:val="56"/>
        </w:rPr>
        <w:object w:dxaOrig="1462"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65pt;height:87.05pt" o:ole="">
            <v:imagedata r:id="rId5" o:title=""/>
          </v:shape>
          <o:OLEObject Type="Embed" ProgID="Word.Document.8" ShapeID="_x0000_i1025" DrawAspect="Content" ObjectID="_1789537883" r:id="rId6"/>
        </w:object>
      </w:r>
    </w:p>
    <w:p w:rsidR="00F0654C" w:rsidRDefault="00F0654C">
      <w:pPr>
        <w:rPr>
          <w:b/>
        </w:rPr>
      </w:pPr>
      <w:r>
        <w:rPr>
          <w:b/>
          <w:sz w:val="56"/>
        </w:rPr>
        <w:t>MEMORANDUM</w:t>
      </w:r>
    </w:p>
    <w:p w:rsidR="00F0654C" w:rsidRDefault="00F0654C">
      <w:pPr>
        <w:rPr>
          <w:b/>
        </w:rPr>
      </w:pPr>
    </w:p>
    <w:p w:rsidR="00F0654C" w:rsidRDefault="00F0654C">
      <w:pPr>
        <w:rPr>
          <w:b/>
        </w:rPr>
      </w:pPr>
    </w:p>
    <w:p w:rsidR="00F0654C" w:rsidRDefault="00F0654C">
      <w:pPr>
        <w:rPr>
          <w:b/>
        </w:rPr>
      </w:pPr>
    </w:p>
    <w:p w:rsidR="00F0654C" w:rsidRDefault="00F0654C">
      <w:pPr>
        <w:pBdr>
          <w:top w:val="single" w:sz="6" w:space="1" w:color="auto"/>
        </w:pBdr>
        <w:rPr>
          <w:b/>
        </w:rPr>
      </w:pPr>
    </w:p>
    <w:p w:rsidR="00B55C88" w:rsidRPr="00CE6178" w:rsidRDefault="00F0654C" w:rsidP="00735864">
      <w:pPr>
        <w:pBdr>
          <w:top w:val="single" w:sz="6" w:space="1" w:color="auto"/>
        </w:pBdr>
        <w:tabs>
          <w:tab w:val="left" w:pos="993"/>
          <w:tab w:val="left" w:pos="4820"/>
          <w:tab w:val="left" w:pos="5387"/>
        </w:tabs>
        <w:ind w:left="993" w:hanging="993"/>
        <w:rPr>
          <w:rFonts w:ascii="Arial" w:hAnsi="Arial" w:cs="Arial"/>
          <w:b/>
          <w:szCs w:val="24"/>
        </w:rPr>
      </w:pPr>
      <w:r w:rsidRPr="00CE6178">
        <w:rPr>
          <w:rFonts w:ascii="Arial" w:hAnsi="Arial" w:cs="Arial"/>
          <w:szCs w:val="24"/>
        </w:rPr>
        <w:t>From</w:t>
      </w:r>
      <w:r w:rsidRPr="00CE6178">
        <w:rPr>
          <w:rFonts w:ascii="Arial" w:hAnsi="Arial" w:cs="Arial"/>
          <w:b/>
          <w:szCs w:val="24"/>
        </w:rPr>
        <w:t>:</w:t>
      </w:r>
      <w:r w:rsidR="00421F64" w:rsidRPr="00CE6178">
        <w:rPr>
          <w:rFonts w:ascii="Arial" w:hAnsi="Arial" w:cs="Arial"/>
          <w:szCs w:val="24"/>
        </w:rPr>
        <w:t xml:space="preserve"> </w:t>
      </w:r>
      <w:r w:rsidR="00E867E3" w:rsidRPr="00CE6178">
        <w:rPr>
          <w:rFonts w:ascii="Arial" w:hAnsi="Arial" w:cs="Arial"/>
          <w:szCs w:val="24"/>
        </w:rPr>
        <w:t>Ian Jones</w:t>
      </w:r>
      <w:r w:rsidR="00B55C88" w:rsidRPr="00CE6178">
        <w:rPr>
          <w:rFonts w:ascii="Arial" w:hAnsi="Arial" w:cs="Arial"/>
          <w:szCs w:val="24"/>
        </w:rPr>
        <w:tab/>
      </w:r>
      <w:r w:rsidR="00B55C88" w:rsidRPr="00CE6178">
        <w:rPr>
          <w:rFonts w:ascii="Arial" w:hAnsi="Arial" w:cs="Arial"/>
          <w:szCs w:val="24"/>
        </w:rPr>
        <w:tab/>
      </w:r>
      <w:r w:rsidR="00B55C88" w:rsidRPr="00CE6178">
        <w:rPr>
          <w:rFonts w:ascii="Arial" w:hAnsi="Arial" w:cs="Arial"/>
          <w:szCs w:val="24"/>
        </w:rPr>
        <w:tab/>
        <w:t>To</w:t>
      </w:r>
      <w:r w:rsidR="00B55C88" w:rsidRPr="00CE6178">
        <w:rPr>
          <w:rFonts w:ascii="Arial" w:hAnsi="Arial" w:cs="Arial"/>
          <w:b/>
          <w:szCs w:val="24"/>
        </w:rPr>
        <w:t xml:space="preserve">: </w:t>
      </w:r>
      <w:r w:rsidR="00584DB2" w:rsidRPr="00CE6178">
        <w:rPr>
          <w:rFonts w:ascii="Arial" w:hAnsi="Arial" w:cs="Arial"/>
          <w:szCs w:val="24"/>
        </w:rPr>
        <w:t>Mathew Philips</w:t>
      </w:r>
    </w:p>
    <w:p w:rsidR="00735864" w:rsidRPr="00CE6178" w:rsidRDefault="00997506" w:rsidP="00121935">
      <w:pPr>
        <w:pBdr>
          <w:top w:val="single" w:sz="6" w:space="1" w:color="auto"/>
        </w:pBdr>
        <w:tabs>
          <w:tab w:val="left" w:pos="993"/>
          <w:tab w:val="left" w:pos="4820"/>
          <w:tab w:val="left" w:pos="5387"/>
        </w:tabs>
        <w:ind w:left="5760" w:hanging="5760"/>
        <w:rPr>
          <w:rFonts w:ascii="Arial" w:hAnsi="Arial" w:cs="Arial"/>
          <w:szCs w:val="24"/>
        </w:rPr>
      </w:pPr>
      <w:r w:rsidRPr="00CE6178">
        <w:rPr>
          <w:rFonts w:ascii="Arial" w:hAnsi="Arial" w:cs="Arial"/>
          <w:szCs w:val="24"/>
        </w:rPr>
        <w:t>Public Protection Service Manager</w:t>
      </w:r>
      <w:r w:rsidR="00735864" w:rsidRPr="00CE6178">
        <w:rPr>
          <w:rFonts w:ascii="Arial" w:hAnsi="Arial" w:cs="Arial"/>
          <w:szCs w:val="24"/>
        </w:rPr>
        <w:tab/>
      </w:r>
      <w:r w:rsidR="00735864" w:rsidRPr="00CE6178">
        <w:rPr>
          <w:rFonts w:ascii="Arial" w:hAnsi="Arial" w:cs="Arial"/>
          <w:szCs w:val="24"/>
        </w:rPr>
        <w:tab/>
      </w:r>
      <w:r w:rsidR="00121935" w:rsidRPr="00CE6178">
        <w:rPr>
          <w:rFonts w:ascii="Arial" w:hAnsi="Arial" w:cs="Arial"/>
          <w:szCs w:val="24"/>
        </w:rPr>
        <w:tab/>
      </w:r>
      <w:r w:rsidR="00121935" w:rsidRPr="00CE6178">
        <w:rPr>
          <w:rStyle w:val="Strong"/>
          <w:rFonts w:ascii="Arial" w:hAnsi="Arial" w:cs="Arial"/>
          <w:b w:val="0"/>
          <w:color w:val="000000"/>
          <w:szCs w:val="24"/>
        </w:rPr>
        <w:t>Head of Service Planning Development</w:t>
      </w:r>
      <w:r w:rsidR="00121935" w:rsidRPr="00CE6178">
        <w:rPr>
          <w:rStyle w:val="Strong"/>
          <w:rFonts w:ascii="Arial" w:hAnsi="Arial" w:cs="Arial"/>
          <w:color w:val="000000"/>
          <w:szCs w:val="24"/>
        </w:rPr>
        <w:t> </w:t>
      </w:r>
    </w:p>
    <w:p w:rsidR="00861A39" w:rsidRPr="00CE6178" w:rsidRDefault="00F0654C">
      <w:pPr>
        <w:pBdr>
          <w:top w:val="single" w:sz="6" w:space="1" w:color="auto"/>
        </w:pBdr>
        <w:tabs>
          <w:tab w:val="left" w:pos="993"/>
          <w:tab w:val="left" w:pos="4820"/>
          <w:tab w:val="left" w:pos="5387"/>
        </w:tabs>
        <w:rPr>
          <w:rFonts w:ascii="Arial" w:hAnsi="Arial" w:cs="Arial"/>
          <w:szCs w:val="24"/>
        </w:rPr>
      </w:pPr>
      <w:r w:rsidRPr="00CE6178">
        <w:rPr>
          <w:rFonts w:ascii="Arial" w:hAnsi="Arial" w:cs="Arial"/>
          <w:szCs w:val="24"/>
        </w:rPr>
        <w:tab/>
      </w:r>
      <w:r w:rsidR="007A6F50" w:rsidRPr="00CE6178">
        <w:rPr>
          <w:rFonts w:ascii="Arial" w:hAnsi="Arial" w:cs="Arial"/>
          <w:szCs w:val="24"/>
        </w:rPr>
        <w:t xml:space="preserve">                                                                           </w:t>
      </w:r>
      <w:r w:rsidR="00421F64" w:rsidRPr="00CE6178">
        <w:rPr>
          <w:rFonts w:ascii="Arial" w:hAnsi="Arial" w:cs="Arial"/>
          <w:szCs w:val="24"/>
        </w:rPr>
        <w:t xml:space="preserve">                 </w:t>
      </w:r>
      <w:r w:rsidRPr="00CE6178">
        <w:rPr>
          <w:rFonts w:ascii="Arial" w:hAnsi="Arial" w:cs="Arial"/>
          <w:szCs w:val="24"/>
        </w:rPr>
        <w:t xml:space="preserve"> </w:t>
      </w:r>
    </w:p>
    <w:p w:rsidR="00F0654C" w:rsidRPr="00CE6178" w:rsidRDefault="00B55C88">
      <w:pPr>
        <w:pBdr>
          <w:top w:val="single" w:sz="6" w:space="1" w:color="auto"/>
        </w:pBdr>
        <w:tabs>
          <w:tab w:val="left" w:pos="993"/>
          <w:tab w:val="left" w:pos="4820"/>
          <w:tab w:val="left" w:pos="5387"/>
        </w:tabs>
        <w:rPr>
          <w:rFonts w:ascii="Arial" w:hAnsi="Arial" w:cs="Arial"/>
          <w:szCs w:val="24"/>
        </w:rPr>
      </w:pPr>
      <w:r w:rsidRPr="00CE6178">
        <w:rPr>
          <w:rFonts w:ascii="Arial" w:hAnsi="Arial" w:cs="Arial"/>
          <w:b/>
          <w:szCs w:val="24"/>
        </w:rPr>
        <w:t>Our Ref:</w:t>
      </w:r>
      <w:r w:rsidRPr="00CE6178">
        <w:rPr>
          <w:rFonts w:ascii="Arial" w:hAnsi="Arial" w:cs="Arial"/>
          <w:b/>
          <w:szCs w:val="24"/>
        </w:rPr>
        <w:tab/>
      </w:r>
      <w:r w:rsidRPr="00CE6178">
        <w:rPr>
          <w:rFonts w:ascii="Arial" w:hAnsi="Arial" w:cs="Arial"/>
          <w:b/>
          <w:szCs w:val="24"/>
        </w:rPr>
        <w:tab/>
      </w:r>
      <w:r w:rsidRPr="00CE6178">
        <w:rPr>
          <w:rFonts w:ascii="Arial" w:hAnsi="Arial" w:cs="Arial"/>
          <w:b/>
          <w:szCs w:val="24"/>
        </w:rPr>
        <w:tab/>
      </w:r>
      <w:r w:rsidRPr="00CE6178">
        <w:rPr>
          <w:rFonts w:ascii="Arial" w:hAnsi="Arial" w:cs="Arial"/>
          <w:b/>
          <w:szCs w:val="24"/>
        </w:rPr>
        <w:tab/>
      </w:r>
      <w:proofErr w:type="gramStart"/>
      <w:r w:rsidR="00F0654C" w:rsidRPr="00CE6178">
        <w:rPr>
          <w:rFonts w:ascii="Arial" w:hAnsi="Arial" w:cs="Arial"/>
          <w:b/>
          <w:szCs w:val="24"/>
        </w:rPr>
        <w:t>Your</w:t>
      </w:r>
      <w:proofErr w:type="gramEnd"/>
      <w:r w:rsidR="00F0654C" w:rsidRPr="00CE6178">
        <w:rPr>
          <w:rFonts w:ascii="Arial" w:hAnsi="Arial" w:cs="Arial"/>
          <w:b/>
          <w:szCs w:val="24"/>
        </w:rPr>
        <w:t xml:space="preserve"> Ref:</w:t>
      </w:r>
      <w:r w:rsidR="0005661C" w:rsidRPr="00CE6178">
        <w:rPr>
          <w:rFonts w:ascii="Arial" w:hAnsi="Arial" w:cs="Arial"/>
          <w:b/>
          <w:szCs w:val="24"/>
        </w:rPr>
        <w:t xml:space="preserve"> </w:t>
      </w:r>
      <w:bookmarkStart w:id="0" w:name="_GoBack"/>
      <w:r w:rsidR="00CE6178" w:rsidRPr="00CE6178">
        <w:rPr>
          <w:rStyle w:val="Strong"/>
          <w:rFonts w:ascii="Arial" w:hAnsi="Arial" w:cs="Arial"/>
          <w:b w:val="0"/>
          <w:color w:val="000000"/>
          <w:szCs w:val="24"/>
        </w:rPr>
        <w:t>P/2024/0319</w:t>
      </w:r>
      <w:bookmarkEnd w:id="0"/>
    </w:p>
    <w:p w:rsidR="00F0654C" w:rsidRPr="00CE6178" w:rsidRDefault="00F0654C">
      <w:pPr>
        <w:pBdr>
          <w:top w:val="single" w:sz="6" w:space="1" w:color="auto"/>
        </w:pBdr>
        <w:tabs>
          <w:tab w:val="left" w:pos="993"/>
          <w:tab w:val="left" w:pos="4820"/>
          <w:tab w:val="left" w:pos="5387"/>
        </w:tabs>
        <w:rPr>
          <w:rFonts w:ascii="Arial" w:hAnsi="Arial" w:cs="Arial"/>
          <w:b/>
          <w:szCs w:val="24"/>
        </w:rPr>
      </w:pPr>
    </w:p>
    <w:p w:rsidR="00F0654C" w:rsidRPr="00CE6178" w:rsidRDefault="00F0654C" w:rsidP="002A203D">
      <w:pPr>
        <w:pBdr>
          <w:top w:val="single" w:sz="6" w:space="1" w:color="auto"/>
        </w:pBdr>
        <w:tabs>
          <w:tab w:val="left" w:pos="993"/>
          <w:tab w:val="left" w:pos="4820"/>
          <w:tab w:val="left" w:pos="5387"/>
        </w:tabs>
        <w:rPr>
          <w:rFonts w:ascii="Arial" w:hAnsi="Arial" w:cs="Arial"/>
          <w:color w:val="FF0000"/>
          <w:szCs w:val="24"/>
        </w:rPr>
      </w:pPr>
      <w:r w:rsidRPr="00CE6178">
        <w:rPr>
          <w:rFonts w:ascii="Arial" w:hAnsi="Arial" w:cs="Arial"/>
          <w:b/>
          <w:szCs w:val="24"/>
        </w:rPr>
        <w:t>Date:</w:t>
      </w:r>
      <w:r w:rsidRPr="00CE6178">
        <w:rPr>
          <w:rFonts w:ascii="Arial" w:hAnsi="Arial" w:cs="Arial"/>
          <w:szCs w:val="24"/>
        </w:rPr>
        <w:t xml:space="preserve"> </w:t>
      </w:r>
      <w:r w:rsidR="00CE6178" w:rsidRPr="00CE6178">
        <w:rPr>
          <w:rFonts w:ascii="Arial" w:hAnsi="Arial" w:cs="Arial"/>
          <w:szCs w:val="24"/>
        </w:rPr>
        <w:t>04-10-24</w:t>
      </w:r>
      <w:r w:rsidRPr="00CE6178">
        <w:rPr>
          <w:rFonts w:ascii="Arial" w:hAnsi="Arial" w:cs="Arial"/>
          <w:szCs w:val="24"/>
        </w:rPr>
        <w:tab/>
      </w:r>
    </w:p>
    <w:p w:rsidR="00F0654C" w:rsidRPr="00CE6178" w:rsidRDefault="00F0654C">
      <w:pPr>
        <w:rPr>
          <w:rFonts w:ascii="Arial" w:hAnsi="Arial" w:cs="Arial"/>
          <w:b/>
          <w:szCs w:val="24"/>
        </w:rPr>
      </w:pPr>
    </w:p>
    <w:p w:rsidR="00CE6178" w:rsidRPr="00CE6178" w:rsidRDefault="00CE6178" w:rsidP="00CE6178">
      <w:pPr>
        <w:spacing w:before="100" w:beforeAutospacing="1" w:after="100" w:afterAutospacing="1"/>
        <w:rPr>
          <w:rFonts w:ascii="Arial" w:hAnsi="Arial" w:cs="Arial"/>
          <w:color w:val="000000"/>
          <w:szCs w:val="24"/>
        </w:rPr>
      </w:pPr>
      <w:r w:rsidRPr="00CE6178">
        <w:rPr>
          <w:rFonts w:ascii="Arial" w:hAnsi="Arial" w:cs="Arial"/>
          <w:b/>
          <w:bCs/>
          <w:color w:val="000000"/>
          <w:szCs w:val="24"/>
          <w:u w:val="single"/>
        </w:rPr>
        <w:t>Town and Country Planning Act 1990</w:t>
      </w:r>
    </w:p>
    <w:p w:rsidR="00CE6178" w:rsidRPr="00CE6178" w:rsidRDefault="00CE6178" w:rsidP="00CE6178">
      <w:pPr>
        <w:spacing w:before="100" w:beforeAutospacing="1" w:after="100" w:afterAutospacing="1"/>
        <w:rPr>
          <w:rFonts w:ascii="Arial" w:hAnsi="Arial" w:cs="Arial"/>
          <w:color w:val="000000"/>
          <w:szCs w:val="24"/>
        </w:rPr>
      </w:pPr>
      <w:r w:rsidRPr="00CE6178">
        <w:rPr>
          <w:rFonts w:ascii="Arial" w:hAnsi="Arial" w:cs="Arial"/>
          <w:b/>
          <w:bCs/>
          <w:color w:val="000000"/>
          <w:szCs w:val="24"/>
          <w:u w:val="single"/>
        </w:rPr>
        <w:t>Town and Country Planning (General Development Procedure) Order 1996</w:t>
      </w:r>
    </w:p>
    <w:p w:rsidR="00CE6178" w:rsidRPr="00CE6178" w:rsidRDefault="00CE6178" w:rsidP="00CE6178">
      <w:pPr>
        <w:spacing w:before="100" w:beforeAutospacing="1" w:after="100" w:afterAutospacing="1"/>
        <w:rPr>
          <w:rFonts w:ascii="Arial" w:hAnsi="Arial" w:cs="Arial"/>
          <w:color w:val="000000"/>
          <w:szCs w:val="24"/>
        </w:rPr>
      </w:pPr>
      <w:r w:rsidRPr="00CE6178">
        <w:rPr>
          <w:rFonts w:ascii="Arial" w:hAnsi="Arial" w:cs="Arial"/>
          <w:b/>
          <w:bCs/>
          <w:color w:val="000000"/>
          <w:szCs w:val="24"/>
          <w:u w:val="single"/>
        </w:rPr>
        <w:t>Re: P/2024/0319, THE COACH HOUSE ASHGROVE CHESTER ROAD GRESFORD WREXHAM </w:t>
      </w:r>
    </w:p>
    <w:p w:rsidR="00CE6178" w:rsidRPr="00CE6178" w:rsidRDefault="00CE6178" w:rsidP="00CE6178">
      <w:pPr>
        <w:spacing w:before="100" w:beforeAutospacing="1" w:after="100" w:afterAutospacing="1"/>
        <w:rPr>
          <w:rFonts w:ascii="Arial" w:hAnsi="Arial" w:cs="Arial"/>
          <w:color w:val="000000"/>
          <w:szCs w:val="24"/>
        </w:rPr>
      </w:pPr>
      <w:r w:rsidRPr="00CE6178">
        <w:rPr>
          <w:rFonts w:ascii="Arial" w:hAnsi="Arial" w:cs="Arial"/>
          <w:b/>
          <w:bCs/>
          <w:color w:val="000000"/>
          <w:szCs w:val="24"/>
          <w:u w:val="single"/>
        </w:rPr>
        <w:t>ESTYNIAD DEULAWR A NEWID DEFNYDD Y LLAWR GWAELOD O GAREJ I SIOP GOFFI / TWO STOREY EXTENSION AND CHANGE OF USE OF GROUND FLOOR FROM GARAGE TO COFFEE SHOP</w:t>
      </w:r>
    </w:p>
    <w:p w:rsidR="00CE6178" w:rsidRPr="00CE6178" w:rsidRDefault="00CE6178" w:rsidP="00CE6178">
      <w:pPr>
        <w:jc w:val="both"/>
        <w:rPr>
          <w:rFonts w:ascii="Arial" w:hAnsi="Arial" w:cs="Arial"/>
          <w:color w:val="000000"/>
          <w:szCs w:val="24"/>
        </w:rPr>
      </w:pPr>
      <w:r w:rsidRPr="00CE6178">
        <w:rPr>
          <w:rFonts w:ascii="Arial" w:hAnsi="Arial" w:cs="Arial"/>
          <w:color w:val="000000"/>
          <w:szCs w:val="24"/>
        </w:rPr>
        <w:t>RPT1 - REPORT REVIEW</w:t>
      </w:r>
    </w:p>
    <w:p w:rsidR="00CE6178" w:rsidRPr="00CE6178" w:rsidRDefault="00CE6178" w:rsidP="00CE6178">
      <w:pPr>
        <w:jc w:val="both"/>
        <w:rPr>
          <w:rFonts w:ascii="Arial" w:hAnsi="Arial" w:cs="Arial"/>
          <w:color w:val="000000"/>
          <w:szCs w:val="24"/>
        </w:rPr>
      </w:pPr>
    </w:p>
    <w:p w:rsidR="00CE6178" w:rsidRPr="00CE6178" w:rsidRDefault="00CE6178" w:rsidP="00CE6178">
      <w:pPr>
        <w:jc w:val="both"/>
        <w:rPr>
          <w:rFonts w:ascii="Arial" w:hAnsi="Arial" w:cs="Arial"/>
          <w:color w:val="000000"/>
          <w:szCs w:val="24"/>
        </w:rPr>
      </w:pPr>
      <w:r w:rsidRPr="00CE6178">
        <w:rPr>
          <w:rFonts w:ascii="Arial" w:hAnsi="Arial" w:cs="Arial"/>
          <w:color w:val="000000"/>
          <w:szCs w:val="24"/>
        </w:rPr>
        <w:t>Report 'Residential Noise Assessment, Site Address: The Coach House, Ashgrove, Chester Road, Wrexham, LL12 8PP' Dated 12-09-24, Re</w:t>
      </w:r>
      <w:r>
        <w:rPr>
          <w:rFonts w:ascii="Arial" w:hAnsi="Arial" w:cs="Arial"/>
          <w:color w:val="000000"/>
          <w:szCs w:val="24"/>
        </w:rPr>
        <w:t>f: NP-011504 by Nova Acoustics. H</w:t>
      </w:r>
      <w:r w:rsidRPr="00CE6178">
        <w:rPr>
          <w:rFonts w:ascii="Arial" w:hAnsi="Arial" w:cs="Arial"/>
          <w:color w:val="000000"/>
          <w:szCs w:val="24"/>
        </w:rPr>
        <w:t xml:space="preserve">as considered the exiting noise environment for the proposed residential accommodation where monitoring showed that the daytime noise levels were at the crossover between Noise Exposure Category (NEC) A and B and night time noise levels in NEC B </w:t>
      </w:r>
      <w:r>
        <w:rPr>
          <w:rFonts w:ascii="Arial" w:hAnsi="Arial" w:cs="Arial"/>
          <w:color w:val="000000"/>
          <w:szCs w:val="24"/>
        </w:rPr>
        <w:t xml:space="preserve">of Technical Advice Note 11, </w:t>
      </w:r>
      <w:r w:rsidRPr="00CE6178">
        <w:rPr>
          <w:rFonts w:ascii="Arial" w:hAnsi="Arial" w:cs="Arial"/>
          <w:color w:val="000000"/>
          <w:szCs w:val="24"/>
        </w:rPr>
        <w:t xml:space="preserve">indicating </w:t>
      </w:r>
      <w:r>
        <w:rPr>
          <w:rFonts w:ascii="Arial" w:hAnsi="Arial" w:cs="Arial"/>
          <w:color w:val="000000"/>
          <w:szCs w:val="24"/>
        </w:rPr>
        <w:t xml:space="preserve">that </w:t>
      </w:r>
      <w:r w:rsidRPr="00CE6178">
        <w:rPr>
          <w:rFonts w:ascii="Arial" w:hAnsi="Arial" w:cs="Arial"/>
          <w:color w:val="000000"/>
          <w:szCs w:val="24"/>
        </w:rPr>
        <w:t xml:space="preserve">mitigation is required. The assessment point closest to the care home showed levels within NEC B. The report has provided a glazing and background ventilation specification as a mitigation scheme. </w:t>
      </w:r>
    </w:p>
    <w:p w:rsidR="00CE6178" w:rsidRPr="00CE6178" w:rsidRDefault="00CE6178" w:rsidP="00CE6178">
      <w:pPr>
        <w:jc w:val="both"/>
        <w:rPr>
          <w:rFonts w:ascii="Arial" w:hAnsi="Arial" w:cs="Arial"/>
          <w:color w:val="000000"/>
          <w:szCs w:val="24"/>
        </w:rPr>
      </w:pPr>
    </w:p>
    <w:p w:rsidR="00CE6178" w:rsidRPr="00CE6178" w:rsidRDefault="00CE6178" w:rsidP="00CE6178">
      <w:pPr>
        <w:jc w:val="both"/>
        <w:rPr>
          <w:rFonts w:ascii="Arial" w:hAnsi="Arial" w:cs="Arial"/>
          <w:color w:val="000000"/>
          <w:szCs w:val="24"/>
        </w:rPr>
      </w:pPr>
      <w:r w:rsidRPr="00CE6178">
        <w:rPr>
          <w:rFonts w:ascii="Arial" w:hAnsi="Arial" w:cs="Arial"/>
          <w:color w:val="000000"/>
          <w:szCs w:val="24"/>
        </w:rPr>
        <w:t>The report has further considered noise breakthrough from the commercial ground floor use to the first floor accommodation. The report has justified slightly reducing the nose insulation requirement  of the floor on the basis that the property will be occupied by the person responsible for managing the commercial property who will therefore have control over operations as well as background music fo</w:t>
      </w:r>
      <w:r>
        <w:rPr>
          <w:rFonts w:ascii="Arial" w:hAnsi="Arial" w:cs="Arial"/>
          <w:color w:val="000000"/>
          <w:szCs w:val="24"/>
        </w:rPr>
        <w:t>r example. The commercial use was</w:t>
      </w:r>
      <w:r w:rsidRPr="00CE6178">
        <w:rPr>
          <w:rFonts w:ascii="Arial" w:hAnsi="Arial" w:cs="Arial"/>
          <w:color w:val="000000"/>
          <w:szCs w:val="24"/>
        </w:rPr>
        <w:t xml:space="preserve"> also confirmed not be operating at night. This is accepted on the basis that planning conditions restrict occupancy to staff of the commercial use and that opening times are restricted to 09:00 to 21:00 Mon to Sun as </w:t>
      </w:r>
      <w:r>
        <w:rPr>
          <w:rFonts w:ascii="Arial" w:hAnsi="Arial" w:cs="Arial"/>
          <w:color w:val="000000"/>
          <w:szCs w:val="24"/>
        </w:rPr>
        <w:t>stated</w:t>
      </w:r>
      <w:r w:rsidRPr="00CE6178">
        <w:rPr>
          <w:rFonts w:ascii="Arial" w:hAnsi="Arial" w:cs="Arial"/>
          <w:color w:val="000000"/>
          <w:szCs w:val="24"/>
        </w:rPr>
        <w:t xml:space="preserve"> in paragraph 1.2 of the report. The report has provided an upgrade scheme in paragraph 5.2. </w:t>
      </w:r>
      <w:proofErr w:type="gramStart"/>
      <w:r w:rsidRPr="00CE6178">
        <w:rPr>
          <w:rFonts w:ascii="Arial" w:hAnsi="Arial" w:cs="Arial"/>
          <w:color w:val="000000"/>
          <w:szCs w:val="24"/>
        </w:rPr>
        <w:t>and</w:t>
      </w:r>
      <w:proofErr w:type="gramEnd"/>
      <w:r w:rsidRPr="00CE6178">
        <w:rPr>
          <w:rFonts w:ascii="Arial" w:hAnsi="Arial" w:cs="Arial"/>
          <w:color w:val="000000"/>
          <w:szCs w:val="24"/>
        </w:rPr>
        <w:t xml:space="preserve"> confirmed that sound insulation testing will be required upon completion of any work. </w:t>
      </w:r>
    </w:p>
    <w:p w:rsidR="00CE6178" w:rsidRPr="00CE6178" w:rsidRDefault="00CE6178" w:rsidP="00CE6178">
      <w:pPr>
        <w:jc w:val="both"/>
        <w:rPr>
          <w:rFonts w:ascii="Arial" w:hAnsi="Arial" w:cs="Arial"/>
          <w:color w:val="000000"/>
          <w:szCs w:val="24"/>
        </w:rPr>
      </w:pPr>
    </w:p>
    <w:p w:rsidR="00CE6178" w:rsidRPr="00CE6178" w:rsidRDefault="00CE6178" w:rsidP="00CE6178">
      <w:pPr>
        <w:jc w:val="both"/>
        <w:rPr>
          <w:rFonts w:ascii="Arial" w:hAnsi="Arial" w:cs="Arial"/>
          <w:color w:val="000000"/>
          <w:szCs w:val="24"/>
        </w:rPr>
      </w:pPr>
      <w:r w:rsidRPr="00CE6178">
        <w:rPr>
          <w:rFonts w:ascii="Arial" w:hAnsi="Arial" w:cs="Arial"/>
          <w:color w:val="000000"/>
          <w:szCs w:val="24"/>
        </w:rPr>
        <w:t xml:space="preserve">The report has also considered the impact from plant associated with both the care home and the proposed use. Existing plant has been mitigated against with the </w:t>
      </w:r>
      <w:r w:rsidRPr="00CE6178">
        <w:rPr>
          <w:rFonts w:ascii="Arial" w:hAnsi="Arial" w:cs="Arial"/>
          <w:color w:val="000000"/>
          <w:szCs w:val="24"/>
        </w:rPr>
        <w:lastRenderedPageBreak/>
        <w:t xml:space="preserve">proposed glazing specification. Planned plant has been confirmed to be of sound levels that will not affect residential amenity though </w:t>
      </w:r>
      <w:r>
        <w:rPr>
          <w:rFonts w:ascii="Arial" w:hAnsi="Arial" w:cs="Arial"/>
          <w:color w:val="000000"/>
          <w:szCs w:val="24"/>
        </w:rPr>
        <w:t xml:space="preserve">the report </w:t>
      </w:r>
      <w:r w:rsidRPr="00CE6178">
        <w:rPr>
          <w:rFonts w:ascii="Arial" w:hAnsi="Arial" w:cs="Arial"/>
          <w:color w:val="000000"/>
          <w:szCs w:val="24"/>
        </w:rPr>
        <w:t xml:space="preserve">has confirmed that good acoustic practice should be followed in their installation, </w:t>
      </w:r>
      <w:r w:rsidRPr="00CE6178">
        <w:rPr>
          <w:rFonts w:ascii="Arial" w:hAnsi="Arial" w:cs="Arial"/>
          <w:i/>
          <w:color w:val="000000"/>
          <w:szCs w:val="24"/>
        </w:rPr>
        <w:t>the plant terminations should be positioned away from the above bedroom window regardless of the low noise emissions expected. All plant should be regularly serviced and maintained to ensure it is operating at optimal efficiency.</w:t>
      </w:r>
    </w:p>
    <w:p w:rsidR="00CE6178" w:rsidRPr="00CE6178" w:rsidRDefault="00CE6178" w:rsidP="00CE6178">
      <w:pPr>
        <w:jc w:val="both"/>
        <w:rPr>
          <w:rFonts w:ascii="Arial" w:hAnsi="Arial" w:cs="Arial"/>
          <w:color w:val="000000"/>
          <w:szCs w:val="24"/>
        </w:rPr>
      </w:pPr>
    </w:p>
    <w:p w:rsidR="00CE6178" w:rsidRPr="00CE6178" w:rsidRDefault="00CE6178" w:rsidP="00CE6178">
      <w:pPr>
        <w:jc w:val="both"/>
        <w:rPr>
          <w:rFonts w:ascii="Arial" w:hAnsi="Arial" w:cs="Arial"/>
          <w:color w:val="000000"/>
          <w:szCs w:val="24"/>
        </w:rPr>
      </w:pPr>
      <w:r w:rsidRPr="00CE6178">
        <w:rPr>
          <w:rFonts w:ascii="Arial" w:hAnsi="Arial" w:cs="Arial"/>
          <w:color w:val="000000"/>
          <w:szCs w:val="24"/>
        </w:rPr>
        <w:t>The findings and recommendations of the report are accepted and I recommend the mitigation methods proposed in the report be conditioned as detailed above.</w:t>
      </w:r>
    </w:p>
    <w:p w:rsidR="00CE6178" w:rsidRPr="00CE6178" w:rsidRDefault="00CE6178" w:rsidP="00CE6178">
      <w:pPr>
        <w:spacing w:before="100" w:beforeAutospacing="1" w:after="100" w:afterAutospacing="1"/>
        <w:rPr>
          <w:rFonts w:ascii="Arial" w:hAnsi="Arial" w:cs="Arial"/>
          <w:color w:val="000000"/>
          <w:szCs w:val="24"/>
        </w:rPr>
      </w:pPr>
    </w:p>
    <w:p w:rsidR="00CE6178" w:rsidRPr="00CE6178" w:rsidRDefault="00CE6178" w:rsidP="00CE6178">
      <w:pPr>
        <w:spacing w:before="100" w:beforeAutospacing="1" w:after="100" w:afterAutospacing="1"/>
        <w:rPr>
          <w:rFonts w:ascii="Arial" w:hAnsi="Arial" w:cs="Arial"/>
          <w:color w:val="000000"/>
          <w:szCs w:val="24"/>
        </w:rPr>
      </w:pPr>
    </w:p>
    <w:p w:rsidR="00CE6178" w:rsidRPr="00CE6178" w:rsidRDefault="00CE6178" w:rsidP="00CE6178">
      <w:pPr>
        <w:spacing w:before="100" w:beforeAutospacing="1" w:after="100" w:afterAutospacing="1"/>
        <w:rPr>
          <w:rFonts w:ascii="Arial" w:hAnsi="Arial" w:cs="Arial"/>
          <w:color w:val="000000"/>
          <w:szCs w:val="24"/>
        </w:rPr>
      </w:pPr>
    </w:p>
    <w:p w:rsidR="00CE6178" w:rsidRPr="00CE6178" w:rsidRDefault="00CE6178" w:rsidP="00CE6178">
      <w:pPr>
        <w:spacing w:before="100" w:beforeAutospacing="1" w:after="100" w:afterAutospacing="1"/>
        <w:rPr>
          <w:rFonts w:ascii="Arial" w:hAnsi="Arial" w:cs="Arial"/>
          <w:color w:val="000000"/>
          <w:szCs w:val="24"/>
        </w:rPr>
      </w:pPr>
    </w:p>
    <w:p w:rsidR="00CE6178" w:rsidRPr="00CE6178" w:rsidRDefault="00CE6178" w:rsidP="00CE6178">
      <w:pPr>
        <w:spacing w:before="100" w:beforeAutospacing="1" w:after="100" w:afterAutospacing="1"/>
        <w:rPr>
          <w:rFonts w:ascii="Arial" w:hAnsi="Arial" w:cs="Arial"/>
          <w:color w:val="000000"/>
          <w:szCs w:val="24"/>
        </w:rPr>
      </w:pPr>
      <w:r w:rsidRPr="00CE6178">
        <w:rPr>
          <w:rFonts w:ascii="Arial" w:hAnsi="Arial" w:cs="Arial"/>
          <w:color w:val="000000"/>
          <w:szCs w:val="24"/>
        </w:rPr>
        <w:t>………………………………………………</w:t>
      </w:r>
    </w:p>
    <w:p w:rsidR="00CE6178" w:rsidRPr="00CE6178" w:rsidRDefault="00CE6178" w:rsidP="00CE6178">
      <w:pPr>
        <w:spacing w:before="100" w:beforeAutospacing="1" w:after="100" w:afterAutospacing="1"/>
        <w:rPr>
          <w:rFonts w:ascii="Arial" w:hAnsi="Arial" w:cs="Arial"/>
          <w:color w:val="000000"/>
          <w:szCs w:val="24"/>
        </w:rPr>
      </w:pPr>
      <w:r w:rsidRPr="00CE6178">
        <w:rPr>
          <w:rFonts w:ascii="Arial" w:hAnsi="Arial" w:cs="Arial"/>
          <w:b/>
          <w:bCs/>
          <w:color w:val="000000"/>
          <w:szCs w:val="24"/>
        </w:rPr>
        <w:t>Head of Service Public Protection</w:t>
      </w:r>
    </w:p>
    <w:p w:rsidR="000E24D1" w:rsidRPr="00CA50A5" w:rsidRDefault="000E24D1" w:rsidP="00386A1F">
      <w:pPr>
        <w:rPr>
          <w:rFonts w:ascii="Arial" w:hAnsi="Arial" w:cs="Arial"/>
          <w:szCs w:val="24"/>
        </w:rPr>
      </w:pPr>
    </w:p>
    <w:sectPr w:rsidR="000E24D1" w:rsidRPr="00CA50A5">
      <w:pgSz w:w="11907" w:h="16840" w:code="9"/>
      <w:pgMar w:top="1418" w:right="1418" w:bottom="993"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D7386"/>
    <w:multiLevelType w:val="singleLevel"/>
    <w:tmpl w:val="4D0A09AC"/>
    <w:lvl w:ilvl="0">
      <w:start w:val="1"/>
      <w:numFmt w:val="decimal"/>
      <w:lvlText w:val="%1."/>
      <w:lvlJc w:val="left"/>
      <w:pPr>
        <w:tabs>
          <w:tab w:val="num" w:pos="360"/>
        </w:tabs>
        <w:ind w:left="360" w:hanging="360"/>
      </w:pPr>
      <w:rPr>
        <w:b w:val="0"/>
      </w:rPr>
    </w:lvl>
  </w:abstractNum>
  <w:abstractNum w:abstractNumId="1" w15:restartNumberingAfterBreak="0">
    <w:nsid w:val="1FE5421B"/>
    <w:multiLevelType w:val="hybridMultilevel"/>
    <w:tmpl w:val="1EA065C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0342541"/>
    <w:multiLevelType w:val="hybridMultilevel"/>
    <w:tmpl w:val="59E2C962"/>
    <w:lvl w:ilvl="0" w:tplc="64AECE72">
      <w:start w:val="1"/>
      <w:numFmt w:val="decimal"/>
      <w:lvlText w:val="%1."/>
      <w:lvlJc w:val="left"/>
      <w:pPr>
        <w:tabs>
          <w:tab w:val="num" w:pos="720"/>
        </w:tabs>
        <w:ind w:left="720" w:hanging="360"/>
      </w:pPr>
      <w:rPr>
        <w:rFonts w:ascii="Times New Roman" w:eastAsia="Times New Roman" w:hAnsi="Times New Roman" w:cs="Times New Roman"/>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5F9092B"/>
    <w:multiLevelType w:val="singleLevel"/>
    <w:tmpl w:val="E2D4625E"/>
    <w:lvl w:ilvl="0">
      <w:start w:val="1"/>
      <w:numFmt w:val="decimal"/>
      <w:lvlText w:val="%1."/>
      <w:lvlJc w:val="left"/>
      <w:pPr>
        <w:tabs>
          <w:tab w:val="num" w:pos="360"/>
        </w:tabs>
        <w:ind w:left="360" w:hanging="360"/>
      </w:pPr>
      <w:rPr>
        <w:b/>
        <w:i w:val="0"/>
      </w:rPr>
    </w:lvl>
  </w:abstractNum>
  <w:abstractNum w:abstractNumId="4" w15:restartNumberingAfterBreak="0">
    <w:nsid w:val="4D8C2C93"/>
    <w:multiLevelType w:val="hybridMultilevel"/>
    <w:tmpl w:val="4DF2A95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E1073EF"/>
    <w:multiLevelType w:val="hybridMultilevel"/>
    <w:tmpl w:val="3E269CB0"/>
    <w:lvl w:ilvl="0" w:tplc="882EE49E">
      <w:start w:val="1"/>
      <w:numFmt w:val="lowerRoman"/>
      <w:lvlText w:val="%1)"/>
      <w:lvlJc w:val="left"/>
      <w:pPr>
        <w:tabs>
          <w:tab w:val="num" w:pos="1080"/>
        </w:tabs>
        <w:ind w:left="1080" w:hanging="360"/>
      </w:pPr>
      <w:rPr>
        <w:rFonts w:ascii="Times New Roman" w:eastAsia="Times New Roman" w:hAnsi="Times New Roman"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4FC0358D"/>
    <w:multiLevelType w:val="singleLevel"/>
    <w:tmpl w:val="4180219A"/>
    <w:lvl w:ilvl="0">
      <w:start w:val="5"/>
      <w:numFmt w:val="decimal"/>
      <w:lvlText w:val="%1."/>
      <w:lvlJc w:val="left"/>
      <w:pPr>
        <w:tabs>
          <w:tab w:val="num" w:pos="720"/>
        </w:tabs>
        <w:ind w:left="720" w:hanging="720"/>
      </w:pPr>
    </w:lvl>
  </w:abstractNum>
  <w:num w:numId="1">
    <w:abstractNumId w:val="3"/>
  </w:num>
  <w:num w:numId="2">
    <w:abstractNumId w:val="0"/>
    <w:lvlOverride w:ilvl="0">
      <w:startOverride w:val="1"/>
    </w:lvlOverride>
  </w:num>
  <w:num w:numId="3">
    <w:abstractNumId w:val="5"/>
  </w:num>
  <w:num w:numId="4">
    <w:abstractNumId w:val="1"/>
  </w:num>
  <w:num w:numId="5">
    <w:abstractNumId w:val="2"/>
  </w:num>
  <w:num w:numId="6">
    <w:abstractNumId w:val="4"/>
  </w:num>
  <w:num w:numId="7">
    <w:abstractNumId w:val="6"/>
    <w:lvlOverride w:ilvl="0">
      <w:startOverride w:val="5"/>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D"/>
    <w:rsid w:val="00002D16"/>
    <w:rsid w:val="00013A4E"/>
    <w:rsid w:val="000263FE"/>
    <w:rsid w:val="0005661C"/>
    <w:rsid w:val="00091D72"/>
    <w:rsid w:val="000E24D1"/>
    <w:rsid w:val="00102785"/>
    <w:rsid w:val="0011255B"/>
    <w:rsid w:val="00121935"/>
    <w:rsid w:val="00156A19"/>
    <w:rsid w:val="001F56D6"/>
    <w:rsid w:val="00211C93"/>
    <w:rsid w:val="00225C86"/>
    <w:rsid w:val="002A203D"/>
    <w:rsid w:val="002B5CC3"/>
    <w:rsid w:val="00343C57"/>
    <w:rsid w:val="00380178"/>
    <w:rsid w:val="00386A1F"/>
    <w:rsid w:val="003B18F5"/>
    <w:rsid w:val="003F2AF3"/>
    <w:rsid w:val="00421F64"/>
    <w:rsid w:val="00467B20"/>
    <w:rsid w:val="00475B0A"/>
    <w:rsid w:val="004A244A"/>
    <w:rsid w:val="004F3CBE"/>
    <w:rsid w:val="0052016C"/>
    <w:rsid w:val="00520248"/>
    <w:rsid w:val="00566009"/>
    <w:rsid w:val="0056734B"/>
    <w:rsid w:val="00584DB2"/>
    <w:rsid w:val="005D4496"/>
    <w:rsid w:val="00622932"/>
    <w:rsid w:val="00641CFF"/>
    <w:rsid w:val="00680E6D"/>
    <w:rsid w:val="00696B26"/>
    <w:rsid w:val="006B6FCC"/>
    <w:rsid w:val="006C4702"/>
    <w:rsid w:val="006D34FD"/>
    <w:rsid w:val="006D7FA5"/>
    <w:rsid w:val="006F648B"/>
    <w:rsid w:val="00730B7F"/>
    <w:rsid w:val="00734F93"/>
    <w:rsid w:val="00735864"/>
    <w:rsid w:val="00791148"/>
    <w:rsid w:val="007A6F50"/>
    <w:rsid w:val="007C10F1"/>
    <w:rsid w:val="00813EF8"/>
    <w:rsid w:val="00861A39"/>
    <w:rsid w:val="00861EB4"/>
    <w:rsid w:val="008C4174"/>
    <w:rsid w:val="008E1220"/>
    <w:rsid w:val="00955874"/>
    <w:rsid w:val="00962E04"/>
    <w:rsid w:val="00997506"/>
    <w:rsid w:val="00AB5D0D"/>
    <w:rsid w:val="00B21054"/>
    <w:rsid w:val="00B55C88"/>
    <w:rsid w:val="00B63185"/>
    <w:rsid w:val="00B83401"/>
    <w:rsid w:val="00BA1F17"/>
    <w:rsid w:val="00C2568B"/>
    <w:rsid w:val="00C8595C"/>
    <w:rsid w:val="00CA50A5"/>
    <w:rsid w:val="00CE1B49"/>
    <w:rsid w:val="00CE6178"/>
    <w:rsid w:val="00CF7762"/>
    <w:rsid w:val="00D11F15"/>
    <w:rsid w:val="00D34499"/>
    <w:rsid w:val="00D37591"/>
    <w:rsid w:val="00D826CC"/>
    <w:rsid w:val="00D93AED"/>
    <w:rsid w:val="00E7650F"/>
    <w:rsid w:val="00E867E3"/>
    <w:rsid w:val="00F0654C"/>
    <w:rsid w:val="00F519F3"/>
    <w:rsid w:val="00FC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CEBF4D0"/>
  <w15:docId w15:val="{425E37D2-7DF8-4B04-B397-94270FC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E24D1"/>
    <w:pPr>
      <w:spacing w:after="120"/>
      <w:ind w:left="426" w:hanging="426"/>
    </w:pPr>
  </w:style>
  <w:style w:type="table" w:styleId="TableGrid">
    <w:name w:val="Table Grid"/>
    <w:basedOn w:val="TableNormal"/>
    <w:rsid w:val="00F5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41CFF"/>
    <w:rPr>
      <w:rFonts w:ascii="Tahoma" w:hAnsi="Tahoma" w:cs="Tahoma"/>
      <w:sz w:val="16"/>
      <w:szCs w:val="16"/>
    </w:rPr>
  </w:style>
  <w:style w:type="character" w:customStyle="1" w:styleId="BalloonTextChar">
    <w:name w:val="Balloon Text Char"/>
    <w:link w:val="BalloonText"/>
    <w:rsid w:val="00641CFF"/>
    <w:rPr>
      <w:rFonts w:ascii="Tahoma" w:hAnsi="Tahoma" w:cs="Tahoma"/>
      <w:sz w:val="16"/>
      <w:szCs w:val="16"/>
    </w:rPr>
  </w:style>
  <w:style w:type="character" w:customStyle="1" w:styleId="Heading1Char">
    <w:name w:val="Heading 1 Char"/>
    <w:link w:val="Heading1"/>
    <w:rsid w:val="004A244A"/>
    <w:rPr>
      <w:b/>
      <w:sz w:val="24"/>
    </w:rPr>
  </w:style>
  <w:style w:type="paragraph" w:styleId="ListParagraph">
    <w:name w:val="List Paragraph"/>
    <w:basedOn w:val="Normal"/>
    <w:uiPriority w:val="34"/>
    <w:qFormat/>
    <w:rsid w:val="004A244A"/>
    <w:pPr>
      <w:ind w:left="720"/>
    </w:pPr>
  </w:style>
  <w:style w:type="paragraph" w:styleId="NormalWeb">
    <w:name w:val="Normal (Web)"/>
    <w:basedOn w:val="Normal"/>
    <w:uiPriority w:val="99"/>
    <w:semiHidden/>
    <w:unhideWhenUsed/>
    <w:rsid w:val="0005661C"/>
    <w:pPr>
      <w:spacing w:before="100" w:beforeAutospacing="1" w:after="100" w:afterAutospacing="1"/>
    </w:pPr>
    <w:rPr>
      <w:szCs w:val="24"/>
    </w:rPr>
  </w:style>
  <w:style w:type="character" w:styleId="Strong">
    <w:name w:val="Strong"/>
    <w:basedOn w:val="DefaultParagraphFont"/>
    <w:uiPriority w:val="22"/>
    <w:qFormat/>
    <w:rsid w:val="000566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744">
      <w:bodyDiv w:val="1"/>
      <w:marLeft w:val="0"/>
      <w:marRight w:val="0"/>
      <w:marTop w:val="0"/>
      <w:marBottom w:val="0"/>
      <w:divBdr>
        <w:top w:val="none" w:sz="0" w:space="0" w:color="auto"/>
        <w:left w:val="none" w:sz="0" w:space="0" w:color="auto"/>
        <w:bottom w:val="none" w:sz="0" w:space="0" w:color="auto"/>
        <w:right w:val="none" w:sz="0" w:space="0" w:color="auto"/>
      </w:divBdr>
    </w:div>
    <w:div w:id="375282657">
      <w:bodyDiv w:val="1"/>
      <w:marLeft w:val="0"/>
      <w:marRight w:val="0"/>
      <w:marTop w:val="0"/>
      <w:marBottom w:val="0"/>
      <w:divBdr>
        <w:top w:val="none" w:sz="0" w:space="0" w:color="auto"/>
        <w:left w:val="none" w:sz="0" w:space="0" w:color="auto"/>
        <w:bottom w:val="none" w:sz="0" w:space="0" w:color="auto"/>
        <w:right w:val="none" w:sz="0" w:space="0" w:color="auto"/>
      </w:divBdr>
    </w:div>
    <w:div w:id="408623130">
      <w:bodyDiv w:val="1"/>
      <w:marLeft w:val="0"/>
      <w:marRight w:val="0"/>
      <w:marTop w:val="0"/>
      <w:marBottom w:val="0"/>
      <w:divBdr>
        <w:top w:val="none" w:sz="0" w:space="0" w:color="auto"/>
        <w:left w:val="none" w:sz="0" w:space="0" w:color="auto"/>
        <w:bottom w:val="none" w:sz="0" w:space="0" w:color="auto"/>
        <w:right w:val="none" w:sz="0" w:space="0" w:color="auto"/>
      </w:divBdr>
    </w:div>
    <w:div w:id="679166045">
      <w:bodyDiv w:val="1"/>
      <w:marLeft w:val="0"/>
      <w:marRight w:val="0"/>
      <w:marTop w:val="0"/>
      <w:marBottom w:val="0"/>
      <w:divBdr>
        <w:top w:val="none" w:sz="0" w:space="0" w:color="auto"/>
        <w:left w:val="none" w:sz="0" w:space="0" w:color="auto"/>
        <w:bottom w:val="none" w:sz="0" w:space="0" w:color="auto"/>
        <w:right w:val="none" w:sz="0" w:space="0" w:color="auto"/>
      </w:divBdr>
    </w:div>
    <w:div w:id="791560289">
      <w:bodyDiv w:val="1"/>
      <w:marLeft w:val="0"/>
      <w:marRight w:val="0"/>
      <w:marTop w:val="0"/>
      <w:marBottom w:val="0"/>
      <w:divBdr>
        <w:top w:val="none" w:sz="0" w:space="0" w:color="auto"/>
        <w:left w:val="none" w:sz="0" w:space="0" w:color="auto"/>
        <w:bottom w:val="none" w:sz="0" w:space="0" w:color="auto"/>
        <w:right w:val="none" w:sz="0" w:space="0" w:color="auto"/>
      </w:divBdr>
    </w:div>
    <w:div w:id="921839494">
      <w:bodyDiv w:val="1"/>
      <w:marLeft w:val="0"/>
      <w:marRight w:val="0"/>
      <w:marTop w:val="0"/>
      <w:marBottom w:val="0"/>
      <w:divBdr>
        <w:top w:val="none" w:sz="0" w:space="0" w:color="auto"/>
        <w:left w:val="none" w:sz="0" w:space="0" w:color="auto"/>
        <w:bottom w:val="none" w:sz="0" w:space="0" w:color="auto"/>
        <w:right w:val="none" w:sz="0" w:space="0" w:color="auto"/>
      </w:divBdr>
    </w:div>
    <w:div w:id="958801487">
      <w:bodyDiv w:val="1"/>
      <w:marLeft w:val="0"/>
      <w:marRight w:val="0"/>
      <w:marTop w:val="0"/>
      <w:marBottom w:val="0"/>
      <w:divBdr>
        <w:top w:val="none" w:sz="0" w:space="0" w:color="auto"/>
        <w:left w:val="none" w:sz="0" w:space="0" w:color="auto"/>
        <w:bottom w:val="none" w:sz="0" w:space="0" w:color="auto"/>
        <w:right w:val="none" w:sz="0" w:space="0" w:color="auto"/>
      </w:divBdr>
    </w:div>
    <w:div w:id="1167094225">
      <w:bodyDiv w:val="1"/>
      <w:marLeft w:val="0"/>
      <w:marRight w:val="0"/>
      <w:marTop w:val="0"/>
      <w:marBottom w:val="0"/>
      <w:divBdr>
        <w:top w:val="none" w:sz="0" w:space="0" w:color="auto"/>
        <w:left w:val="none" w:sz="0" w:space="0" w:color="auto"/>
        <w:bottom w:val="none" w:sz="0" w:space="0" w:color="auto"/>
        <w:right w:val="none" w:sz="0" w:space="0" w:color="auto"/>
      </w:divBdr>
    </w:div>
    <w:div w:id="1303535106">
      <w:bodyDiv w:val="1"/>
      <w:marLeft w:val="0"/>
      <w:marRight w:val="0"/>
      <w:marTop w:val="0"/>
      <w:marBottom w:val="0"/>
      <w:divBdr>
        <w:top w:val="none" w:sz="0" w:space="0" w:color="auto"/>
        <w:left w:val="none" w:sz="0" w:space="0" w:color="auto"/>
        <w:bottom w:val="none" w:sz="0" w:space="0" w:color="auto"/>
        <w:right w:val="none" w:sz="0" w:space="0" w:color="auto"/>
      </w:divBdr>
    </w:div>
    <w:div w:id="1611011506">
      <w:bodyDiv w:val="1"/>
      <w:marLeft w:val="0"/>
      <w:marRight w:val="0"/>
      <w:marTop w:val="0"/>
      <w:marBottom w:val="0"/>
      <w:divBdr>
        <w:top w:val="none" w:sz="0" w:space="0" w:color="auto"/>
        <w:left w:val="none" w:sz="0" w:space="0" w:color="auto"/>
        <w:bottom w:val="none" w:sz="0" w:space="0" w:color="auto"/>
        <w:right w:val="none" w:sz="0" w:space="0" w:color="auto"/>
      </w:divBdr>
    </w:div>
    <w:div w:id="1672760175">
      <w:bodyDiv w:val="1"/>
      <w:marLeft w:val="0"/>
      <w:marRight w:val="0"/>
      <w:marTop w:val="0"/>
      <w:marBottom w:val="0"/>
      <w:divBdr>
        <w:top w:val="none" w:sz="0" w:space="0" w:color="auto"/>
        <w:left w:val="none" w:sz="0" w:space="0" w:color="auto"/>
        <w:bottom w:val="none" w:sz="0" w:space="0" w:color="auto"/>
        <w:right w:val="none" w:sz="0" w:space="0" w:color="auto"/>
      </w:divBdr>
    </w:div>
    <w:div w:id="1839928948">
      <w:bodyDiv w:val="1"/>
      <w:marLeft w:val="0"/>
      <w:marRight w:val="0"/>
      <w:marTop w:val="0"/>
      <w:marBottom w:val="0"/>
      <w:divBdr>
        <w:top w:val="none" w:sz="0" w:space="0" w:color="auto"/>
        <w:left w:val="none" w:sz="0" w:space="0" w:color="auto"/>
        <w:bottom w:val="none" w:sz="0" w:space="0" w:color="auto"/>
        <w:right w:val="none" w:sz="0" w:space="0" w:color="auto"/>
      </w:divBdr>
    </w:div>
    <w:div w:id="18760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Paul Campini</cp:lastModifiedBy>
  <cp:revision>2</cp:revision>
  <cp:lastPrinted>2016-08-31T09:29:00Z</cp:lastPrinted>
  <dcterms:created xsi:type="dcterms:W3CDTF">2024-10-04T08:05:00Z</dcterms:created>
  <dcterms:modified xsi:type="dcterms:W3CDTF">2024-10-04T08:05:00Z</dcterms:modified>
</cp:coreProperties>
</file>