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75" w:rsidRDefault="00033C8E" w:rsidP="00CF3A1C">
      <w:r>
        <w:rPr>
          <w:noProof/>
          <w:lang w:val="en-GB" w:eastAsia="en-GB"/>
        </w:rPr>
        <w:drawing>
          <wp:inline distT="0" distB="0" distL="0" distR="0">
            <wp:extent cx="7486650" cy="1879600"/>
            <wp:effectExtent l="0" t="0" r="0" b="6350"/>
            <wp:docPr id="1" name="Picture 1" descr="SplinterShare:SPL_WORK_IN_PROGRESS:3790.DCS_AONB_letterhea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interShare:SPL_WORK_IN_PROGRESS:3790.DCS_AONB_letterhead: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6650" cy="1879600"/>
                    </a:xfrm>
                    <a:prstGeom prst="rect">
                      <a:avLst/>
                    </a:prstGeom>
                    <a:noFill/>
                    <a:ln>
                      <a:noFill/>
                    </a:ln>
                  </pic:spPr>
                </pic:pic>
              </a:graphicData>
            </a:graphic>
          </wp:inline>
        </w:drawing>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685800</wp:posOffset>
                </wp:positionH>
                <wp:positionV relativeFrom="paragraph">
                  <wp:posOffset>172720</wp:posOffset>
                </wp:positionV>
                <wp:extent cx="3771900" cy="571500"/>
                <wp:effectExtent l="0" t="0" r="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5715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DA4456">
                              <w:rPr>
                                <w:rFonts w:ascii="Rockwell-Bold" w:hAnsi="Rockwell-Bold" w:cs="Rockwell-Bold"/>
                                <w:b/>
                                <w:bCs/>
                                <w:color w:val="808080"/>
                                <w:sz w:val="16"/>
                                <w:szCs w:val="16"/>
                              </w:rPr>
                              <w:t>15th February</w:t>
                            </w:r>
                            <w:r w:rsidR="00AE056B">
                              <w:rPr>
                                <w:rFonts w:ascii="Rockwell-Bold" w:hAnsi="Rockwell-Bold" w:cs="Rockwell-Bold"/>
                                <w:b/>
                                <w:bCs/>
                                <w:color w:val="808080"/>
                                <w:sz w:val="16"/>
                                <w:szCs w:val="16"/>
                              </w:rPr>
                              <w:t xml:space="preserve"> 202</w:t>
                            </w:r>
                            <w:r w:rsidR="00DA4456">
                              <w:rPr>
                                <w:rFonts w:ascii="Rockwell-Bold" w:hAnsi="Rockwell-Bold" w:cs="Rockwell-Bold"/>
                                <w:b/>
                                <w:bCs/>
                                <w:color w:val="808080"/>
                                <w:sz w:val="16"/>
                                <w:szCs w:val="16"/>
                              </w:rPr>
                              <w:t>4</w:t>
                            </w:r>
                          </w:p>
                          <w:p w:rsidR="00176775" w:rsidRDefault="00176775" w:rsidP="00CF3A1C">
                            <w:pPr>
                              <w:spacing w:befor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4pt;margin-top:13.6pt;width:297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" filled="f" stroked="f">
                <v:path arrowok="t"/>
                <v:textbo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DA4456">
                        <w:rPr>
                          <w:rFonts w:ascii="Rockwell-Bold" w:hAnsi="Rockwell-Bold" w:cs="Rockwell-Bold"/>
                          <w:b/>
                          <w:bCs/>
                          <w:color w:val="808080"/>
                          <w:sz w:val="16"/>
                          <w:szCs w:val="16"/>
                        </w:rPr>
                        <w:t>15th February</w:t>
                      </w:r>
                      <w:r w:rsidR="00AE056B">
                        <w:rPr>
                          <w:rFonts w:ascii="Rockwell-Bold" w:hAnsi="Rockwell-Bold" w:cs="Rockwell-Bold"/>
                          <w:b/>
                          <w:bCs/>
                          <w:color w:val="808080"/>
                          <w:sz w:val="16"/>
                          <w:szCs w:val="16"/>
                        </w:rPr>
                        <w:t xml:space="preserve"> 202</w:t>
                      </w:r>
                      <w:r w:rsidR="00DA4456">
                        <w:rPr>
                          <w:rFonts w:ascii="Rockwell-Bold" w:hAnsi="Rockwell-Bold" w:cs="Rockwell-Bold"/>
                          <w:b/>
                          <w:bCs/>
                          <w:color w:val="808080"/>
                          <w:sz w:val="16"/>
                          <w:szCs w:val="16"/>
                        </w:rPr>
                        <w:t>4</w:t>
                      </w:r>
                    </w:p>
                    <w:p w:rsidR="00176775" w:rsidRDefault="00176775" w:rsidP="00CF3A1C">
                      <w:pPr>
                        <w:spacing w:before="240"/>
                      </w:pP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6704" behindDoc="0" locked="0" layoutInCell="1" allowOverlap="1">
                <wp:simplePos x="0" y="0"/>
                <wp:positionH relativeFrom="column">
                  <wp:posOffset>685800</wp:posOffset>
                </wp:positionH>
                <wp:positionV relativeFrom="paragraph">
                  <wp:posOffset>79375</wp:posOffset>
                </wp:positionV>
                <wp:extent cx="6172200" cy="6172200"/>
                <wp:effectExtent l="0" t="0" r="0"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6172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id="2">
                        <w:txbxContent>
                          <w:p w:rsidR="00AE056B" w:rsidRDefault="00DA4456"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Gwyn Humphries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DA4456">
                              <w:rPr>
                                <w:rFonts w:ascii="Rockwell" w:hAnsi="Rockwell" w:cs="Rockwell"/>
                                <w:sz w:val="20"/>
                                <w:szCs w:val="20"/>
                              </w:rPr>
                              <w:t>Gwyn</w:t>
                            </w:r>
                            <w:r w:rsidR="00C45B49">
                              <w:rPr>
                                <w:rFonts w:ascii="Rockwell" w:hAnsi="Rockwell" w:cs="Rockwell"/>
                                <w:sz w:val="20"/>
                                <w:szCs w:val="20"/>
                              </w:rPr>
                              <w:t>,</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New Access Road, Lorry Park, Weighbridge and Building, Car Park, Facilities block, Roundwood storage areas, 132 KV Substation and Ancillary works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B01244">
                              <w:rPr>
                                <w:rFonts w:ascii="Rockwell" w:hAnsi="Rockwell" w:cs="Rockwell"/>
                                <w:b/>
                                <w:sz w:val="20"/>
                                <w:szCs w:val="20"/>
                              </w:rPr>
                              <w:t>Kronospan Ltd, Holyhead Road, Chirk,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w:t>
                            </w:r>
                            <w:r w:rsidR="00882B1A">
                              <w:rPr>
                                <w:rFonts w:ascii="Rockwell" w:hAnsi="Rockwell" w:cs="Rockwell"/>
                                <w:sz w:val="20"/>
                                <w:szCs w:val="20"/>
                              </w:rPr>
                              <w:t>re-</w:t>
                            </w:r>
                            <w:r>
                              <w:rPr>
                                <w:rFonts w:ascii="Rockwell" w:hAnsi="Rockwell" w:cs="Rockwell"/>
                                <w:sz w:val="20"/>
                                <w:szCs w:val="20"/>
                              </w:rPr>
                              <w:t xml:space="preserve">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736EB3"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882B1A">
                              <w:rPr>
                                <w:rFonts w:ascii="Rockwell" w:hAnsi="Rockwell" w:cs="Rockwell"/>
                                <w:b/>
                                <w:sz w:val="20"/>
                                <w:szCs w:val="20"/>
                              </w:rPr>
                              <w:t xml:space="preserve">’s </w:t>
                            </w:r>
                            <w:r w:rsidR="00B01244">
                              <w:rPr>
                                <w:rFonts w:ascii="Rockwell" w:hAnsi="Rockwell" w:cs="Rockwell"/>
                                <w:b/>
                                <w:sz w:val="20"/>
                                <w:szCs w:val="20"/>
                              </w:rPr>
                              <w:t>object</w:t>
                            </w:r>
                            <w:r w:rsidR="00882B1A">
                              <w:rPr>
                                <w:rFonts w:ascii="Rockwell" w:hAnsi="Rockwell" w:cs="Rockwell"/>
                                <w:b/>
                                <w:sz w:val="20"/>
                                <w:szCs w:val="20"/>
                              </w:rPr>
                              <w:t>ion</w:t>
                            </w:r>
                            <w:r w:rsidR="00B01244">
                              <w:rPr>
                                <w:rFonts w:ascii="Rockwell" w:hAnsi="Rockwell" w:cs="Rockwell"/>
                                <w:b/>
                                <w:sz w:val="20"/>
                                <w:szCs w:val="20"/>
                              </w:rPr>
                              <w:t xml:space="preserve"> to this application</w:t>
                            </w:r>
                            <w:r w:rsidR="00882B1A">
                              <w:rPr>
                                <w:rFonts w:ascii="Rockwell" w:hAnsi="Rockwell" w:cs="Rockwell"/>
                                <w:b/>
                                <w:sz w:val="20"/>
                                <w:szCs w:val="20"/>
                              </w:rPr>
                              <w:t xml:space="preserve"> </w:t>
                            </w:r>
                            <w:r w:rsidR="00DA4456">
                              <w:rPr>
                                <w:rFonts w:ascii="Rockwell" w:hAnsi="Rockwell" w:cs="Rockwell"/>
                                <w:b/>
                                <w:sz w:val="20"/>
                                <w:szCs w:val="20"/>
                              </w:rPr>
                              <w:t>remains</w:t>
                            </w:r>
                            <w:r w:rsidR="00C45B49">
                              <w:rPr>
                                <w:rFonts w:ascii="Rockwell" w:hAnsi="Rockwell" w:cs="Rockwell"/>
                                <w:b/>
                                <w:sz w:val="20"/>
                                <w:szCs w:val="20"/>
                              </w:rPr>
                              <w:t xml:space="preserve"> unchanged. </w:t>
                            </w:r>
                            <w:r w:rsidR="00DA4456">
                              <w:rPr>
                                <w:rFonts w:ascii="Rockwell" w:hAnsi="Rockwell" w:cs="Rockwell"/>
                                <w:b/>
                                <w:sz w:val="20"/>
                                <w:szCs w:val="20"/>
                              </w:rPr>
                              <w:t xml:space="preserve">The additional off-sit planting and proposed Woodland Management Plan and Conservation Plan do NOT address the Joint Committee’s previous concerns. Whilst the environmental/amenity benefits of an alternative new northern access are acknowledged, the scale of the extension into the </w:t>
                            </w:r>
                            <w:r w:rsidR="00631D5E">
                              <w:rPr>
                                <w:rFonts w:ascii="Rockwell" w:hAnsi="Rockwell" w:cs="Rockwell"/>
                                <w:b/>
                                <w:sz w:val="20"/>
                                <w:szCs w:val="20"/>
                              </w:rPr>
                              <w:t>open countryside</w:t>
                            </w:r>
                            <w:r w:rsidR="00DA4456">
                              <w:rPr>
                                <w:rFonts w:ascii="Rockwell" w:hAnsi="Rockwell" w:cs="Rockwell"/>
                                <w:b/>
                                <w:sz w:val="20"/>
                                <w:szCs w:val="20"/>
                              </w:rPr>
                              <w:t xml:space="preserve"> is hugely disproportionate to what is required.</w:t>
                            </w:r>
                            <w:r w:rsidR="00736EB3">
                              <w:rPr>
                                <w:rFonts w:ascii="Rockwell" w:hAnsi="Rockwell" w:cs="Rockwell"/>
                                <w:b/>
                                <w:sz w:val="20"/>
                                <w:szCs w:val="20"/>
                              </w:rPr>
                              <w:t xml:space="preserve"> </w:t>
                            </w:r>
                          </w:p>
                          <w:p w:rsidR="00736EB3" w:rsidRDefault="00736EB3" w:rsidP="00033C8E">
                            <w:pPr>
                              <w:pStyle w:val="BasicParagraph"/>
                              <w:tabs>
                                <w:tab w:val="left" w:pos="209"/>
                              </w:tabs>
                              <w:spacing w:line="240" w:lineRule="auto"/>
                              <w:rPr>
                                <w:rFonts w:ascii="Rockwell" w:hAnsi="Rockwell" w:cs="Rockwell"/>
                                <w:b/>
                                <w:sz w:val="20"/>
                                <w:szCs w:val="20"/>
                              </w:rPr>
                            </w:pPr>
                          </w:p>
                          <w:p w:rsidR="003A5720" w:rsidRDefault="00631D5E"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T</w:t>
                            </w:r>
                            <w:r w:rsidR="001664FF">
                              <w:rPr>
                                <w:rFonts w:ascii="Rockwell" w:hAnsi="Rockwell" w:cs="Rockwell"/>
                                <w:b/>
                                <w:sz w:val="20"/>
                                <w:szCs w:val="20"/>
                              </w:rPr>
                              <w:t>he extended area does not form</w:t>
                            </w:r>
                            <w:r w:rsidR="001D6E83">
                              <w:rPr>
                                <w:rFonts w:ascii="Rockwell" w:hAnsi="Rockwell" w:cs="Rockwell"/>
                                <w:b/>
                                <w:sz w:val="20"/>
                                <w:szCs w:val="20"/>
                              </w:rPr>
                              <w:t xml:space="preserve"> </w:t>
                            </w:r>
                            <w:r w:rsidR="001664FF">
                              <w:rPr>
                                <w:rFonts w:ascii="Rockwell" w:hAnsi="Rockwell" w:cs="Rockwell"/>
                                <w:b/>
                                <w:sz w:val="20"/>
                                <w:szCs w:val="20"/>
                              </w:rPr>
                              <w:t>a logical extension to the existing settlement limit. It is n</w:t>
                            </w:r>
                            <w:r>
                              <w:rPr>
                                <w:rFonts w:ascii="Rockwell" w:hAnsi="Rockwell" w:cs="Rockwell"/>
                                <w:b/>
                                <w:sz w:val="20"/>
                                <w:szCs w:val="20"/>
                              </w:rPr>
                              <w:t xml:space="preserve">either </w:t>
                            </w:r>
                            <w:r w:rsidR="001664FF">
                              <w:rPr>
                                <w:rFonts w:ascii="Rockwell" w:hAnsi="Rockwell" w:cs="Rockwell"/>
                                <w:b/>
                                <w:sz w:val="20"/>
                                <w:szCs w:val="20"/>
                              </w:rPr>
                              <w:t xml:space="preserve"> rounding off, </w:t>
                            </w:r>
                            <w:r>
                              <w:rPr>
                                <w:rFonts w:ascii="Rockwell" w:hAnsi="Rockwell" w:cs="Rockwell"/>
                                <w:b/>
                                <w:sz w:val="20"/>
                                <w:szCs w:val="20"/>
                              </w:rPr>
                              <w:t>or</w:t>
                            </w:r>
                            <w:r w:rsidR="001664FF">
                              <w:rPr>
                                <w:rFonts w:ascii="Rockwell" w:hAnsi="Rockwell" w:cs="Rockwell"/>
                                <w:b/>
                                <w:sz w:val="20"/>
                                <w:szCs w:val="20"/>
                              </w:rPr>
                              <w:t xml:space="preserve"> does it follow a natural physical fo</w:t>
                            </w:r>
                            <w:r w:rsidR="001D6E83">
                              <w:rPr>
                                <w:rFonts w:ascii="Rockwell" w:hAnsi="Rockwell" w:cs="Rockwell"/>
                                <w:b/>
                                <w:sz w:val="20"/>
                                <w:szCs w:val="20"/>
                              </w:rPr>
                              <w:t>r</w:t>
                            </w:r>
                            <w:r w:rsidR="001664FF">
                              <w:rPr>
                                <w:rFonts w:ascii="Rockwell" w:hAnsi="Rockwell" w:cs="Rockwell"/>
                                <w:b/>
                                <w:sz w:val="20"/>
                                <w:szCs w:val="20"/>
                              </w:rPr>
                              <w:t xml:space="preserve">m/feature/boundary and constitutes an unnatural spur of development into the open countryside. It would be seen as incongruous and would establish an undesirable precedent, increasing the vulnerability of land to the west of Afon Bradley ( closer to the AONB &amp; WHS ) to further industrial development in future. </w:t>
                            </w:r>
                          </w:p>
                          <w:p w:rsidR="003A5720" w:rsidRDefault="003A5720" w:rsidP="00033C8E">
                            <w:pPr>
                              <w:pStyle w:val="BasicParagraph"/>
                              <w:tabs>
                                <w:tab w:val="left" w:pos="209"/>
                              </w:tabs>
                              <w:spacing w:line="240" w:lineRule="auto"/>
                              <w:rPr>
                                <w:rFonts w:ascii="Rockwell" w:hAnsi="Rockwell" w:cs="Rockwell"/>
                                <w:b/>
                                <w:sz w:val="20"/>
                                <w:szCs w:val="20"/>
                              </w:rPr>
                            </w:pPr>
                          </w:p>
                          <w:p w:rsidR="001D6E83" w:rsidRDefault="001664F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Whilst the existing Kronospan site is extremely large scale, it is nevertheless relatively well contained within the existing </w:t>
                            </w:r>
                            <w:r w:rsidR="001D6E83">
                              <w:rPr>
                                <w:rFonts w:ascii="Rockwell" w:hAnsi="Rockwell" w:cs="Rockwell"/>
                                <w:b/>
                                <w:sz w:val="20"/>
                                <w:szCs w:val="20"/>
                              </w:rPr>
                              <w:t xml:space="preserve">landscape </w:t>
                            </w:r>
                            <w:r>
                              <w:rPr>
                                <w:rFonts w:ascii="Rockwell" w:hAnsi="Rockwell" w:cs="Rockwell"/>
                                <w:b/>
                                <w:sz w:val="20"/>
                                <w:szCs w:val="20"/>
                              </w:rPr>
                              <w:t xml:space="preserve">setting. Approving this application would significantly compromise the existing relationship by adding an unnatural spur of development at the entrance to the village. </w:t>
                            </w:r>
                          </w:p>
                          <w:p w:rsidR="001D6E83" w:rsidRDefault="001D6E83" w:rsidP="00033C8E">
                            <w:pPr>
                              <w:pStyle w:val="BasicParagraph"/>
                              <w:tabs>
                                <w:tab w:val="left" w:pos="209"/>
                              </w:tabs>
                              <w:spacing w:line="240" w:lineRule="auto"/>
                              <w:rPr>
                                <w:rFonts w:ascii="Rockwell" w:hAnsi="Rockwell" w:cs="Rockwell"/>
                                <w:b/>
                                <w:sz w:val="20"/>
                                <w:szCs w:val="20"/>
                              </w:rPr>
                            </w:pPr>
                          </w:p>
                          <w:p w:rsidR="00B178D4" w:rsidRDefault="00783E4A" w:rsidP="00B178D4">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Had a scheme with minimal intervention been submitted for a new access road</w:t>
                            </w:r>
                            <w:r w:rsidR="00F24EEF">
                              <w:rPr>
                                <w:rFonts w:ascii="Rockwell" w:hAnsi="Rockwell" w:cs="Rockwell"/>
                                <w:b/>
                                <w:sz w:val="20"/>
                                <w:szCs w:val="20"/>
                              </w:rPr>
                              <w:t>/lorry park</w:t>
                            </w:r>
                            <w:r>
                              <w:rPr>
                                <w:rFonts w:ascii="Rockwell" w:hAnsi="Rockwell" w:cs="Rockwell"/>
                                <w:b/>
                                <w:sz w:val="20"/>
                                <w:szCs w:val="20"/>
                              </w:rPr>
                              <w:t xml:space="preserve"> with accompanying landscaping, the Joint Committee may well have supported it.</w:t>
                            </w:r>
                            <w:r w:rsidR="00E65CB0">
                              <w:rPr>
                                <w:rFonts w:ascii="Rockwell" w:hAnsi="Rockwell" w:cs="Rockwell"/>
                                <w:b/>
                                <w:sz w:val="20"/>
                                <w:szCs w:val="20"/>
                              </w:rPr>
                              <w:t xml:space="preserve"> </w:t>
                            </w:r>
                            <w:r w:rsidR="00631D5E">
                              <w:rPr>
                                <w:rFonts w:ascii="Rockwell" w:hAnsi="Rockwell" w:cs="Rockwell"/>
                                <w:b/>
                                <w:sz w:val="20"/>
                                <w:szCs w:val="20"/>
                              </w:rPr>
                              <w:t>As previously stated t</w:t>
                            </w:r>
                            <w:r w:rsidR="00C45B49" w:rsidRPr="00B178D4">
                              <w:rPr>
                                <w:rFonts w:ascii="Rockwell" w:hAnsi="Rockwell" w:cs="Rockwell"/>
                                <w:b/>
                                <w:sz w:val="20"/>
                                <w:szCs w:val="20"/>
                                <w:u w:val="single"/>
                              </w:rPr>
                              <w:t>he application site area needs to be reduced</w:t>
                            </w:r>
                            <w:r w:rsidR="00B178D4" w:rsidRPr="00B178D4">
                              <w:rPr>
                                <w:rFonts w:ascii="Rockwell" w:hAnsi="Rockwell" w:cs="Rockwell"/>
                                <w:b/>
                                <w:sz w:val="20"/>
                                <w:szCs w:val="20"/>
                                <w:u w:val="single"/>
                              </w:rPr>
                              <w:t xml:space="preserve"> by re-positioning the new roundabout closer to the village, reducing the incursion into open countryside</w:t>
                            </w:r>
                            <w:r w:rsidR="00B178D4">
                              <w:rPr>
                                <w:rFonts w:ascii="Rockwell" w:hAnsi="Rockwell" w:cs="Rockwell"/>
                                <w:b/>
                                <w:sz w:val="20"/>
                                <w:szCs w:val="20"/>
                              </w:rPr>
                              <w:t>.</w:t>
                            </w:r>
                            <w:r w:rsidR="00C45B49">
                              <w:rPr>
                                <w:rFonts w:ascii="Rockwell" w:hAnsi="Rockwell" w:cs="Rockwell"/>
                                <w:b/>
                                <w:sz w:val="20"/>
                                <w:szCs w:val="20"/>
                              </w:rPr>
                              <w:t xml:space="preserve"> </w:t>
                            </w:r>
                            <w:r w:rsidR="00B178D4">
                              <w:rPr>
                                <w:rFonts w:ascii="Rockwell" w:hAnsi="Rockwell" w:cs="Rockwell"/>
                                <w:b/>
                                <w:sz w:val="20"/>
                                <w:szCs w:val="20"/>
                              </w:rPr>
                              <w:t xml:space="preserve">This would result in a more proportionate extension, creating a more natural rounding off of the settlement, with more opportunities for planting and more natural mounding, helping to assimilate the development into the landscape. </w:t>
                            </w:r>
                            <w:r w:rsidR="00631D5E">
                              <w:rPr>
                                <w:rFonts w:ascii="Rockwell" w:hAnsi="Rockwell" w:cs="Rockwell"/>
                                <w:b/>
                                <w:sz w:val="20"/>
                                <w:szCs w:val="20"/>
                              </w:rPr>
                              <w:t xml:space="preserve">At the very least the red outline of the application site boundary should be reduced to </w:t>
                            </w:r>
                            <w:r w:rsidR="00A51267">
                              <w:rPr>
                                <w:rFonts w:ascii="Rockwell" w:hAnsi="Rockwell" w:cs="Rockwell"/>
                                <w:b/>
                                <w:sz w:val="20"/>
                                <w:szCs w:val="20"/>
                              </w:rPr>
                              <w:t>the new highway edge and any land immediately adjoining for screening purposes.</w:t>
                            </w:r>
                            <w:r w:rsidR="00B178D4">
                              <w:rPr>
                                <w:rFonts w:ascii="Rockwell" w:hAnsi="Rockwell" w:cs="Rockwell"/>
                                <w:b/>
                                <w:sz w:val="20"/>
                                <w:szCs w:val="20"/>
                              </w:rPr>
                              <w:t xml:space="preserve"> </w:t>
                            </w:r>
                          </w:p>
                          <w:p w:rsidR="003A5720" w:rsidRDefault="003A5720" w:rsidP="00033C8E">
                            <w:pPr>
                              <w:pStyle w:val="BasicParagraph"/>
                              <w:tabs>
                                <w:tab w:val="left" w:pos="209"/>
                              </w:tabs>
                              <w:spacing w:line="240" w:lineRule="auto"/>
                              <w:rPr>
                                <w:rFonts w:ascii="Rockwell" w:hAnsi="Rockwell" w:cs="Rockwell"/>
                                <w:b/>
                                <w:sz w:val="20"/>
                                <w:szCs w:val="20"/>
                              </w:rPr>
                            </w:pPr>
                          </w:p>
                          <w:p w:rsidR="003A5720" w:rsidRDefault="00C45B49" w:rsidP="00033C8E">
                            <w:pPr>
                              <w:pStyle w:val="BasicParagraph"/>
                              <w:tabs>
                                <w:tab w:val="left" w:pos="209"/>
                              </w:tabs>
                              <w:spacing w:line="240" w:lineRule="auto"/>
                              <w:rPr>
                                <w:rFonts w:ascii="Rockwell" w:hAnsi="Rockwell" w:cs="Rockwell"/>
                                <w:b/>
                                <w:sz w:val="20"/>
                                <w:szCs w:val="20"/>
                              </w:rPr>
                            </w:pPr>
                            <w:bookmarkStart w:id="0" w:name="_GoBack"/>
                            <w:bookmarkEnd w:id="0"/>
                            <w:r>
                              <w:rPr>
                                <w:rFonts w:ascii="Rockwell" w:hAnsi="Rockwell" w:cs="Rockwell"/>
                                <w:b/>
                                <w:sz w:val="20"/>
                                <w:szCs w:val="20"/>
                              </w:rPr>
                              <w:t>L</w:t>
                            </w:r>
                            <w:r w:rsidR="00F24EEF">
                              <w:rPr>
                                <w:rFonts w:ascii="Rockwell" w:hAnsi="Rockwell" w:cs="Rockwell"/>
                                <w:b/>
                                <w:sz w:val="20"/>
                                <w:szCs w:val="20"/>
                              </w:rPr>
                              <w:t xml:space="preserve">eaving the application boundary as </w:t>
                            </w:r>
                            <w:r>
                              <w:rPr>
                                <w:rFonts w:ascii="Rockwell" w:hAnsi="Rockwell" w:cs="Rockwell"/>
                                <w:b/>
                                <w:sz w:val="20"/>
                                <w:szCs w:val="20"/>
                              </w:rPr>
                              <w:t>proposed</w:t>
                            </w:r>
                            <w:r w:rsidR="00F24EEF">
                              <w:rPr>
                                <w:rFonts w:ascii="Rockwell" w:hAnsi="Rockwell" w:cs="Rockwell"/>
                                <w:b/>
                                <w:sz w:val="20"/>
                                <w:szCs w:val="20"/>
                              </w:rPr>
                              <w:t xml:space="preserve"> will only </w:t>
                            </w:r>
                            <w:r w:rsidR="00B178D4">
                              <w:rPr>
                                <w:rFonts w:ascii="Rockwell" w:hAnsi="Rockwell" w:cs="Rockwell"/>
                                <w:b/>
                                <w:sz w:val="20"/>
                                <w:szCs w:val="20"/>
                              </w:rPr>
                              <w:t>encourage</w:t>
                            </w:r>
                            <w:r w:rsidR="00F24EEF">
                              <w:rPr>
                                <w:rFonts w:ascii="Rockwell" w:hAnsi="Rockwell" w:cs="Rockwell"/>
                                <w:b/>
                                <w:sz w:val="20"/>
                                <w:szCs w:val="20"/>
                              </w:rPr>
                              <w:t xml:space="preserve"> further incremental encroachment of industrial/storage development beyond the proposed lorry park down as far as the roundabout as currently shown on the submitted plans. </w:t>
                            </w:r>
                          </w:p>
                          <w:p w:rsidR="001C12B9" w:rsidRPr="00B56FBD" w:rsidRDefault="0047199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     </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54pt;margin-top:6.25pt;width:486pt;height:4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" filled="f" stroked="f">
                <v:path arrowok="t"/>
                <v:textbox style="mso-next-textbox:#Text Box 9">
                  <w:txbxContent>
                    <w:p w:rsidR="00AE056B" w:rsidRDefault="00DA4456"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Gwyn Humphries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DA4456">
                        <w:rPr>
                          <w:rFonts w:ascii="Rockwell" w:hAnsi="Rockwell" w:cs="Rockwell"/>
                          <w:sz w:val="20"/>
                          <w:szCs w:val="20"/>
                        </w:rPr>
                        <w:t>Gwyn</w:t>
                      </w:r>
                      <w:r w:rsidR="00C45B49">
                        <w:rPr>
                          <w:rFonts w:ascii="Rockwell" w:hAnsi="Rockwell" w:cs="Rockwell"/>
                          <w:sz w:val="20"/>
                          <w:szCs w:val="20"/>
                        </w:rPr>
                        <w:t>,</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New Access Road, Lorry Park, Weighbridge and Building, Car Park, Facilities block, Roundwood storage areas, 132 KV Substation and Ancillary works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B01244">
                        <w:rPr>
                          <w:rFonts w:ascii="Rockwell" w:hAnsi="Rockwell" w:cs="Rockwell"/>
                          <w:b/>
                          <w:sz w:val="20"/>
                          <w:szCs w:val="20"/>
                        </w:rPr>
                        <w:t>Kronospan Ltd, Holyhead Road, Chirk,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w:t>
                      </w:r>
                      <w:r w:rsidR="00882B1A">
                        <w:rPr>
                          <w:rFonts w:ascii="Rockwell" w:hAnsi="Rockwell" w:cs="Rockwell"/>
                          <w:sz w:val="20"/>
                          <w:szCs w:val="20"/>
                        </w:rPr>
                        <w:t>re-</w:t>
                      </w:r>
                      <w:r>
                        <w:rPr>
                          <w:rFonts w:ascii="Rockwell" w:hAnsi="Rockwell" w:cs="Rockwell"/>
                          <w:sz w:val="20"/>
                          <w:szCs w:val="20"/>
                        </w:rPr>
                        <w:t xml:space="preserve">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736EB3"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882B1A">
                        <w:rPr>
                          <w:rFonts w:ascii="Rockwell" w:hAnsi="Rockwell" w:cs="Rockwell"/>
                          <w:b/>
                          <w:sz w:val="20"/>
                          <w:szCs w:val="20"/>
                        </w:rPr>
                        <w:t xml:space="preserve">’s </w:t>
                      </w:r>
                      <w:r w:rsidR="00B01244">
                        <w:rPr>
                          <w:rFonts w:ascii="Rockwell" w:hAnsi="Rockwell" w:cs="Rockwell"/>
                          <w:b/>
                          <w:sz w:val="20"/>
                          <w:szCs w:val="20"/>
                        </w:rPr>
                        <w:t>object</w:t>
                      </w:r>
                      <w:r w:rsidR="00882B1A">
                        <w:rPr>
                          <w:rFonts w:ascii="Rockwell" w:hAnsi="Rockwell" w:cs="Rockwell"/>
                          <w:b/>
                          <w:sz w:val="20"/>
                          <w:szCs w:val="20"/>
                        </w:rPr>
                        <w:t>ion</w:t>
                      </w:r>
                      <w:r w:rsidR="00B01244">
                        <w:rPr>
                          <w:rFonts w:ascii="Rockwell" w:hAnsi="Rockwell" w:cs="Rockwell"/>
                          <w:b/>
                          <w:sz w:val="20"/>
                          <w:szCs w:val="20"/>
                        </w:rPr>
                        <w:t xml:space="preserve"> to this application</w:t>
                      </w:r>
                      <w:r w:rsidR="00882B1A">
                        <w:rPr>
                          <w:rFonts w:ascii="Rockwell" w:hAnsi="Rockwell" w:cs="Rockwell"/>
                          <w:b/>
                          <w:sz w:val="20"/>
                          <w:szCs w:val="20"/>
                        </w:rPr>
                        <w:t xml:space="preserve"> </w:t>
                      </w:r>
                      <w:r w:rsidR="00DA4456">
                        <w:rPr>
                          <w:rFonts w:ascii="Rockwell" w:hAnsi="Rockwell" w:cs="Rockwell"/>
                          <w:b/>
                          <w:sz w:val="20"/>
                          <w:szCs w:val="20"/>
                        </w:rPr>
                        <w:t>remains</w:t>
                      </w:r>
                      <w:r w:rsidR="00C45B49">
                        <w:rPr>
                          <w:rFonts w:ascii="Rockwell" w:hAnsi="Rockwell" w:cs="Rockwell"/>
                          <w:b/>
                          <w:sz w:val="20"/>
                          <w:szCs w:val="20"/>
                        </w:rPr>
                        <w:t xml:space="preserve"> unchanged. </w:t>
                      </w:r>
                      <w:r w:rsidR="00DA4456">
                        <w:rPr>
                          <w:rFonts w:ascii="Rockwell" w:hAnsi="Rockwell" w:cs="Rockwell"/>
                          <w:b/>
                          <w:sz w:val="20"/>
                          <w:szCs w:val="20"/>
                        </w:rPr>
                        <w:t xml:space="preserve">The additional off-sit planting and proposed Woodland Management Plan and Conservation Plan do NOT address the Joint Committee’s previous concerns. Whilst the environmental/amenity benefits of an alternative new northern access are acknowledged, the scale of the extension into the </w:t>
                      </w:r>
                      <w:r w:rsidR="00631D5E">
                        <w:rPr>
                          <w:rFonts w:ascii="Rockwell" w:hAnsi="Rockwell" w:cs="Rockwell"/>
                          <w:b/>
                          <w:sz w:val="20"/>
                          <w:szCs w:val="20"/>
                        </w:rPr>
                        <w:t>open countryside</w:t>
                      </w:r>
                      <w:r w:rsidR="00DA4456">
                        <w:rPr>
                          <w:rFonts w:ascii="Rockwell" w:hAnsi="Rockwell" w:cs="Rockwell"/>
                          <w:b/>
                          <w:sz w:val="20"/>
                          <w:szCs w:val="20"/>
                        </w:rPr>
                        <w:t xml:space="preserve"> is hugely disproportionate to what is required.</w:t>
                      </w:r>
                      <w:r w:rsidR="00736EB3">
                        <w:rPr>
                          <w:rFonts w:ascii="Rockwell" w:hAnsi="Rockwell" w:cs="Rockwell"/>
                          <w:b/>
                          <w:sz w:val="20"/>
                          <w:szCs w:val="20"/>
                        </w:rPr>
                        <w:t xml:space="preserve"> </w:t>
                      </w:r>
                    </w:p>
                    <w:p w:rsidR="00736EB3" w:rsidRDefault="00736EB3" w:rsidP="00033C8E">
                      <w:pPr>
                        <w:pStyle w:val="BasicParagraph"/>
                        <w:tabs>
                          <w:tab w:val="left" w:pos="209"/>
                        </w:tabs>
                        <w:spacing w:line="240" w:lineRule="auto"/>
                        <w:rPr>
                          <w:rFonts w:ascii="Rockwell" w:hAnsi="Rockwell" w:cs="Rockwell"/>
                          <w:b/>
                          <w:sz w:val="20"/>
                          <w:szCs w:val="20"/>
                        </w:rPr>
                      </w:pPr>
                    </w:p>
                    <w:p w:rsidR="003A5720" w:rsidRDefault="00631D5E"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T</w:t>
                      </w:r>
                      <w:r w:rsidR="001664FF">
                        <w:rPr>
                          <w:rFonts w:ascii="Rockwell" w:hAnsi="Rockwell" w:cs="Rockwell"/>
                          <w:b/>
                          <w:sz w:val="20"/>
                          <w:szCs w:val="20"/>
                        </w:rPr>
                        <w:t>he extended area does not form</w:t>
                      </w:r>
                      <w:r w:rsidR="001D6E83">
                        <w:rPr>
                          <w:rFonts w:ascii="Rockwell" w:hAnsi="Rockwell" w:cs="Rockwell"/>
                          <w:b/>
                          <w:sz w:val="20"/>
                          <w:szCs w:val="20"/>
                        </w:rPr>
                        <w:t xml:space="preserve"> </w:t>
                      </w:r>
                      <w:r w:rsidR="001664FF">
                        <w:rPr>
                          <w:rFonts w:ascii="Rockwell" w:hAnsi="Rockwell" w:cs="Rockwell"/>
                          <w:b/>
                          <w:sz w:val="20"/>
                          <w:szCs w:val="20"/>
                        </w:rPr>
                        <w:t>a logical extension to the existing settlement limit. It is n</w:t>
                      </w:r>
                      <w:r>
                        <w:rPr>
                          <w:rFonts w:ascii="Rockwell" w:hAnsi="Rockwell" w:cs="Rockwell"/>
                          <w:b/>
                          <w:sz w:val="20"/>
                          <w:szCs w:val="20"/>
                        </w:rPr>
                        <w:t xml:space="preserve">either </w:t>
                      </w:r>
                      <w:r w:rsidR="001664FF">
                        <w:rPr>
                          <w:rFonts w:ascii="Rockwell" w:hAnsi="Rockwell" w:cs="Rockwell"/>
                          <w:b/>
                          <w:sz w:val="20"/>
                          <w:szCs w:val="20"/>
                        </w:rPr>
                        <w:t xml:space="preserve"> rounding off, </w:t>
                      </w:r>
                      <w:r>
                        <w:rPr>
                          <w:rFonts w:ascii="Rockwell" w:hAnsi="Rockwell" w:cs="Rockwell"/>
                          <w:b/>
                          <w:sz w:val="20"/>
                          <w:szCs w:val="20"/>
                        </w:rPr>
                        <w:t>or</w:t>
                      </w:r>
                      <w:r w:rsidR="001664FF">
                        <w:rPr>
                          <w:rFonts w:ascii="Rockwell" w:hAnsi="Rockwell" w:cs="Rockwell"/>
                          <w:b/>
                          <w:sz w:val="20"/>
                          <w:szCs w:val="20"/>
                        </w:rPr>
                        <w:t xml:space="preserve"> does it follow a natural physical fo</w:t>
                      </w:r>
                      <w:r w:rsidR="001D6E83">
                        <w:rPr>
                          <w:rFonts w:ascii="Rockwell" w:hAnsi="Rockwell" w:cs="Rockwell"/>
                          <w:b/>
                          <w:sz w:val="20"/>
                          <w:szCs w:val="20"/>
                        </w:rPr>
                        <w:t>r</w:t>
                      </w:r>
                      <w:r w:rsidR="001664FF">
                        <w:rPr>
                          <w:rFonts w:ascii="Rockwell" w:hAnsi="Rockwell" w:cs="Rockwell"/>
                          <w:b/>
                          <w:sz w:val="20"/>
                          <w:szCs w:val="20"/>
                        </w:rPr>
                        <w:t xml:space="preserve">m/feature/boundary and constitutes an unnatural spur of development into the open countryside. It would be seen as incongruous and would establish an undesirable precedent, increasing the vulnerability of land to the west of Afon Bradley ( closer to the AONB &amp; WHS ) to further industrial development in future. </w:t>
                      </w:r>
                    </w:p>
                    <w:p w:rsidR="003A5720" w:rsidRDefault="003A5720" w:rsidP="00033C8E">
                      <w:pPr>
                        <w:pStyle w:val="BasicParagraph"/>
                        <w:tabs>
                          <w:tab w:val="left" w:pos="209"/>
                        </w:tabs>
                        <w:spacing w:line="240" w:lineRule="auto"/>
                        <w:rPr>
                          <w:rFonts w:ascii="Rockwell" w:hAnsi="Rockwell" w:cs="Rockwell"/>
                          <w:b/>
                          <w:sz w:val="20"/>
                          <w:szCs w:val="20"/>
                        </w:rPr>
                      </w:pPr>
                    </w:p>
                    <w:p w:rsidR="001D6E83" w:rsidRDefault="001664F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Whilst the existing Kronospan site is extremely large scale, it is nevertheless relatively well contained within the existing </w:t>
                      </w:r>
                      <w:r w:rsidR="001D6E83">
                        <w:rPr>
                          <w:rFonts w:ascii="Rockwell" w:hAnsi="Rockwell" w:cs="Rockwell"/>
                          <w:b/>
                          <w:sz w:val="20"/>
                          <w:szCs w:val="20"/>
                        </w:rPr>
                        <w:t xml:space="preserve">landscape </w:t>
                      </w:r>
                      <w:r>
                        <w:rPr>
                          <w:rFonts w:ascii="Rockwell" w:hAnsi="Rockwell" w:cs="Rockwell"/>
                          <w:b/>
                          <w:sz w:val="20"/>
                          <w:szCs w:val="20"/>
                        </w:rPr>
                        <w:t xml:space="preserve">setting. Approving this application would significantly compromise the existing relationship by adding an unnatural spur of development at the entrance to the village. </w:t>
                      </w:r>
                    </w:p>
                    <w:p w:rsidR="001D6E83" w:rsidRDefault="001D6E83" w:rsidP="00033C8E">
                      <w:pPr>
                        <w:pStyle w:val="BasicParagraph"/>
                        <w:tabs>
                          <w:tab w:val="left" w:pos="209"/>
                        </w:tabs>
                        <w:spacing w:line="240" w:lineRule="auto"/>
                        <w:rPr>
                          <w:rFonts w:ascii="Rockwell" w:hAnsi="Rockwell" w:cs="Rockwell"/>
                          <w:b/>
                          <w:sz w:val="20"/>
                          <w:szCs w:val="20"/>
                        </w:rPr>
                      </w:pPr>
                    </w:p>
                    <w:p w:rsidR="00B178D4" w:rsidRDefault="00783E4A" w:rsidP="00B178D4">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Had a scheme with minimal intervention been submitted for a new access road</w:t>
                      </w:r>
                      <w:r w:rsidR="00F24EEF">
                        <w:rPr>
                          <w:rFonts w:ascii="Rockwell" w:hAnsi="Rockwell" w:cs="Rockwell"/>
                          <w:b/>
                          <w:sz w:val="20"/>
                          <w:szCs w:val="20"/>
                        </w:rPr>
                        <w:t>/lorry park</w:t>
                      </w:r>
                      <w:r>
                        <w:rPr>
                          <w:rFonts w:ascii="Rockwell" w:hAnsi="Rockwell" w:cs="Rockwell"/>
                          <w:b/>
                          <w:sz w:val="20"/>
                          <w:szCs w:val="20"/>
                        </w:rPr>
                        <w:t xml:space="preserve"> with accompanying landscaping, the Joint Committee may well have supported it.</w:t>
                      </w:r>
                      <w:r w:rsidR="00E65CB0">
                        <w:rPr>
                          <w:rFonts w:ascii="Rockwell" w:hAnsi="Rockwell" w:cs="Rockwell"/>
                          <w:b/>
                          <w:sz w:val="20"/>
                          <w:szCs w:val="20"/>
                        </w:rPr>
                        <w:t xml:space="preserve"> </w:t>
                      </w:r>
                      <w:r w:rsidR="00631D5E">
                        <w:rPr>
                          <w:rFonts w:ascii="Rockwell" w:hAnsi="Rockwell" w:cs="Rockwell"/>
                          <w:b/>
                          <w:sz w:val="20"/>
                          <w:szCs w:val="20"/>
                        </w:rPr>
                        <w:t>As previously stated t</w:t>
                      </w:r>
                      <w:r w:rsidR="00C45B49" w:rsidRPr="00B178D4">
                        <w:rPr>
                          <w:rFonts w:ascii="Rockwell" w:hAnsi="Rockwell" w:cs="Rockwell"/>
                          <w:b/>
                          <w:sz w:val="20"/>
                          <w:szCs w:val="20"/>
                          <w:u w:val="single"/>
                        </w:rPr>
                        <w:t>he application site area needs to be reduced</w:t>
                      </w:r>
                      <w:r w:rsidR="00B178D4" w:rsidRPr="00B178D4">
                        <w:rPr>
                          <w:rFonts w:ascii="Rockwell" w:hAnsi="Rockwell" w:cs="Rockwell"/>
                          <w:b/>
                          <w:sz w:val="20"/>
                          <w:szCs w:val="20"/>
                          <w:u w:val="single"/>
                        </w:rPr>
                        <w:t xml:space="preserve"> by re-positioning the new roundabout closer to the village, reducing the incursion into open countryside</w:t>
                      </w:r>
                      <w:r w:rsidR="00B178D4">
                        <w:rPr>
                          <w:rFonts w:ascii="Rockwell" w:hAnsi="Rockwell" w:cs="Rockwell"/>
                          <w:b/>
                          <w:sz w:val="20"/>
                          <w:szCs w:val="20"/>
                        </w:rPr>
                        <w:t>.</w:t>
                      </w:r>
                      <w:r w:rsidR="00C45B49">
                        <w:rPr>
                          <w:rFonts w:ascii="Rockwell" w:hAnsi="Rockwell" w:cs="Rockwell"/>
                          <w:b/>
                          <w:sz w:val="20"/>
                          <w:szCs w:val="20"/>
                        </w:rPr>
                        <w:t xml:space="preserve"> </w:t>
                      </w:r>
                      <w:r w:rsidR="00B178D4">
                        <w:rPr>
                          <w:rFonts w:ascii="Rockwell" w:hAnsi="Rockwell" w:cs="Rockwell"/>
                          <w:b/>
                          <w:sz w:val="20"/>
                          <w:szCs w:val="20"/>
                        </w:rPr>
                        <w:t xml:space="preserve">This would result in a more proportionate extension, creating a more natural rounding off of the settlement, with more opportunities for planting and more natural mounding, helping to assimilate the development into the landscape. </w:t>
                      </w:r>
                      <w:r w:rsidR="00631D5E">
                        <w:rPr>
                          <w:rFonts w:ascii="Rockwell" w:hAnsi="Rockwell" w:cs="Rockwell"/>
                          <w:b/>
                          <w:sz w:val="20"/>
                          <w:szCs w:val="20"/>
                        </w:rPr>
                        <w:t xml:space="preserve">At the very least the red outline of the application site boundary should be reduced to </w:t>
                      </w:r>
                      <w:r w:rsidR="00A51267">
                        <w:rPr>
                          <w:rFonts w:ascii="Rockwell" w:hAnsi="Rockwell" w:cs="Rockwell"/>
                          <w:b/>
                          <w:sz w:val="20"/>
                          <w:szCs w:val="20"/>
                        </w:rPr>
                        <w:t>the new highway edge and any land immediately adjoining for screening purposes.</w:t>
                      </w:r>
                      <w:r w:rsidR="00B178D4">
                        <w:rPr>
                          <w:rFonts w:ascii="Rockwell" w:hAnsi="Rockwell" w:cs="Rockwell"/>
                          <w:b/>
                          <w:sz w:val="20"/>
                          <w:szCs w:val="20"/>
                        </w:rPr>
                        <w:t xml:space="preserve"> </w:t>
                      </w:r>
                    </w:p>
                    <w:p w:rsidR="003A5720" w:rsidRDefault="003A5720" w:rsidP="00033C8E">
                      <w:pPr>
                        <w:pStyle w:val="BasicParagraph"/>
                        <w:tabs>
                          <w:tab w:val="left" w:pos="209"/>
                        </w:tabs>
                        <w:spacing w:line="240" w:lineRule="auto"/>
                        <w:rPr>
                          <w:rFonts w:ascii="Rockwell" w:hAnsi="Rockwell" w:cs="Rockwell"/>
                          <w:b/>
                          <w:sz w:val="20"/>
                          <w:szCs w:val="20"/>
                        </w:rPr>
                      </w:pPr>
                    </w:p>
                    <w:p w:rsidR="003A5720" w:rsidRDefault="00C45B49" w:rsidP="00033C8E">
                      <w:pPr>
                        <w:pStyle w:val="BasicParagraph"/>
                        <w:tabs>
                          <w:tab w:val="left" w:pos="209"/>
                        </w:tabs>
                        <w:spacing w:line="240" w:lineRule="auto"/>
                        <w:rPr>
                          <w:rFonts w:ascii="Rockwell" w:hAnsi="Rockwell" w:cs="Rockwell"/>
                          <w:b/>
                          <w:sz w:val="20"/>
                          <w:szCs w:val="20"/>
                        </w:rPr>
                      </w:pPr>
                      <w:bookmarkStart w:id="1" w:name="_GoBack"/>
                      <w:bookmarkEnd w:id="1"/>
                      <w:r>
                        <w:rPr>
                          <w:rFonts w:ascii="Rockwell" w:hAnsi="Rockwell" w:cs="Rockwell"/>
                          <w:b/>
                          <w:sz w:val="20"/>
                          <w:szCs w:val="20"/>
                        </w:rPr>
                        <w:t>L</w:t>
                      </w:r>
                      <w:r w:rsidR="00F24EEF">
                        <w:rPr>
                          <w:rFonts w:ascii="Rockwell" w:hAnsi="Rockwell" w:cs="Rockwell"/>
                          <w:b/>
                          <w:sz w:val="20"/>
                          <w:szCs w:val="20"/>
                        </w:rPr>
                        <w:t xml:space="preserve">eaving the application boundary as </w:t>
                      </w:r>
                      <w:r>
                        <w:rPr>
                          <w:rFonts w:ascii="Rockwell" w:hAnsi="Rockwell" w:cs="Rockwell"/>
                          <w:b/>
                          <w:sz w:val="20"/>
                          <w:szCs w:val="20"/>
                        </w:rPr>
                        <w:t>proposed</w:t>
                      </w:r>
                      <w:r w:rsidR="00F24EEF">
                        <w:rPr>
                          <w:rFonts w:ascii="Rockwell" w:hAnsi="Rockwell" w:cs="Rockwell"/>
                          <w:b/>
                          <w:sz w:val="20"/>
                          <w:szCs w:val="20"/>
                        </w:rPr>
                        <w:t xml:space="preserve"> will only </w:t>
                      </w:r>
                      <w:r w:rsidR="00B178D4">
                        <w:rPr>
                          <w:rFonts w:ascii="Rockwell" w:hAnsi="Rockwell" w:cs="Rockwell"/>
                          <w:b/>
                          <w:sz w:val="20"/>
                          <w:szCs w:val="20"/>
                        </w:rPr>
                        <w:t>encourage</w:t>
                      </w:r>
                      <w:r w:rsidR="00F24EEF">
                        <w:rPr>
                          <w:rFonts w:ascii="Rockwell" w:hAnsi="Rockwell" w:cs="Rockwell"/>
                          <w:b/>
                          <w:sz w:val="20"/>
                          <w:szCs w:val="20"/>
                        </w:rPr>
                        <w:t xml:space="preserve"> further incremental encroachment of industrial/storage development beyond the proposed lorry park down as far as the roundabout as currently shown on the submitted plans. </w:t>
                      </w:r>
                    </w:p>
                    <w:p w:rsidR="001C12B9" w:rsidRPr="00B56FBD" w:rsidRDefault="0047199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     </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Pr="00CF3A1C" w:rsidRDefault="00176775" w:rsidP="00CF3A1C">
      <w:pPr>
        <w:rPr>
          <w:sz w:val="2"/>
          <w:szCs w:val="2"/>
        </w:rPr>
      </w:pPr>
    </w:p>
    <w:p w:rsidR="00176775" w:rsidRPr="00CF3A1C" w:rsidRDefault="00176775" w:rsidP="00CF3A1C">
      <w:pPr>
        <w:rPr>
          <w:sz w:val="16"/>
          <w:szCs w:val="16"/>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noProof/>
          <w:lang w:val="en-GB" w:eastAsia="en-GB"/>
        </w:rPr>
      </w:pPr>
    </w:p>
    <w:p w:rsidR="00176775" w:rsidRDefault="00176775" w:rsidP="00CF3A1C">
      <w:pPr>
        <w:rPr>
          <w:noProof/>
          <w:lang w:val="en-GB" w:eastAsia="en-GB"/>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762000</wp:posOffset>
                </wp:positionH>
                <wp:positionV relativeFrom="paragraph">
                  <wp:posOffset>71120</wp:posOffset>
                </wp:positionV>
                <wp:extent cx="6096000" cy="8343900"/>
                <wp:effectExtent l="0" t="0" r="0" b="0"/>
                <wp:wrapTight wrapText="bothSides">
                  <wp:wrapPolygon edited="0">
                    <wp:start x="135" y="148"/>
                    <wp:lineTo x="135" y="21452"/>
                    <wp:lineTo x="21398" y="21452"/>
                    <wp:lineTo x="21398" y="148"/>
                    <wp:lineTo x="135" y="148"/>
                  </wp:wrapPolygon>
                </wp:wrapTight>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3439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type="none" w="med" len="med"/>
                              <a:tailEnd type="none" w="med" len="me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60pt;margin-top:5.6pt;width:480pt;height:6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" filled="f" stroked="f">
                <v:textbox style="mso-next-textbox:#Text Box 13" inset=",7.2pt,,7.2pt">
                  <w:txbxContent/>
                </v:textbox>
                <w10:wrap type="tight"/>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ind w:left="1134" w:hanging="1134"/>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tabs>
          <w:tab w:val="left" w:pos="7867"/>
        </w:tabs>
      </w:pPr>
      <w:r>
        <w:lastRenderedPageBreak/>
        <w:tab/>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9776" behindDoc="0" locked="0" layoutInCell="1" allowOverlap="1">
                <wp:simplePos x="0" y="0"/>
                <wp:positionH relativeFrom="column">
                  <wp:posOffset>838200</wp:posOffset>
                </wp:positionH>
                <wp:positionV relativeFrom="paragraph">
                  <wp:posOffset>71120</wp:posOffset>
                </wp:positionV>
                <wp:extent cx="5943600" cy="845820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458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linkedTxbx id="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66pt;margin-top:5.6pt;width:468pt;height:6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" filled="f" stroked="f">
                <v:path arrowok="t"/>
                <v:textbox>
                  <w:txbxContent/>
                </v:textbox>
                <w10:wrap type="square"/>
              </v:shape>
            </w:pict>
          </mc:Fallback>
        </mc:AlternateContent>
      </w:r>
    </w:p>
    <w:p w:rsidR="00176775" w:rsidRDefault="00033C8E" w:rsidP="00CF3A1C">
      <w:r>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838200</wp:posOffset>
                </wp:positionH>
                <wp:positionV relativeFrom="paragraph">
                  <wp:posOffset>120650</wp:posOffset>
                </wp:positionV>
                <wp:extent cx="5791200" cy="80010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0" cy="80010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E4824E" id="Text Box 11" o:spid="_x0000_s1026" type="#_x0000_t202" style="position:absolute;margin-left:66pt;margin-top:9.5pt;width:456pt;height:63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" filled="f" stroked="f">
                <v:path arrowok="t"/>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sectPr w:rsidR="00176775" w:rsidSect="001D7D92">
      <w:pgSz w:w="11900" w:h="16840" w:code="9"/>
      <w:pgMar w:top="0"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941" w:rsidRDefault="00835941" w:rsidP="001739BD">
      <w:r>
        <w:separator/>
      </w:r>
    </w:p>
  </w:endnote>
  <w:endnote w:type="continuationSeparator" w:id="0">
    <w:p w:rsidR="00835941" w:rsidRDefault="00835941" w:rsidP="0017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Times-Roman">
    <w:altName w:val="Times New Roman"/>
    <w:panose1 w:val="00000000000000000000"/>
    <w:charset w:val="CD"/>
    <w:family w:val="auto"/>
    <w:notTrueType/>
    <w:pitch w:val="default"/>
    <w:sig w:usb0="00000001" w:usb1="00000000" w:usb2="00000000" w:usb3="00000000" w:csb0="00000000" w:csb1="00000000"/>
  </w:font>
  <w:font w:name="Rockwell-Bold">
    <w:altName w:val="Rockwell"/>
    <w:panose1 w:val="00000000000000000000"/>
    <w:charset w:val="4D"/>
    <w:family w:val="auto"/>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941" w:rsidRDefault="00835941" w:rsidP="001739BD">
      <w:r>
        <w:separator/>
      </w:r>
    </w:p>
  </w:footnote>
  <w:footnote w:type="continuationSeparator" w:id="0">
    <w:p w:rsidR="00835941" w:rsidRDefault="00835941" w:rsidP="001739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1C"/>
    <w:rsid w:val="0000142D"/>
    <w:rsid w:val="00033C8E"/>
    <w:rsid w:val="00054035"/>
    <w:rsid w:val="000B70D3"/>
    <w:rsid w:val="0015375E"/>
    <w:rsid w:val="001626FC"/>
    <w:rsid w:val="001664FF"/>
    <w:rsid w:val="001739BD"/>
    <w:rsid w:val="00176775"/>
    <w:rsid w:val="001964FD"/>
    <w:rsid w:val="001A79DF"/>
    <w:rsid w:val="001C12B9"/>
    <w:rsid w:val="001D5B6C"/>
    <w:rsid w:val="001D6E83"/>
    <w:rsid w:val="001D7D92"/>
    <w:rsid w:val="001F025B"/>
    <w:rsid w:val="002566E1"/>
    <w:rsid w:val="00296B22"/>
    <w:rsid w:val="002A24CC"/>
    <w:rsid w:val="00306671"/>
    <w:rsid w:val="003A5720"/>
    <w:rsid w:val="00455720"/>
    <w:rsid w:val="00457063"/>
    <w:rsid w:val="0047199F"/>
    <w:rsid w:val="00570B06"/>
    <w:rsid w:val="005864E8"/>
    <w:rsid w:val="005B2CE9"/>
    <w:rsid w:val="005D3A31"/>
    <w:rsid w:val="00631D5E"/>
    <w:rsid w:val="0066620E"/>
    <w:rsid w:val="006A30BF"/>
    <w:rsid w:val="006A50E1"/>
    <w:rsid w:val="006D2899"/>
    <w:rsid w:val="007310E4"/>
    <w:rsid w:val="00736EB3"/>
    <w:rsid w:val="00776831"/>
    <w:rsid w:val="00783E4A"/>
    <w:rsid w:val="007A1059"/>
    <w:rsid w:val="007E2500"/>
    <w:rsid w:val="008009E8"/>
    <w:rsid w:val="00835941"/>
    <w:rsid w:val="00882B1A"/>
    <w:rsid w:val="00890454"/>
    <w:rsid w:val="009303AB"/>
    <w:rsid w:val="009B4A2C"/>
    <w:rsid w:val="00A370AC"/>
    <w:rsid w:val="00A51267"/>
    <w:rsid w:val="00A96F03"/>
    <w:rsid w:val="00AB3A1E"/>
    <w:rsid w:val="00AE056B"/>
    <w:rsid w:val="00B01244"/>
    <w:rsid w:val="00B178D4"/>
    <w:rsid w:val="00B56FBD"/>
    <w:rsid w:val="00B82C4E"/>
    <w:rsid w:val="00B9408D"/>
    <w:rsid w:val="00C45B49"/>
    <w:rsid w:val="00C920AE"/>
    <w:rsid w:val="00CF31BB"/>
    <w:rsid w:val="00CF3A1C"/>
    <w:rsid w:val="00D04733"/>
    <w:rsid w:val="00D136B9"/>
    <w:rsid w:val="00D22CCD"/>
    <w:rsid w:val="00D56C27"/>
    <w:rsid w:val="00D725A3"/>
    <w:rsid w:val="00D72E51"/>
    <w:rsid w:val="00DA4456"/>
    <w:rsid w:val="00E13989"/>
    <w:rsid w:val="00E65CB0"/>
    <w:rsid w:val="00EA69FE"/>
    <w:rsid w:val="00F24EEF"/>
    <w:rsid w:val="00F2617D"/>
    <w:rsid w:val="00FB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304B11"/>
  <w15:docId w15:val="{9CA068C6-31D0-4F56-B732-8A174F78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5A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F3A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F3A1C"/>
    <w:rPr>
      <w:rFonts w:ascii="Lucida Grande" w:hAnsi="Lucida Grande" w:cs="Lucida Grande"/>
      <w:sz w:val="18"/>
      <w:szCs w:val="18"/>
    </w:rPr>
  </w:style>
  <w:style w:type="paragraph" w:customStyle="1" w:styleId="BasicParagraph">
    <w:name w:val="[Basic Paragraph]"/>
    <w:basedOn w:val="Normal"/>
    <w:uiPriority w:val="99"/>
    <w:rsid w:val="00CF3A1C"/>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Header">
    <w:name w:val="header"/>
    <w:basedOn w:val="Normal"/>
    <w:link w:val="HeaderChar"/>
    <w:uiPriority w:val="99"/>
    <w:rsid w:val="001739BD"/>
    <w:pPr>
      <w:tabs>
        <w:tab w:val="center" w:pos="4320"/>
        <w:tab w:val="right" w:pos="8640"/>
      </w:tabs>
    </w:pPr>
  </w:style>
  <w:style w:type="character" w:customStyle="1" w:styleId="HeaderChar">
    <w:name w:val="Header Char"/>
    <w:basedOn w:val="DefaultParagraphFont"/>
    <w:link w:val="Header"/>
    <w:uiPriority w:val="99"/>
    <w:locked/>
    <w:rsid w:val="001739BD"/>
    <w:rPr>
      <w:rFonts w:cs="Times New Roman"/>
      <w:sz w:val="24"/>
      <w:szCs w:val="24"/>
      <w:lang w:val="en-US" w:eastAsia="en-US"/>
    </w:rPr>
  </w:style>
  <w:style w:type="paragraph" w:styleId="Footer">
    <w:name w:val="footer"/>
    <w:basedOn w:val="Normal"/>
    <w:link w:val="FooterChar"/>
    <w:uiPriority w:val="99"/>
    <w:rsid w:val="001739BD"/>
    <w:pPr>
      <w:tabs>
        <w:tab w:val="center" w:pos="4320"/>
        <w:tab w:val="right" w:pos="8640"/>
      </w:tabs>
    </w:pPr>
  </w:style>
  <w:style w:type="character" w:customStyle="1" w:styleId="FooterChar">
    <w:name w:val="Footer Char"/>
    <w:basedOn w:val="DefaultParagraphFont"/>
    <w:link w:val="Footer"/>
    <w:uiPriority w:val="99"/>
    <w:locked/>
    <w:rsid w:val="001739BD"/>
    <w:rPr>
      <w:rFonts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Words>
  <Characters>159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lpstr>
    </vt:vector>
  </TitlesOfParts>
  <Company>bevridgebeer</Company>
  <LinksUpToDate>false</LinksUpToDate>
  <CharactersWithSpaces>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 Beer</dc:creator>
  <cp:keywords/>
  <dc:description/>
  <cp:lastModifiedBy>David Williams</cp:lastModifiedBy>
  <cp:revision>2</cp:revision>
  <cp:lastPrinted>2013-08-02T13:15:00Z</cp:lastPrinted>
  <dcterms:created xsi:type="dcterms:W3CDTF">2024-02-15T10:49:00Z</dcterms:created>
  <dcterms:modified xsi:type="dcterms:W3CDTF">2024-02-15T10:49:00Z</dcterms:modified>
</cp:coreProperties>
</file>