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8570D6" w14:textId="16541F53" w:rsidR="0087497A" w:rsidRDefault="00A12D75">
      <w:pPr>
        <w:rPr>
          <w:rFonts w:ascii="Arial" w:hAnsi="Arial" w:cs="Arial"/>
          <w:b/>
          <w:bCs/>
          <w:sz w:val="28"/>
          <w:szCs w:val="28"/>
          <w:u w:val="single"/>
        </w:rPr>
      </w:pPr>
      <w:r w:rsidRPr="00A12D75">
        <w:rPr>
          <w:rFonts w:ascii="Arial" w:hAnsi="Arial" w:cs="Arial"/>
          <w:b/>
          <w:bCs/>
          <w:sz w:val="28"/>
          <w:szCs w:val="28"/>
          <w:u w:val="single"/>
        </w:rPr>
        <w:t>SUPPORTING STATEMENT</w:t>
      </w:r>
    </w:p>
    <w:p w14:paraId="5214E0A1" w14:textId="048A48B7" w:rsidR="009866D6" w:rsidRDefault="009866D6">
      <w:pPr>
        <w:rPr>
          <w:rFonts w:ascii="Arial" w:hAnsi="Arial" w:cs="Arial"/>
          <w:bCs/>
          <w:sz w:val="28"/>
          <w:szCs w:val="28"/>
        </w:rPr>
      </w:pPr>
      <w:r w:rsidRPr="009866D6">
        <w:rPr>
          <w:rFonts w:ascii="Arial" w:hAnsi="Arial" w:cs="Arial"/>
          <w:bCs/>
          <w:sz w:val="28"/>
          <w:szCs w:val="28"/>
        </w:rPr>
        <w:t xml:space="preserve">Planning permission </w:t>
      </w:r>
      <w:r>
        <w:rPr>
          <w:rFonts w:ascii="Arial" w:hAnsi="Arial" w:cs="Arial"/>
          <w:bCs/>
          <w:sz w:val="28"/>
          <w:szCs w:val="28"/>
        </w:rPr>
        <w:t xml:space="preserve">was obtained under SES10182 in July 1983, for the erection of a second agricultural workers dwelling in connection with </w:t>
      </w:r>
      <w:proofErr w:type="spellStart"/>
      <w:r w:rsidR="00046650">
        <w:rPr>
          <w:rFonts w:ascii="Arial" w:hAnsi="Arial" w:cs="Arial"/>
          <w:bCs/>
          <w:sz w:val="28"/>
          <w:szCs w:val="28"/>
        </w:rPr>
        <w:t>Porthwgan</w:t>
      </w:r>
      <w:proofErr w:type="spellEnd"/>
      <w:r w:rsidR="00046650">
        <w:rPr>
          <w:rFonts w:ascii="Arial" w:hAnsi="Arial" w:cs="Arial"/>
          <w:bCs/>
          <w:sz w:val="28"/>
          <w:szCs w:val="28"/>
        </w:rPr>
        <w:t xml:space="preserve"> Farm, Cross Lanes, </w:t>
      </w:r>
      <w:proofErr w:type="spellStart"/>
      <w:r w:rsidR="00046650">
        <w:rPr>
          <w:rFonts w:ascii="Arial" w:hAnsi="Arial" w:cs="Arial"/>
          <w:bCs/>
          <w:sz w:val="28"/>
          <w:szCs w:val="28"/>
        </w:rPr>
        <w:t>Marchwiel</w:t>
      </w:r>
      <w:proofErr w:type="spellEnd"/>
      <w:r w:rsidR="00046650">
        <w:rPr>
          <w:rFonts w:ascii="Arial" w:hAnsi="Arial" w:cs="Arial"/>
          <w:bCs/>
          <w:sz w:val="28"/>
          <w:szCs w:val="28"/>
        </w:rPr>
        <w:t>.</w:t>
      </w:r>
    </w:p>
    <w:p w14:paraId="7DBBF86B" w14:textId="0D9D0462" w:rsidR="009866D6" w:rsidRDefault="009866D6">
      <w:pPr>
        <w:rPr>
          <w:rFonts w:ascii="Arial" w:hAnsi="Arial" w:cs="Arial"/>
          <w:bCs/>
          <w:sz w:val="28"/>
          <w:szCs w:val="28"/>
        </w:rPr>
      </w:pPr>
      <w:r>
        <w:rPr>
          <w:rFonts w:ascii="Arial" w:hAnsi="Arial" w:cs="Arial"/>
          <w:bCs/>
          <w:sz w:val="28"/>
          <w:szCs w:val="28"/>
        </w:rPr>
        <w:t>This permission was the subject of an agricultural occupancy condition (6) which reads as follows</w:t>
      </w:r>
    </w:p>
    <w:p w14:paraId="4A40CBFE" w14:textId="41C194B6" w:rsidR="009866D6" w:rsidRDefault="009866D6">
      <w:pPr>
        <w:rPr>
          <w:rFonts w:ascii="Arial" w:hAnsi="Arial" w:cs="Arial"/>
          <w:bCs/>
          <w:sz w:val="28"/>
          <w:szCs w:val="28"/>
        </w:rPr>
      </w:pPr>
      <w:r>
        <w:rPr>
          <w:rFonts w:ascii="Arial" w:hAnsi="Arial" w:cs="Arial"/>
          <w:bCs/>
          <w:sz w:val="28"/>
          <w:szCs w:val="28"/>
        </w:rPr>
        <w:t>“</w:t>
      </w:r>
      <w:r w:rsidRPr="009866D6">
        <w:rPr>
          <w:rFonts w:ascii="Arial" w:hAnsi="Arial" w:cs="Arial"/>
          <w:bCs/>
          <w:i/>
          <w:sz w:val="28"/>
          <w:szCs w:val="28"/>
        </w:rPr>
        <w:t>Occupation of the dwelling shall be limited to persons solely or mainly employed, locally in agriculture as defined in Section 290(1) of the Town and Country Planning Act 1971, or in forestry and the dependants</w:t>
      </w:r>
      <w:r>
        <w:rPr>
          <w:rFonts w:ascii="Arial" w:hAnsi="Arial" w:cs="Arial"/>
          <w:bCs/>
          <w:sz w:val="28"/>
          <w:szCs w:val="28"/>
        </w:rPr>
        <w:t>.”</w:t>
      </w:r>
    </w:p>
    <w:p w14:paraId="12F8CF42" w14:textId="4E0DA8AF" w:rsidR="009866D6" w:rsidRDefault="009866D6">
      <w:pPr>
        <w:rPr>
          <w:rFonts w:ascii="Arial" w:hAnsi="Arial" w:cs="Arial"/>
          <w:bCs/>
          <w:sz w:val="28"/>
          <w:szCs w:val="28"/>
        </w:rPr>
      </w:pPr>
      <w:r>
        <w:rPr>
          <w:rFonts w:ascii="Arial" w:hAnsi="Arial" w:cs="Arial"/>
          <w:bCs/>
          <w:sz w:val="28"/>
          <w:szCs w:val="28"/>
        </w:rPr>
        <w:t xml:space="preserve">Since initial occupation of the dwelling in 1984, </w:t>
      </w:r>
      <w:r w:rsidR="0075191F">
        <w:rPr>
          <w:rFonts w:ascii="Arial" w:hAnsi="Arial" w:cs="Arial"/>
          <w:bCs/>
          <w:sz w:val="28"/>
          <w:szCs w:val="28"/>
        </w:rPr>
        <w:t xml:space="preserve">both </w:t>
      </w:r>
      <w:r w:rsidR="00046650">
        <w:rPr>
          <w:rFonts w:ascii="Arial" w:hAnsi="Arial" w:cs="Arial"/>
          <w:bCs/>
          <w:sz w:val="28"/>
          <w:szCs w:val="28"/>
        </w:rPr>
        <w:t>applicants</w:t>
      </w:r>
      <w:r>
        <w:rPr>
          <w:rFonts w:ascii="Arial" w:hAnsi="Arial" w:cs="Arial"/>
          <w:bCs/>
          <w:sz w:val="28"/>
          <w:szCs w:val="28"/>
        </w:rPr>
        <w:t xml:space="preserve"> are now deceased, the property having not been occupied in accordance with the above condition since 2012</w:t>
      </w:r>
      <w:r w:rsidR="001D2DE5">
        <w:rPr>
          <w:rFonts w:ascii="Arial" w:hAnsi="Arial" w:cs="Arial"/>
          <w:bCs/>
          <w:sz w:val="28"/>
          <w:szCs w:val="28"/>
        </w:rPr>
        <w:t>, due</w:t>
      </w:r>
      <w:r>
        <w:rPr>
          <w:rFonts w:ascii="Arial" w:hAnsi="Arial" w:cs="Arial"/>
          <w:bCs/>
          <w:sz w:val="28"/>
          <w:szCs w:val="28"/>
        </w:rPr>
        <w:t xml:space="preserve"> to ill health </w:t>
      </w:r>
      <w:r w:rsidR="0075191F">
        <w:rPr>
          <w:rFonts w:ascii="Arial" w:hAnsi="Arial" w:cs="Arial"/>
          <w:bCs/>
          <w:sz w:val="28"/>
          <w:szCs w:val="28"/>
        </w:rPr>
        <w:t xml:space="preserve">of </w:t>
      </w:r>
      <w:r>
        <w:rPr>
          <w:rFonts w:ascii="Arial" w:hAnsi="Arial" w:cs="Arial"/>
          <w:bCs/>
          <w:sz w:val="28"/>
          <w:szCs w:val="28"/>
        </w:rPr>
        <w:t xml:space="preserve">the </w:t>
      </w:r>
      <w:r w:rsidR="0075191F">
        <w:rPr>
          <w:rFonts w:ascii="Arial" w:hAnsi="Arial" w:cs="Arial"/>
          <w:bCs/>
          <w:sz w:val="28"/>
          <w:szCs w:val="28"/>
        </w:rPr>
        <w:t>surviving occupier, who m</w:t>
      </w:r>
      <w:r>
        <w:rPr>
          <w:rFonts w:ascii="Arial" w:hAnsi="Arial" w:cs="Arial"/>
          <w:bCs/>
          <w:sz w:val="28"/>
          <w:szCs w:val="28"/>
        </w:rPr>
        <w:t>ov</w:t>
      </w:r>
      <w:r w:rsidR="0075191F">
        <w:rPr>
          <w:rFonts w:ascii="Arial" w:hAnsi="Arial" w:cs="Arial"/>
          <w:bCs/>
          <w:sz w:val="28"/>
          <w:szCs w:val="28"/>
        </w:rPr>
        <w:t xml:space="preserve">ed </w:t>
      </w:r>
      <w:r>
        <w:rPr>
          <w:rFonts w:ascii="Arial" w:hAnsi="Arial" w:cs="Arial"/>
          <w:bCs/>
          <w:sz w:val="28"/>
          <w:szCs w:val="28"/>
        </w:rPr>
        <w:t xml:space="preserve">into a </w:t>
      </w:r>
      <w:r w:rsidR="0075191F">
        <w:rPr>
          <w:rFonts w:ascii="Arial" w:hAnsi="Arial" w:cs="Arial"/>
          <w:bCs/>
          <w:sz w:val="28"/>
          <w:szCs w:val="28"/>
        </w:rPr>
        <w:t xml:space="preserve">local </w:t>
      </w:r>
      <w:r>
        <w:rPr>
          <w:rFonts w:ascii="Arial" w:hAnsi="Arial" w:cs="Arial"/>
          <w:bCs/>
          <w:sz w:val="28"/>
          <w:szCs w:val="28"/>
        </w:rPr>
        <w:t>nursing home</w:t>
      </w:r>
      <w:r w:rsidR="0075191F">
        <w:rPr>
          <w:rFonts w:ascii="Arial" w:hAnsi="Arial" w:cs="Arial"/>
          <w:bCs/>
          <w:sz w:val="28"/>
          <w:szCs w:val="28"/>
        </w:rPr>
        <w:t xml:space="preserve"> at that time.</w:t>
      </w:r>
    </w:p>
    <w:p w14:paraId="73C679BC" w14:textId="57674DE8" w:rsidR="009866D6" w:rsidRDefault="001D2DE5">
      <w:pPr>
        <w:rPr>
          <w:rFonts w:ascii="Arial" w:hAnsi="Arial" w:cs="Arial"/>
          <w:bCs/>
          <w:sz w:val="28"/>
          <w:szCs w:val="28"/>
        </w:rPr>
      </w:pPr>
      <w:r>
        <w:rPr>
          <w:rFonts w:ascii="Arial" w:hAnsi="Arial" w:cs="Arial"/>
          <w:bCs/>
          <w:sz w:val="28"/>
          <w:szCs w:val="28"/>
        </w:rPr>
        <w:t>Between the periods of 2012-2016, the property was rented out as a dwelling on the general housing market to cover nursing home expenses.</w:t>
      </w:r>
    </w:p>
    <w:p w14:paraId="3124909A" w14:textId="3F7C0409" w:rsidR="001D2DE5" w:rsidRDefault="001D2DE5">
      <w:pPr>
        <w:rPr>
          <w:rFonts w:ascii="Arial" w:hAnsi="Arial" w:cs="Arial"/>
          <w:bCs/>
          <w:sz w:val="28"/>
          <w:szCs w:val="28"/>
        </w:rPr>
      </w:pPr>
      <w:r>
        <w:rPr>
          <w:rFonts w:ascii="Arial" w:hAnsi="Arial" w:cs="Arial"/>
          <w:bCs/>
          <w:sz w:val="28"/>
          <w:szCs w:val="28"/>
        </w:rPr>
        <w:t xml:space="preserve">Since the </w:t>
      </w:r>
      <w:r w:rsidR="0075191F">
        <w:rPr>
          <w:rFonts w:ascii="Arial" w:hAnsi="Arial" w:cs="Arial"/>
          <w:bCs/>
          <w:sz w:val="28"/>
          <w:szCs w:val="28"/>
        </w:rPr>
        <w:t xml:space="preserve">last </w:t>
      </w:r>
      <w:r>
        <w:rPr>
          <w:rFonts w:ascii="Arial" w:hAnsi="Arial" w:cs="Arial"/>
          <w:bCs/>
          <w:sz w:val="28"/>
          <w:szCs w:val="28"/>
        </w:rPr>
        <w:t xml:space="preserve">occupiers failing health in 2004, the farm has been operating </w:t>
      </w:r>
      <w:r w:rsidR="00CB5C55">
        <w:rPr>
          <w:rFonts w:ascii="Arial" w:hAnsi="Arial" w:cs="Arial"/>
          <w:bCs/>
          <w:sz w:val="28"/>
          <w:szCs w:val="28"/>
        </w:rPr>
        <w:t xml:space="preserve">for over 20 years </w:t>
      </w:r>
      <w:r>
        <w:rPr>
          <w:rFonts w:ascii="Arial" w:hAnsi="Arial" w:cs="Arial"/>
          <w:bCs/>
          <w:sz w:val="28"/>
          <w:szCs w:val="28"/>
        </w:rPr>
        <w:t xml:space="preserve">from the original farm dwelling at </w:t>
      </w:r>
      <w:proofErr w:type="spellStart"/>
      <w:r w:rsidR="00046650">
        <w:rPr>
          <w:rFonts w:ascii="Arial" w:hAnsi="Arial" w:cs="Arial"/>
          <w:bCs/>
          <w:sz w:val="28"/>
          <w:szCs w:val="28"/>
        </w:rPr>
        <w:t>Porthwgan</w:t>
      </w:r>
      <w:proofErr w:type="spellEnd"/>
      <w:r w:rsidR="00046650">
        <w:rPr>
          <w:rFonts w:ascii="Arial" w:hAnsi="Arial" w:cs="Arial"/>
          <w:bCs/>
          <w:sz w:val="28"/>
          <w:szCs w:val="28"/>
        </w:rPr>
        <w:t xml:space="preserve"> Farm, whic</w:t>
      </w:r>
      <w:r w:rsidR="00CB5C55">
        <w:rPr>
          <w:rFonts w:ascii="Arial" w:hAnsi="Arial" w:cs="Arial"/>
          <w:bCs/>
          <w:sz w:val="28"/>
          <w:szCs w:val="28"/>
        </w:rPr>
        <w:t xml:space="preserve">h </w:t>
      </w:r>
      <w:r w:rsidR="0075191F">
        <w:rPr>
          <w:rFonts w:ascii="Arial" w:hAnsi="Arial" w:cs="Arial"/>
          <w:bCs/>
          <w:sz w:val="28"/>
          <w:szCs w:val="28"/>
        </w:rPr>
        <w:t>remains within</w:t>
      </w:r>
      <w:r w:rsidR="00CB5C55">
        <w:rPr>
          <w:rFonts w:ascii="Arial" w:hAnsi="Arial" w:cs="Arial"/>
          <w:bCs/>
          <w:sz w:val="28"/>
          <w:szCs w:val="28"/>
        </w:rPr>
        <w:t xml:space="preserve"> the family ownership</w:t>
      </w:r>
      <w:r w:rsidR="0075191F">
        <w:rPr>
          <w:rFonts w:ascii="Arial" w:hAnsi="Arial" w:cs="Arial"/>
          <w:bCs/>
          <w:sz w:val="28"/>
          <w:szCs w:val="28"/>
        </w:rPr>
        <w:t xml:space="preserve">. Due </w:t>
      </w:r>
      <w:r>
        <w:rPr>
          <w:rFonts w:ascii="Arial" w:hAnsi="Arial" w:cs="Arial"/>
          <w:bCs/>
          <w:sz w:val="28"/>
          <w:szCs w:val="28"/>
        </w:rPr>
        <w:t xml:space="preserve">to subsequent changes </w:t>
      </w:r>
      <w:r w:rsidR="00CB5C55">
        <w:rPr>
          <w:rFonts w:ascii="Arial" w:hAnsi="Arial" w:cs="Arial"/>
          <w:bCs/>
          <w:sz w:val="28"/>
          <w:szCs w:val="28"/>
        </w:rPr>
        <w:t xml:space="preserve">and modernisation of </w:t>
      </w:r>
      <w:r>
        <w:rPr>
          <w:rFonts w:ascii="Arial" w:hAnsi="Arial" w:cs="Arial"/>
          <w:bCs/>
          <w:sz w:val="28"/>
          <w:szCs w:val="28"/>
        </w:rPr>
        <w:t>farming practice</w:t>
      </w:r>
      <w:r w:rsidR="00CB5C55">
        <w:rPr>
          <w:rFonts w:ascii="Arial" w:hAnsi="Arial" w:cs="Arial"/>
          <w:bCs/>
          <w:sz w:val="28"/>
          <w:szCs w:val="28"/>
        </w:rPr>
        <w:t>s</w:t>
      </w:r>
      <w:r>
        <w:rPr>
          <w:rFonts w:ascii="Arial" w:hAnsi="Arial" w:cs="Arial"/>
          <w:bCs/>
          <w:sz w:val="28"/>
          <w:szCs w:val="28"/>
        </w:rPr>
        <w:t xml:space="preserve">, the need for a second workers dwelling </w:t>
      </w:r>
      <w:r w:rsidR="0075191F">
        <w:rPr>
          <w:rFonts w:ascii="Arial" w:hAnsi="Arial" w:cs="Arial"/>
          <w:bCs/>
          <w:sz w:val="28"/>
          <w:szCs w:val="28"/>
        </w:rPr>
        <w:t xml:space="preserve">for occupation in connection with </w:t>
      </w:r>
      <w:r>
        <w:rPr>
          <w:rFonts w:ascii="Arial" w:hAnsi="Arial" w:cs="Arial"/>
          <w:bCs/>
          <w:sz w:val="28"/>
          <w:szCs w:val="28"/>
        </w:rPr>
        <w:t>the farm unit or to meet any other identified need</w:t>
      </w:r>
      <w:r w:rsidR="00526C2E">
        <w:rPr>
          <w:rFonts w:ascii="Arial" w:hAnsi="Arial" w:cs="Arial"/>
          <w:bCs/>
          <w:sz w:val="28"/>
          <w:szCs w:val="28"/>
        </w:rPr>
        <w:t xml:space="preserve"> in the locality</w:t>
      </w:r>
      <w:r w:rsidR="0075191F">
        <w:rPr>
          <w:rFonts w:ascii="Arial" w:hAnsi="Arial" w:cs="Arial"/>
          <w:bCs/>
          <w:sz w:val="28"/>
          <w:szCs w:val="28"/>
        </w:rPr>
        <w:t xml:space="preserve"> no longer exists.</w:t>
      </w:r>
    </w:p>
    <w:p w14:paraId="38C4DE83" w14:textId="2B0B668D" w:rsidR="001D2DE5" w:rsidRDefault="001D2DE5">
      <w:pPr>
        <w:rPr>
          <w:rFonts w:ascii="Arial" w:hAnsi="Arial" w:cs="Arial"/>
          <w:bCs/>
          <w:sz w:val="28"/>
          <w:szCs w:val="28"/>
        </w:rPr>
      </w:pPr>
      <w:r>
        <w:rPr>
          <w:rFonts w:ascii="Arial" w:hAnsi="Arial" w:cs="Arial"/>
          <w:bCs/>
          <w:sz w:val="28"/>
          <w:szCs w:val="28"/>
        </w:rPr>
        <w:t xml:space="preserve">It is also important to note and material to consideration of this application that since 2012, the property has not been occupied in accordance with the occupancy condition referenced. It is therefore </w:t>
      </w:r>
      <w:r w:rsidR="00FD5F89">
        <w:rPr>
          <w:rFonts w:ascii="Arial" w:hAnsi="Arial" w:cs="Arial"/>
          <w:bCs/>
          <w:sz w:val="28"/>
          <w:szCs w:val="28"/>
        </w:rPr>
        <w:t xml:space="preserve">considered that given the </w:t>
      </w:r>
      <w:r w:rsidR="00046650">
        <w:rPr>
          <w:rFonts w:ascii="Arial" w:hAnsi="Arial" w:cs="Arial"/>
          <w:bCs/>
          <w:sz w:val="28"/>
          <w:szCs w:val="28"/>
        </w:rPr>
        <w:t>time period</w:t>
      </w:r>
      <w:r w:rsidR="00FD5F89">
        <w:rPr>
          <w:rFonts w:ascii="Arial" w:hAnsi="Arial" w:cs="Arial"/>
          <w:bCs/>
          <w:sz w:val="28"/>
          <w:szCs w:val="28"/>
        </w:rPr>
        <w:t xml:space="preserve"> that has subsequently elapsed that </w:t>
      </w:r>
      <w:r w:rsidR="0075191F">
        <w:rPr>
          <w:rFonts w:ascii="Arial" w:hAnsi="Arial" w:cs="Arial"/>
          <w:bCs/>
          <w:sz w:val="28"/>
          <w:szCs w:val="28"/>
        </w:rPr>
        <w:t xml:space="preserve">its </w:t>
      </w:r>
      <w:r w:rsidR="00FD5F89">
        <w:rPr>
          <w:rFonts w:ascii="Arial" w:hAnsi="Arial" w:cs="Arial"/>
          <w:bCs/>
          <w:sz w:val="28"/>
          <w:szCs w:val="28"/>
        </w:rPr>
        <w:t>occupation is exempt from enforcement action.</w:t>
      </w:r>
    </w:p>
    <w:p w14:paraId="0C452FF0" w14:textId="64988E86" w:rsidR="00FD5F89" w:rsidRDefault="00FD5F89">
      <w:pPr>
        <w:rPr>
          <w:rFonts w:ascii="Arial" w:hAnsi="Arial" w:cs="Arial"/>
          <w:bCs/>
          <w:sz w:val="28"/>
          <w:szCs w:val="28"/>
        </w:rPr>
      </w:pPr>
      <w:r>
        <w:rPr>
          <w:rFonts w:ascii="Arial" w:hAnsi="Arial" w:cs="Arial"/>
          <w:bCs/>
          <w:sz w:val="28"/>
          <w:szCs w:val="28"/>
        </w:rPr>
        <w:t xml:space="preserve">In the </w:t>
      </w:r>
      <w:r w:rsidR="00526C2E">
        <w:rPr>
          <w:rFonts w:ascii="Arial" w:hAnsi="Arial" w:cs="Arial"/>
          <w:bCs/>
          <w:sz w:val="28"/>
          <w:szCs w:val="28"/>
        </w:rPr>
        <w:t>circumstances, it</w:t>
      </w:r>
      <w:r>
        <w:rPr>
          <w:rFonts w:ascii="Arial" w:hAnsi="Arial" w:cs="Arial"/>
          <w:bCs/>
          <w:sz w:val="28"/>
          <w:szCs w:val="28"/>
        </w:rPr>
        <w:t xml:space="preserve"> is therefore respectfully requested that the occupancy condition be removed.</w:t>
      </w:r>
    </w:p>
    <w:p w14:paraId="554CCADA" w14:textId="77777777" w:rsidR="00FD5F89" w:rsidRDefault="00FD5F89">
      <w:pPr>
        <w:rPr>
          <w:rFonts w:ascii="Arial" w:hAnsi="Arial" w:cs="Arial"/>
          <w:bCs/>
          <w:sz w:val="28"/>
          <w:szCs w:val="28"/>
        </w:rPr>
      </w:pPr>
    </w:p>
    <w:p w14:paraId="510C7404" w14:textId="77777777" w:rsidR="001D2DE5" w:rsidRPr="009866D6" w:rsidRDefault="001D2DE5">
      <w:pPr>
        <w:rPr>
          <w:rFonts w:ascii="Arial" w:hAnsi="Arial" w:cs="Arial"/>
          <w:bCs/>
          <w:sz w:val="28"/>
          <w:szCs w:val="28"/>
        </w:rPr>
      </w:pPr>
    </w:p>
    <w:sectPr w:rsidR="001D2DE5" w:rsidRPr="009866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D75"/>
    <w:rsid w:val="00046650"/>
    <w:rsid w:val="001D2DE5"/>
    <w:rsid w:val="00526C2E"/>
    <w:rsid w:val="0075191F"/>
    <w:rsid w:val="0087497A"/>
    <w:rsid w:val="009866D6"/>
    <w:rsid w:val="00A12D75"/>
    <w:rsid w:val="00CB5C55"/>
    <w:rsid w:val="00FD5F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4DB82"/>
  <w15:chartTrackingRefBased/>
  <w15:docId w15:val="{4786D8A8-0948-45FE-AE5A-985E11875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262</Words>
  <Characters>1499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 Harris</dc:creator>
  <cp:keywords/>
  <dc:description/>
  <cp:lastModifiedBy>Robert M Harris</cp:lastModifiedBy>
  <cp:revision>3</cp:revision>
  <dcterms:created xsi:type="dcterms:W3CDTF">2023-04-04T14:45:00Z</dcterms:created>
  <dcterms:modified xsi:type="dcterms:W3CDTF">2023-10-10T08:53:00Z</dcterms:modified>
</cp:coreProperties>
</file>