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FD16D" w14:textId="77777777" w:rsidR="00C64B39" w:rsidRPr="00831BA3" w:rsidRDefault="00C64B39" w:rsidP="00306D09">
      <w:pPr>
        <w:rPr>
          <w:rFonts w:ascii="Open Sans" w:hAnsi="Open Sans" w:cs="Open Sans"/>
        </w:rPr>
      </w:pPr>
    </w:p>
    <w:p w14:paraId="481FD16E" w14:textId="6F24D2D3" w:rsidR="00C64B39" w:rsidRPr="00831BA3" w:rsidRDefault="00C64B39" w:rsidP="00A26895">
      <w:pPr>
        <w:jc w:val="both"/>
        <w:rPr>
          <w:rFonts w:ascii="Open Sans" w:hAnsi="Open Sans" w:cs="Open Sans"/>
          <w:i/>
          <w:color w:val="FF0000"/>
          <w:szCs w:val="24"/>
        </w:rPr>
      </w:pPr>
      <w:r w:rsidRPr="00831BA3">
        <w:rPr>
          <w:rFonts w:ascii="Open Sans" w:hAnsi="Open Sans" w:cs="Open Sans"/>
          <w:szCs w:val="24"/>
          <w:u w:val="single"/>
        </w:rPr>
        <w:t>For the Attention of</w:t>
      </w:r>
      <w:r w:rsidR="00493B1C" w:rsidRPr="00831BA3">
        <w:rPr>
          <w:rFonts w:ascii="Open Sans" w:hAnsi="Open Sans" w:cs="Open Sans"/>
          <w:szCs w:val="24"/>
          <w:u w:val="single"/>
        </w:rPr>
        <w:t>: Sharon Holman</w:t>
      </w:r>
      <w:r w:rsidR="00831BA3" w:rsidRPr="00831BA3">
        <w:rPr>
          <w:rFonts w:ascii="Open Sans" w:hAnsi="Open Sans" w:cs="Open Sans"/>
          <w:szCs w:val="24"/>
          <w:u w:val="single"/>
        </w:rPr>
        <w:t xml:space="preserve"> – Case Officer</w:t>
      </w:r>
    </w:p>
    <w:p w14:paraId="481FD16F" w14:textId="77777777" w:rsidR="00C64B39" w:rsidRPr="00831BA3" w:rsidRDefault="00493B1C" w:rsidP="00A26895">
      <w:pPr>
        <w:rPr>
          <w:rFonts w:ascii="Open Sans" w:hAnsi="Open Sans" w:cs="Open Sans"/>
        </w:rPr>
      </w:pPr>
      <w:r w:rsidRPr="00831BA3">
        <w:rPr>
          <w:rFonts w:ascii="Open Sans" w:hAnsi="Open Sans" w:cs="Open Sans"/>
        </w:rPr>
        <w:t>Wrexham County Borough Council</w:t>
      </w:r>
    </w:p>
    <w:p w14:paraId="481FD170" w14:textId="77777777" w:rsidR="00C64B39" w:rsidRPr="00831BA3" w:rsidRDefault="00C64B39" w:rsidP="00A26895">
      <w:pPr>
        <w:jc w:val="both"/>
        <w:rPr>
          <w:rFonts w:ascii="Open Sans" w:hAnsi="Open Sans" w:cs="Open Sans"/>
          <w:color w:val="FF0000"/>
          <w:szCs w:val="24"/>
        </w:rPr>
      </w:pPr>
    </w:p>
    <w:p w14:paraId="481FD171" w14:textId="77777777" w:rsidR="00C64B39" w:rsidRPr="00831BA3" w:rsidRDefault="00C64B39" w:rsidP="00A26895">
      <w:pPr>
        <w:jc w:val="both"/>
        <w:rPr>
          <w:rFonts w:ascii="Open Sans" w:hAnsi="Open Sans" w:cs="Open Sans"/>
          <w:b/>
          <w:szCs w:val="24"/>
        </w:rPr>
      </w:pPr>
      <w:r w:rsidRPr="00831BA3">
        <w:rPr>
          <w:rFonts w:ascii="Open Sans" w:hAnsi="Open Sans" w:cs="Open Sans"/>
          <w:b/>
          <w:szCs w:val="24"/>
        </w:rPr>
        <w:t xml:space="preserve">[By Email: </w:t>
      </w:r>
      <w:r w:rsidR="00493B1C" w:rsidRPr="00831BA3">
        <w:rPr>
          <w:rFonts w:ascii="Open Sans" w:hAnsi="Open Sans" w:cs="Open Sans"/>
          <w:b/>
          <w:szCs w:val="24"/>
        </w:rPr>
        <w:t>planning@wrexham.gov.uk</w:t>
      </w:r>
      <w:r w:rsidRPr="00831BA3">
        <w:rPr>
          <w:rFonts w:ascii="Open Sans" w:hAnsi="Open Sans" w:cs="Open Sans"/>
          <w:b/>
          <w:szCs w:val="24"/>
        </w:rPr>
        <w:t xml:space="preserve">] </w:t>
      </w:r>
    </w:p>
    <w:p w14:paraId="481FD172" w14:textId="77777777" w:rsidR="00493B1C" w:rsidRPr="00831BA3" w:rsidRDefault="00493B1C" w:rsidP="00A26895">
      <w:pPr>
        <w:jc w:val="both"/>
        <w:rPr>
          <w:rFonts w:ascii="Open Sans" w:hAnsi="Open Sans" w:cs="Open Sans"/>
          <w:szCs w:val="24"/>
        </w:rPr>
      </w:pPr>
    </w:p>
    <w:p w14:paraId="481FD173" w14:textId="13FB1410" w:rsidR="00C64B39" w:rsidRPr="00831BA3" w:rsidRDefault="00831BA3" w:rsidP="00A26895">
      <w:pPr>
        <w:jc w:val="both"/>
        <w:rPr>
          <w:rFonts w:ascii="Open Sans" w:hAnsi="Open Sans" w:cs="Open Sans"/>
          <w:szCs w:val="24"/>
        </w:rPr>
      </w:pPr>
      <w:r w:rsidRPr="00831BA3">
        <w:rPr>
          <w:rFonts w:ascii="Open Sans" w:hAnsi="Open Sans" w:cs="Open Sans"/>
          <w:szCs w:val="24"/>
        </w:rPr>
        <w:t>4 August 2023</w:t>
      </w:r>
    </w:p>
    <w:p w14:paraId="481FD174" w14:textId="77777777" w:rsidR="00C64B39" w:rsidRPr="00831BA3" w:rsidRDefault="00C64B39" w:rsidP="00A26895">
      <w:pPr>
        <w:jc w:val="both"/>
        <w:rPr>
          <w:rFonts w:ascii="Open Sans" w:hAnsi="Open Sans" w:cs="Open Sans"/>
          <w:szCs w:val="24"/>
        </w:rPr>
      </w:pPr>
      <w:r w:rsidRPr="00831BA3">
        <w:rPr>
          <w:rFonts w:ascii="Open Sans" w:hAnsi="Open Sans" w:cs="Open Sans"/>
          <w:szCs w:val="24"/>
        </w:rPr>
        <w:t xml:space="preserve"> </w:t>
      </w:r>
    </w:p>
    <w:p w14:paraId="481FD175" w14:textId="23010DE5" w:rsidR="00C64B39" w:rsidRPr="00831BA3" w:rsidRDefault="0017138D" w:rsidP="00A26895">
      <w:pPr>
        <w:jc w:val="both"/>
        <w:rPr>
          <w:rFonts w:ascii="Open Sans" w:hAnsi="Open Sans" w:cs="Open Sans"/>
          <w:szCs w:val="24"/>
        </w:rPr>
      </w:pPr>
      <w:r w:rsidRPr="00831BA3">
        <w:rPr>
          <w:rFonts w:ascii="Open Sans" w:hAnsi="Open Sans" w:cs="Open Sans"/>
          <w:szCs w:val="24"/>
        </w:rPr>
        <w:t xml:space="preserve">Dear </w:t>
      </w:r>
      <w:r w:rsidR="00493B1C" w:rsidRPr="00831BA3">
        <w:rPr>
          <w:rFonts w:ascii="Open Sans" w:hAnsi="Open Sans" w:cs="Open Sans"/>
          <w:szCs w:val="24"/>
        </w:rPr>
        <w:t xml:space="preserve">Sharon </w:t>
      </w:r>
    </w:p>
    <w:p w14:paraId="481FD176" w14:textId="77777777" w:rsidR="00C64B39" w:rsidRPr="00831BA3" w:rsidRDefault="00C64B39" w:rsidP="00A26895">
      <w:pPr>
        <w:jc w:val="both"/>
        <w:rPr>
          <w:rFonts w:ascii="Open Sans" w:hAnsi="Open Sans" w:cs="Open Sans"/>
          <w:szCs w:val="24"/>
        </w:rPr>
      </w:pPr>
    </w:p>
    <w:p w14:paraId="481FD177" w14:textId="6F45926A" w:rsidR="00C64B39" w:rsidRPr="00831BA3" w:rsidRDefault="00C64B39" w:rsidP="00A26895">
      <w:pPr>
        <w:jc w:val="both"/>
        <w:rPr>
          <w:rFonts w:ascii="Open Sans" w:hAnsi="Open Sans" w:cs="Open Sans"/>
          <w:i/>
          <w:color w:val="FF0000"/>
          <w:szCs w:val="24"/>
        </w:rPr>
      </w:pPr>
      <w:r w:rsidRPr="00831BA3">
        <w:rPr>
          <w:rFonts w:ascii="Open Sans" w:hAnsi="Open Sans" w:cs="Open Sans"/>
          <w:b/>
          <w:szCs w:val="24"/>
          <w:u w:val="single"/>
        </w:rPr>
        <w:t>PLANNING APPLICATION</w:t>
      </w:r>
      <w:r w:rsidR="00493B1C" w:rsidRPr="00831BA3">
        <w:rPr>
          <w:rFonts w:ascii="Open Sans" w:hAnsi="Open Sans" w:cs="Open Sans"/>
          <w:b/>
          <w:szCs w:val="24"/>
          <w:u w:val="single"/>
        </w:rPr>
        <w:t xml:space="preserve">: P/2022/0652 </w:t>
      </w:r>
    </w:p>
    <w:p w14:paraId="481FD178" w14:textId="77777777" w:rsidR="00C64B39" w:rsidRPr="00831BA3" w:rsidRDefault="00C64B39" w:rsidP="00A26895">
      <w:pPr>
        <w:jc w:val="both"/>
        <w:rPr>
          <w:rFonts w:ascii="Open Sans" w:hAnsi="Open Sans" w:cs="Open Sans"/>
          <w:b/>
          <w:szCs w:val="24"/>
        </w:rPr>
      </w:pPr>
    </w:p>
    <w:p w14:paraId="481FD179" w14:textId="075302C8" w:rsidR="00C64B39" w:rsidRPr="00831BA3" w:rsidRDefault="00493B1C" w:rsidP="00A26895">
      <w:pPr>
        <w:jc w:val="both"/>
        <w:rPr>
          <w:rFonts w:ascii="Open Sans" w:hAnsi="Open Sans" w:cs="Open Sans"/>
          <w:b/>
          <w:szCs w:val="24"/>
        </w:rPr>
      </w:pPr>
      <w:r w:rsidRPr="00831BA3">
        <w:rPr>
          <w:rFonts w:ascii="Open Sans" w:hAnsi="Open Sans" w:cs="Open Sans"/>
          <w:b/>
          <w:szCs w:val="24"/>
        </w:rPr>
        <w:t>EXISTING DWELLING AND ERECTION OF 3 DWELLINGS; 11 Hill Street, Rhosllanerchrugog, Wrexham</w:t>
      </w:r>
      <w:r w:rsidR="00831BA3" w:rsidRPr="00831BA3">
        <w:rPr>
          <w:rFonts w:ascii="Open Sans" w:hAnsi="Open Sans" w:cs="Open Sans"/>
          <w:b/>
          <w:szCs w:val="24"/>
        </w:rPr>
        <w:t xml:space="preserve"> – FURTHER INFORMATION RECEIVED</w:t>
      </w:r>
    </w:p>
    <w:p w14:paraId="481FD17A" w14:textId="77777777" w:rsidR="00C64B39" w:rsidRPr="00831BA3" w:rsidRDefault="00C64B39" w:rsidP="00A26895">
      <w:pPr>
        <w:jc w:val="both"/>
        <w:rPr>
          <w:rFonts w:ascii="Open Sans" w:hAnsi="Open Sans" w:cs="Open Sans"/>
          <w:b/>
          <w:szCs w:val="24"/>
          <w:u w:val="single"/>
        </w:rPr>
      </w:pPr>
    </w:p>
    <w:p w14:paraId="481FD17B" w14:textId="4626872F" w:rsidR="00C64B39" w:rsidRPr="00831BA3" w:rsidRDefault="00A01844" w:rsidP="00A26895">
      <w:pPr>
        <w:jc w:val="both"/>
        <w:rPr>
          <w:rFonts w:ascii="Open Sans" w:hAnsi="Open Sans" w:cs="Open Sans"/>
          <w:szCs w:val="24"/>
        </w:rPr>
      </w:pPr>
      <w:r w:rsidRPr="00831BA3">
        <w:rPr>
          <w:rFonts w:ascii="Open Sans" w:hAnsi="Open Sans" w:cs="Open Sans"/>
          <w:szCs w:val="24"/>
        </w:rPr>
        <w:t xml:space="preserve">Thank you for your consultation letter of </w:t>
      </w:r>
      <w:r w:rsidR="00CA3517" w:rsidRPr="00831BA3">
        <w:rPr>
          <w:rFonts w:ascii="Open Sans" w:hAnsi="Open Sans" w:cs="Open Sans"/>
          <w:szCs w:val="24"/>
        </w:rPr>
        <w:t>2 August 2023</w:t>
      </w:r>
      <w:r w:rsidR="00C01F66" w:rsidRPr="00831BA3">
        <w:rPr>
          <w:rFonts w:ascii="Open Sans" w:hAnsi="Open Sans" w:cs="Open Sans"/>
          <w:szCs w:val="24"/>
        </w:rPr>
        <w:t xml:space="preserve"> </w:t>
      </w:r>
      <w:r w:rsidR="00831BA3" w:rsidRPr="00831BA3">
        <w:rPr>
          <w:rFonts w:ascii="Open Sans" w:hAnsi="Open Sans" w:cs="Open Sans"/>
          <w:szCs w:val="24"/>
        </w:rPr>
        <w:t>seeking the views of t</w:t>
      </w:r>
      <w:r w:rsidR="00C64B39" w:rsidRPr="00831BA3">
        <w:rPr>
          <w:rFonts w:ascii="Open Sans" w:hAnsi="Open Sans" w:cs="Open Sans"/>
          <w:szCs w:val="24"/>
        </w:rPr>
        <w:t>he Coal Authority on the</w:t>
      </w:r>
      <w:r w:rsidR="00831BA3" w:rsidRPr="00831BA3">
        <w:rPr>
          <w:rFonts w:ascii="Open Sans" w:hAnsi="Open Sans" w:cs="Open Sans"/>
          <w:szCs w:val="24"/>
        </w:rPr>
        <w:t xml:space="preserve"> further information submitted in support of the</w:t>
      </w:r>
      <w:r w:rsidR="00C64B39" w:rsidRPr="00831BA3">
        <w:rPr>
          <w:rFonts w:ascii="Open Sans" w:hAnsi="Open Sans" w:cs="Open Sans"/>
          <w:szCs w:val="24"/>
        </w:rPr>
        <w:t xml:space="preserve"> above planning application.</w:t>
      </w:r>
    </w:p>
    <w:p w14:paraId="481FD17E" w14:textId="7D099497" w:rsidR="00C64B39" w:rsidRPr="00831BA3" w:rsidRDefault="00C64B39" w:rsidP="00306D09">
      <w:pPr>
        <w:jc w:val="both"/>
        <w:rPr>
          <w:rFonts w:ascii="Open Sans" w:hAnsi="Open Sans" w:cs="Open Sans"/>
        </w:rPr>
      </w:pPr>
    </w:p>
    <w:p w14:paraId="481FD17F" w14:textId="253241B3" w:rsidR="00C64B39" w:rsidRPr="00831BA3" w:rsidRDefault="00C64B39" w:rsidP="0021598E">
      <w:pPr>
        <w:jc w:val="both"/>
        <w:rPr>
          <w:rFonts w:ascii="Open Sans" w:hAnsi="Open Sans" w:cs="Open Sans"/>
          <w:szCs w:val="24"/>
          <w:u w:val="single"/>
          <w:shd w:val="clear" w:color="auto" w:fill="FFFF00"/>
        </w:rPr>
      </w:pPr>
      <w:r w:rsidRPr="00831BA3">
        <w:rPr>
          <w:rFonts w:ascii="Open Sans" w:hAnsi="Open Sans" w:cs="Open Sans"/>
          <w:szCs w:val="24"/>
          <w:u w:val="single"/>
        </w:rPr>
        <w:t xml:space="preserve">The Coal Authority Response: </w:t>
      </w:r>
      <w:r w:rsidRPr="00831BA3">
        <w:rPr>
          <w:rFonts w:ascii="Open Sans" w:hAnsi="Open Sans" w:cs="Open Sans"/>
          <w:b/>
          <w:szCs w:val="24"/>
          <w:u w:val="single"/>
        </w:rPr>
        <w:t xml:space="preserve">Substantive Concern </w:t>
      </w:r>
    </w:p>
    <w:p w14:paraId="6617FFCC" w14:textId="6E9A0FF5" w:rsidR="00831BA3" w:rsidRPr="00D01015" w:rsidRDefault="00831BA3" w:rsidP="00831BA3">
      <w:pPr>
        <w:jc w:val="both"/>
        <w:rPr>
          <w:rFonts w:ascii="Open Sans" w:hAnsi="Open Sans" w:cs="Open Sans"/>
          <w:b/>
          <w:szCs w:val="24"/>
          <w:u w:val="single"/>
        </w:rPr>
      </w:pPr>
    </w:p>
    <w:p w14:paraId="41BD3383" w14:textId="3D87858D" w:rsidR="00831BA3" w:rsidRDefault="00831BA3" w:rsidP="00831BA3">
      <w:pPr>
        <w:jc w:val="both"/>
        <w:rPr>
          <w:rFonts w:ascii="Open Sans" w:hAnsi="Open Sans" w:cs="Open Sans"/>
          <w:szCs w:val="24"/>
        </w:rPr>
      </w:pPr>
      <w:r>
        <w:rPr>
          <w:rFonts w:ascii="Open Sans" w:hAnsi="Open Sans" w:cs="Open Sans"/>
          <w:szCs w:val="24"/>
        </w:rPr>
        <w:t xml:space="preserve">We initially </w:t>
      </w:r>
      <w:r>
        <w:rPr>
          <w:rFonts w:ascii="Open Sans" w:hAnsi="Open Sans" w:cs="Open Sans"/>
          <w:szCs w:val="24"/>
        </w:rPr>
        <w:t xml:space="preserve">commented on this application in a letter to the LPA dated </w:t>
      </w:r>
      <w:r w:rsidRPr="00D01015">
        <w:rPr>
          <w:rFonts w:ascii="Open Sans" w:hAnsi="Open Sans" w:cs="Open Sans"/>
          <w:szCs w:val="24"/>
        </w:rPr>
        <w:t>15 August 2022</w:t>
      </w:r>
      <w:r>
        <w:rPr>
          <w:rFonts w:ascii="Open Sans" w:hAnsi="Open Sans" w:cs="Open Sans"/>
          <w:szCs w:val="24"/>
        </w:rPr>
        <w:t xml:space="preserve">. In this letter, we objected to the application due to the </w:t>
      </w:r>
      <w:r w:rsidRPr="00D01015">
        <w:rPr>
          <w:rFonts w:ascii="Open Sans" w:hAnsi="Open Sans" w:cs="Open Sans"/>
          <w:szCs w:val="24"/>
        </w:rPr>
        <w:t>lack of</w:t>
      </w:r>
      <w:r>
        <w:rPr>
          <w:rFonts w:ascii="Open Sans" w:hAnsi="Open Sans" w:cs="Open Sans"/>
          <w:szCs w:val="24"/>
        </w:rPr>
        <w:t xml:space="preserve"> a Coal Mining Risk Assessment </w:t>
      </w:r>
      <w:r w:rsidRPr="00D01015">
        <w:rPr>
          <w:rFonts w:ascii="Open Sans" w:hAnsi="Open Sans" w:cs="Open Sans"/>
          <w:szCs w:val="24"/>
        </w:rPr>
        <w:t>to identify and assess the risks posed to the proposed development by coal mining legacy.</w:t>
      </w:r>
    </w:p>
    <w:p w14:paraId="126E12D7" w14:textId="77777777" w:rsidR="00831BA3" w:rsidRDefault="00831BA3" w:rsidP="00831BA3">
      <w:pPr>
        <w:jc w:val="both"/>
        <w:rPr>
          <w:rFonts w:ascii="Open Sans" w:hAnsi="Open Sans" w:cs="Open Sans"/>
          <w:szCs w:val="24"/>
        </w:rPr>
      </w:pPr>
    </w:p>
    <w:p w14:paraId="23D58B50" w14:textId="77777777" w:rsidR="00831BA3" w:rsidRDefault="00831BA3" w:rsidP="00831BA3">
      <w:pPr>
        <w:jc w:val="both"/>
        <w:rPr>
          <w:rFonts w:ascii="Open Sans" w:hAnsi="Open Sans" w:cs="Open Sans"/>
          <w:szCs w:val="24"/>
        </w:rPr>
      </w:pPr>
      <w:r>
        <w:rPr>
          <w:rFonts w:ascii="Open Sans" w:hAnsi="Open Sans" w:cs="Open Sans"/>
          <w:szCs w:val="24"/>
        </w:rPr>
        <w:t xml:space="preserve">We also advised that </w:t>
      </w:r>
      <w:r w:rsidRPr="00D01015">
        <w:rPr>
          <w:rFonts w:ascii="Open Sans" w:hAnsi="Open Sans" w:cs="Open Sans"/>
          <w:szCs w:val="24"/>
        </w:rPr>
        <w:t xml:space="preserve">site investigations should be undertaken prior to determination of the application in order to establish whether </w:t>
      </w:r>
      <w:r>
        <w:rPr>
          <w:rFonts w:ascii="Open Sans" w:hAnsi="Open Sans" w:cs="Open Sans"/>
          <w:szCs w:val="24"/>
        </w:rPr>
        <w:t xml:space="preserve">recorded mine shaft </w:t>
      </w:r>
      <w:r w:rsidRPr="00D01015">
        <w:rPr>
          <w:rFonts w:ascii="Open Sans" w:hAnsi="Open Sans" w:cs="Open Sans"/>
          <w:szCs w:val="24"/>
        </w:rPr>
        <w:t>329346-279</w:t>
      </w:r>
      <w:r>
        <w:rPr>
          <w:rFonts w:ascii="Open Sans" w:hAnsi="Open Sans" w:cs="Open Sans"/>
          <w:szCs w:val="24"/>
        </w:rPr>
        <w:t xml:space="preserve"> </w:t>
      </w:r>
      <w:r w:rsidRPr="00D01015">
        <w:rPr>
          <w:rFonts w:ascii="Open Sans" w:hAnsi="Open Sans" w:cs="Open Sans"/>
          <w:szCs w:val="24"/>
        </w:rPr>
        <w:t>is present within the application site, its condition and to establish the extent of its potential zone of influence.</w:t>
      </w:r>
      <w:r>
        <w:rPr>
          <w:rFonts w:ascii="Open Sans" w:hAnsi="Open Sans" w:cs="Open Sans"/>
          <w:szCs w:val="24"/>
        </w:rPr>
        <w:t xml:space="preserve"> We advised that the results of these investigations should then be used to make any necessary revisions to the proposed site layout to ensure that development</w:t>
      </w:r>
      <w:r w:rsidRPr="00D01015">
        <w:rPr>
          <w:rFonts w:ascii="Open Sans" w:hAnsi="Open Sans" w:cs="Open Sans"/>
          <w:szCs w:val="24"/>
        </w:rPr>
        <w:t xml:space="preserve"> is arranged in a manner </w:t>
      </w:r>
      <w:r>
        <w:rPr>
          <w:rFonts w:ascii="Open Sans" w:hAnsi="Open Sans" w:cs="Open Sans"/>
          <w:szCs w:val="24"/>
        </w:rPr>
        <w:t>which</w:t>
      </w:r>
      <w:r w:rsidRPr="00D01015">
        <w:rPr>
          <w:rFonts w:ascii="Open Sans" w:hAnsi="Open Sans" w:cs="Open Sans"/>
          <w:szCs w:val="24"/>
        </w:rPr>
        <w:t xml:space="preserve"> avoids the </w:t>
      </w:r>
      <w:r>
        <w:rPr>
          <w:rFonts w:ascii="Open Sans" w:hAnsi="Open Sans" w:cs="Open Sans"/>
          <w:szCs w:val="24"/>
        </w:rPr>
        <w:t>shaft and its associated zone of influence.</w:t>
      </w:r>
    </w:p>
    <w:p w14:paraId="524E414C" w14:textId="77777777" w:rsidR="00831BA3" w:rsidRDefault="00831BA3" w:rsidP="00831BA3">
      <w:pPr>
        <w:jc w:val="both"/>
        <w:rPr>
          <w:rFonts w:ascii="Open Sans" w:hAnsi="Open Sans" w:cs="Open Sans"/>
          <w:szCs w:val="24"/>
        </w:rPr>
      </w:pPr>
    </w:p>
    <w:p w14:paraId="1F2BD428" w14:textId="36503540" w:rsidR="00831BA3" w:rsidRDefault="00831BA3" w:rsidP="00831BA3">
      <w:pPr>
        <w:jc w:val="both"/>
        <w:rPr>
          <w:rFonts w:ascii="Open Sans" w:hAnsi="Open Sans" w:cs="Open Sans"/>
          <w:szCs w:val="24"/>
        </w:rPr>
      </w:pPr>
      <w:r>
        <w:rPr>
          <w:rFonts w:ascii="Open Sans" w:hAnsi="Open Sans" w:cs="Open Sans"/>
          <w:szCs w:val="24"/>
        </w:rPr>
        <w:t>In response to our objection,</w:t>
      </w:r>
      <w:r>
        <w:rPr>
          <w:rFonts w:ascii="Open Sans" w:hAnsi="Open Sans" w:cs="Open Sans"/>
          <w:szCs w:val="24"/>
        </w:rPr>
        <w:t xml:space="preserve"> and whilst on more than one occasion reference was made to</w:t>
      </w:r>
      <w:r>
        <w:rPr>
          <w:rFonts w:ascii="Open Sans" w:hAnsi="Open Sans" w:cs="Open Sans"/>
          <w:szCs w:val="24"/>
        </w:rPr>
        <w:t xml:space="preserve"> a Coal Mining Risk Assessment report (8 September 2022, </w:t>
      </w:r>
      <w:r>
        <w:rPr>
          <w:rFonts w:ascii="Open Sans" w:hAnsi="Open Sans" w:cs="Open Sans"/>
          <w:szCs w:val="24"/>
        </w:rPr>
        <w:t xml:space="preserve">prepared by EnviroSolution Ltd), the report either did not appear on the Council’s website or remained incomplete. </w:t>
      </w:r>
    </w:p>
    <w:p w14:paraId="6F76CA4F" w14:textId="77777777" w:rsidR="00831BA3" w:rsidRDefault="00831BA3" w:rsidP="00831BA3">
      <w:pPr>
        <w:jc w:val="both"/>
        <w:rPr>
          <w:rFonts w:ascii="Open Sans" w:hAnsi="Open Sans" w:cs="Open Sans"/>
          <w:szCs w:val="24"/>
        </w:rPr>
      </w:pPr>
    </w:p>
    <w:p w14:paraId="481FD19F" w14:textId="536FDD37" w:rsidR="00C64B39" w:rsidRDefault="006358EB" w:rsidP="00B66389">
      <w:pPr>
        <w:jc w:val="both"/>
        <w:rPr>
          <w:rFonts w:ascii="Open Sans" w:hAnsi="Open Sans" w:cs="Open Sans"/>
        </w:rPr>
      </w:pPr>
      <w:r>
        <w:rPr>
          <w:rFonts w:ascii="Open Sans" w:hAnsi="Open Sans" w:cs="Open Sans"/>
        </w:rPr>
        <w:t xml:space="preserve">The Coal Authority is therefore now pleased to note that the report referred to is now available in its entirety on the Council’s website. The report confirms that intrusive investigations in the way of rotary boreholes will be necessary to establish any necessary remedial measures pertinent to possible shallow coal mine workings. </w:t>
      </w:r>
      <w:r w:rsidR="00C90668">
        <w:rPr>
          <w:rFonts w:ascii="Open Sans" w:hAnsi="Open Sans" w:cs="Open Sans"/>
        </w:rPr>
        <w:t>The investigations, along with any necessary remedial measures could be ensured by way of condition.</w:t>
      </w:r>
    </w:p>
    <w:p w14:paraId="058660AC" w14:textId="3D917351" w:rsidR="00C90668" w:rsidRDefault="00C90668" w:rsidP="00B66389">
      <w:pPr>
        <w:jc w:val="both"/>
        <w:rPr>
          <w:rFonts w:ascii="Open Sans" w:hAnsi="Open Sans" w:cs="Open Sans"/>
        </w:rPr>
      </w:pPr>
    </w:p>
    <w:p w14:paraId="475088CC" w14:textId="39078EDD" w:rsidR="00C90668" w:rsidRPr="00C90668" w:rsidRDefault="00C90668" w:rsidP="00B66389">
      <w:pPr>
        <w:jc w:val="both"/>
        <w:rPr>
          <w:rFonts w:ascii="Open Sans" w:hAnsi="Open Sans" w:cs="Open Sans"/>
          <w:b/>
        </w:rPr>
      </w:pPr>
      <w:r>
        <w:rPr>
          <w:rFonts w:ascii="Open Sans" w:hAnsi="Open Sans" w:cs="Open Sans"/>
        </w:rPr>
        <w:t>Notwithstanding the above, and in terms of the recorded mine entry, the report correctly identifies that the conjectured position of the shaft is just beyond the southern boundary, but when taking into account the departure from the source data, it could be within the site. On the basi</w:t>
      </w:r>
      <w:r w:rsidR="0095089B">
        <w:rPr>
          <w:rFonts w:ascii="Open Sans" w:hAnsi="Open Sans" w:cs="Open Sans"/>
        </w:rPr>
        <w:t>s that no investigations appear</w:t>
      </w:r>
      <w:r>
        <w:rPr>
          <w:rFonts w:ascii="Open Sans" w:hAnsi="Open Sans" w:cs="Open Sans"/>
        </w:rPr>
        <w:t xml:space="preserve"> to have been undertaken, as we initially recommended, the Coal Authority </w:t>
      </w:r>
      <w:r w:rsidRPr="00C90668">
        <w:rPr>
          <w:rFonts w:ascii="Open Sans" w:hAnsi="Open Sans" w:cs="Open Sans"/>
          <w:b/>
        </w:rPr>
        <w:t>maintains its objection to this planning application.</w:t>
      </w:r>
    </w:p>
    <w:p w14:paraId="2079C48E" w14:textId="77777777" w:rsidR="00C90668" w:rsidRDefault="00C90668" w:rsidP="00B66389">
      <w:pPr>
        <w:jc w:val="both"/>
        <w:rPr>
          <w:rFonts w:ascii="Open Sans" w:hAnsi="Open Sans" w:cs="Open Sans"/>
        </w:rPr>
      </w:pPr>
    </w:p>
    <w:p w14:paraId="2D391285" w14:textId="77777777" w:rsidR="00C90668" w:rsidRPr="00C00AC8" w:rsidRDefault="00C90668" w:rsidP="00C90668">
      <w:pPr>
        <w:jc w:val="both"/>
        <w:rPr>
          <w:rFonts w:ascii="Open Sans" w:hAnsi="Open Sans" w:cs="Open Sans"/>
          <w:iCs/>
          <w:szCs w:val="24"/>
        </w:rPr>
      </w:pPr>
      <w:r w:rsidRPr="00C00AC8">
        <w:rPr>
          <w:rFonts w:ascii="Open Sans" w:hAnsi="Open Sans" w:cs="Open Sans"/>
          <w:iCs/>
          <w:szCs w:val="24"/>
        </w:rPr>
        <w:t>Any form of development over or within the influencing distance of a mine entry can be dangerous and has the potential for significant risks if not undertaken appropriately.  For more information with regards to this issue, the Coal Authority’s adopted policy, Development and Mine Entries, can be found here:</w:t>
      </w:r>
    </w:p>
    <w:p w14:paraId="0188523C" w14:textId="77777777" w:rsidR="00C90668" w:rsidRPr="00C00AC8" w:rsidRDefault="00C90668" w:rsidP="00C90668">
      <w:pPr>
        <w:jc w:val="both"/>
        <w:rPr>
          <w:rFonts w:ascii="Open Sans" w:hAnsi="Open Sans" w:cs="Open Sans"/>
          <w:iCs/>
          <w:szCs w:val="24"/>
        </w:rPr>
      </w:pPr>
      <w:hyperlink r:id="rId7" w:history="1">
        <w:r w:rsidRPr="00C00AC8">
          <w:rPr>
            <w:rStyle w:val="Hyperlink"/>
            <w:rFonts w:ascii="Open Sans" w:hAnsi="Open Sans" w:cs="Open Sans"/>
            <w:iCs/>
            <w:szCs w:val="24"/>
          </w:rPr>
          <w:t>https://www.gov.uk/government/publications/building-on-or-within-the-influencing-distance-of-mine-entries</w:t>
        </w:r>
      </w:hyperlink>
    </w:p>
    <w:p w14:paraId="65C77A12" w14:textId="77777777" w:rsidR="00C90668" w:rsidRPr="00C00AC8" w:rsidRDefault="00C90668" w:rsidP="00C90668">
      <w:pPr>
        <w:jc w:val="both"/>
        <w:rPr>
          <w:rFonts w:ascii="Open Sans" w:hAnsi="Open Sans" w:cs="Open Sans"/>
          <w:iCs/>
          <w:szCs w:val="24"/>
        </w:rPr>
      </w:pPr>
    </w:p>
    <w:p w14:paraId="30A3002C" w14:textId="77777777" w:rsidR="00C90668" w:rsidRDefault="00C90668" w:rsidP="00C90668">
      <w:pPr>
        <w:jc w:val="both"/>
        <w:rPr>
          <w:rFonts w:ascii="Open Sans" w:hAnsi="Open Sans" w:cs="Open Sans"/>
          <w:iCs/>
          <w:szCs w:val="24"/>
        </w:rPr>
      </w:pPr>
      <w:r w:rsidRPr="00C00AC8">
        <w:rPr>
          <w:rFonts w:ascii="Open Sans" w:hAnsi="Open Sans" w:cs="Open Sans"/>
          <w:iCs/>
          <w:szCs w:val="24"/>
        </w:rPr>
        <w:t xml:space="preserve">The Coal Authority does not support in principle the provision of built development either over or within the zone of influence of a mine entry, even where this has been treated due to the public safety risks arising. </w:t>
      </w:r>
    </w:p>
    <w:p w14:paraId="784A720C" w14:textId="77777777" w:rsidR="00C90668" w:rsidRPr="00D45262" w:rsidRDefault="00C90668" w:rsidP="00C90668">
      <w:pPr>
        <w:jc w:val="both"/>
        <w:rPr>
          <w:rFonts w:ascii="Arial" w:hAnsi="Arial" w:cs="Arial"/>
          <w:iCs/>
        </w:rPr>
      </w:pPr>
    </w:p>
    <w:p w14:paraId="5B061CEF" w14:textId="77777777"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u w:val="single"/>
        </w:rPr>
      </w:pPr>
      <w:r w:rsidRPr="00C12C65">
        <w:rPr>
          <w:rFonts w:ascii="Open Sans" w:hAnsi="Open Sans" w:cs="Open Sans"/>
          <w:iCs/>
          <w:szCs w:val="24"/>
          <w:u w:val="single"/>
        </w:rPr>
        <w:t>The Coal Authority Recommendation to the LPA</w:t>
      </w:r>
    </w:p>
    <w:p w14:paraId="1490F04B" w14:textId="77777777" w:rsidR="00C90668" w:rsidRPr="00C90668"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highlight w:val="lightGray"/>
        </w:rPr>
      </w:pPr>
    </w:p>
    <w:p w14:paraId="175F1D34" w14:textId="0C68A828"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C12C65">
        <w:rPr>
          <w:rFonts w:ascii="Open Sans" w:hAnsi="Open Sans" w:cs="Open Sans"/>
          <w:szCs w:val="24"/>
        </w:rPr>
        <w:t xml:space="preserve">The </w:t>
      </w:r>
      <w:r w:rsidR="0095089B">
        <w:rPr>
          <w:rFonts w:ascii="Open Sans" w:hAnsi="Open Sans" w:cs="Open Sans"/>
          <w:szCs w:val="24"/>
        </w:rPr>
        <w:t>Coal Mining Risk Assessment</w:t>
      </w:r>
      <w:r w:rsidRPr="00C12C65">
        <w:rPr>
          <w:rFonts w:ascii="Open Sans" w:hAnsi="Open Sans" w:cs="Open Sans"/>
          <w:iCs/>
          <w:szCs w:val="24"/>
        </w:rPr>
        <w:t xml:space="preserve"> has been</w:t>
      </w:r>
      <w:r w:rsidRPr="00C12C65">
        <w:rPr>
          <w:rFonts w:ascii="Open Sans" w:hAnsi="Open Sans" w:cs="Open Sans"/>
          <w:szCs w:val="24"/>
        </w:rPr>
        <w:t xml:space="preserve"> prepared based on a comprehensive desk-based review of available coal mining information.  This information has revealed that there is a significant risk to development of the application site from</w:t>
      </w:r>
      <w:r>
        <w:rPr>
          <w:rFonts w:ascii="Open Sans" w:hAnsi="Open Sans" w:cs="Open Sans"/>
          <w:szCs w:val="24"/>
        </w:rPr>
        <w:t xml:space="preserve"> a recorded mine entry</w:t>
      </w:r>
      <w:r w:rsidRPr="00C12C65">
        <w:rPr>
          <w:rFonts w:ascii="Open Sans" w:hAnsi="Open Sans" w:cs="Open Sans"/>
          <w:szCs w:val="24"/>
        </w:rPr>
        <w:t>.</w:t>
      </w:r>
    </w:p>
    <w:p w14:paraId="36F010F5" w14:textId="77777777"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p>
    <w:p w14:paraId="32C76245" w14:textId="31E8432B"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C12C65">
        <w:rPr>
          <w:rFonts w:ascii="Open Sans" w:hAnsi="Open Sans" w:cs="Open Sans"/>
          <w:iCs/>
          <w:szCs w:val="24"/>
        </w:rPr>
        <w:t xml:space="preserve">The applicant should therefore be advised of the Coal Authority’s view as technical expert in the field of coal mining legacy and land instability.   Furthermore, they should be required to carry out further work in the form of amended plans illustrating </w:t>
      </w:r>
      <w:r w:rsidRPr="00C12C65">
        <w:rPr>
          <w:rFonts w:ascii="Open Sans" w:hAnsi="Open Sans" w:cs="Open Sans"/>
          <w:iCs/>
          <w:szCs w:val="24"/>
        </w:rPr>
        <w:lastRenderedPageBreak/>
        <w:t>the precise/conjecture</w:t>
      </w:r>
      <w:r>
        <w:rPr>
          <w:rFonts w:ascii="Open Sans" w:hAnsi="Open Sans" w:cs="Open Sans"/>
          <w:iCs/>
          <w:szCs w:val="24"/>
        </w:rPr>
        <w:t>d location of the mine entry</w:t>
      </w:r>
      <w:r w:rsidRPr="00C12C65">
        <w:rPr>
          <w:rFonts w:ascii="Open Sans" w:hAnsi="Open Sans" w:cs="Open Sans"/>
          <w:iCs/>
          <w:szCs w:val="24"/>
        </w:rPr>
        <w:t xml:space="preserve"> with the pr</w:t>
      </w:r>
      <w:r>
        <w:rPr>
          <w:rFonts w:ascii="Open Sans" w:hAnsi="Open Sans" w:cs="Open Sans"/>
          <w:iCs/>
          <w:szCs w:val="24"/>
        </w:rPr>
        <w:t>oposed development avoiding it and its zone</w:t>
      </w:r>
      <w:r w:rsidRPr="00C12C65">
        <w:rPr>
          <w:rFonts w:ascii="Open Sans" w:hAnsi="Open Sans" w:cs="Open Sans"/>
          <w:iCs/>
          <w:szCs w:val="24"/>
        </w:rPr>
        <w:t xml:space="preserve"> of influence. This information is necessary to determine the extent of past coal mining activities and the implications for the layout and design for their development proposal</w:t>
      </w:r>
      <w:r>
        <w:rPr>
          <w:rFonts w:ascii="Open Sans" w:hAnsi="Open Sans" w:cs="Open Sans"/>
          <w:iCs/>
          <w:szCs w:val="24"/>
        </w:rPr>
        <w:t>s</w:t>
      </w:r>
      <w:r w:rsidRPr="00C12C65">
        <w:rPr>
          <w:rFonts w:ascii="Open Sans" w:hAnsi="Open Sans" w:cs="Open Sans"/>
          <w:iCs/>
          <w:szCs w:val="24"/>
        </w:rPr>
        <w:t>.  Any remedial</w:t>
      </w:r>
      <w:r w:rsidR="0095089B">
        <w:rPr>
          <w:rFonts w:ascii="Open Sans" w:hAnsi="Open Sans" w:cs="Open Sans"/>
          <w:iCs/>
          <w:szCs w:val="24"/>
        </w:rPr>
        <w:t>/mitigatory</w:t>
      </w:r>
      <w:bookmarkStart w:id="0" w:name="_GoBack"/>
      <w:bookmarkEnd w:id="0"/>
      <w:r w:rsidRPr="00C12C65">
        <w:rPr>
          <w:rFonts w:ascii="Open Sans" w:hAnsi="Open Sans" w:cs="Open Sans"/>
          <w:iCs/>
          <w:szCs w:val="24"/>
        </w:rPr>
        <w:t xml:space="preserve"> measures should then be proposed as part of the revised </w:t>
      </w:r>
      <w:r w:rsidRPr="00C12C65">
        <w:rPr>
          <w:rFonts w:ascii="Open Sans" w:hAnsi="Open Sans" w:cs="Open Sans"/>
          <w:szCs w:val="24"/>
        </w:rPr>
        <w:t>report</w:t>
      </w:r>
      <w:r w:rsidRPr="00C12C65">
        <w:rPr>
          <w:rFonts w:ascii="Open Sans" w:hAnsi="Open Sans" w:cs="Open Sans"/>
          <w:iCs/>
          <w:szCs w:val="24"/>
        </w:rPr>
        <w:t>, as necessary, to address any issues of land instability.</w:t>
      </w:r>
    </w:p>
    <w:p w14:paraId="2611ADAF" w14:textId="77777777"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p>
    <w:p w14:paraId="0F40EA65" w14:textId="77777777"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C12C65">
        <w:rPr>
          <w:rFonts w:ascii="Open Sans" w:hAnsi="Open Sans" w:cs="Open Sans"/>
          <w:iCs/>
          <w:szCs w:val="24"/>
        </w:rPr>
        <w:t>The Coa</w:t>
      </w:r>
      <w:r>
        <w:rPr>
          <w:rFonts w:ascii="Open Sans" w:hAnsi="Open Sans" w:cs="Open Sans"/>
          <w:iCs/>
          <w:szCs w:val="24"/>
        </w:rPr>
        <w:t>l Authority considers that this issue</w:t>
      </w:r>
      <w:r w:rsidRPr="00C12C65">
        <w:rPr>
          <w:rFonts w:ascii="Open Sans" w:hAnsi="Open Sans" w:cs="Open Sans"/>
          <w:iCs/>
          <w:szCs w:val="24"/>
        </w:rPr>
        <w:t xml:space="preserve"> go</w:t>
      </w:r>
      <w:r>
        <w:rPr>
          <w:rFonts w:ascii="Open Sans" w:hAnsi="Open Sans" w:cs="Open Sans"/>
          <w:iCs/>
          <w:szCs w:val="24"/>
        </w:rPr>
        <w:t>es</w:t>
      </w:r>
      <w:r w:rsidRPr="00C12C65">
        <w:rPr>
          <w:rFonts w:ascii="Open Sans" w:hAnsi="Open Sans" w:cs="Open Sans"/>
          <w:iCs/>
          <w:szCs w:val="24"/>
        </w:rPr>
        <w:t xml:space="preserve"> to the heart of whether planning permission should be granted in principle; </w:t>
      </w:r>
      <w:r>
        <w:rPr>
          <w:rFonts w:ascii="Open Sans" w:hAnsi="Open Sans" w:cs="Open Sans"/>
          <w:iCs/>
          <w:szCs w:val="24"/>
        </w:rPr>
        <w:t>it is</w:t>
      </w:r>
      <w:r w:rsidRPr="00C12C65">
        <w:rPr>
          <w:rFonts w:ascii="Open Sans" w:hAnsi="Open Sans" w:cs="Open Sans"/>
          <w:iCs/>
          <w:szCs w:val="24"/>
        </w:rPr>
        <w:t xml:space="preserve"> not</w:t>
      </w:r>
      <w:r>
        <w:rPr>
          <w:rFonts w:ascii="Open Sans" w:hAnsi="Open Sans" w:cs="Open Sans"/>
          <w:iCs/>
          <w:szCs w:val="24"/>
        </w:rPr>
        <w:t xml:space="preserve"> an issue</w:t>
      </w:r>
      <w:r w:rsidRPr="00C12C65">
        <w:rPr>
          <w:rFonts w:ascii="Open Sans" w:hAnsi="Open Sans" w:cs="Open Sans"/>
          <w:iCs/>
          <w:szCs w:val="24"/>
        </w:rPr>
        <w:t xml:space="preserve"> therefore that would be appropriate for the imposition of conditions in this case. </w:t>
      </w:r>
    </w:p>
    <w:p w14:paraId="486CD3AC" w14:textId="77777777"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p>
    <w:p w14:paraId="1201430E" w14:textId="77777777"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r w:rsidRPr="00C12C65">
        <w:rPr>
          <w:rFonts w:ascii="Open Sans" w:hAnsi="Open Sans" w:cs="Open Sans"/>
          <w:iCs/>
          <w:szCs w:val="24"/>
        </w:rPr>
        <w:t>The Coal Authority would be very pleased to receive for further consultation and comment any additional information prepared and submitted by the applicant.</w:t>
      </w:r>
    </w:p>
    <w:p w14:paraId="55763432" w14:textId="77777777" w:rsidR="00C90668" w:rsidRPr="00C12C65" w:rsidRDefault="00C90668" w:rsidP="00C90668">
      <w:pPr>
        <w:pBdr>
          <w:top w:val="single" w:sz="4" w:space="1" w:color="auto"/>
          <w:left w:val="single" w:sz="4" w:space="1" w:color="auto"/>
          <w:bottom w:val="single" w:sz="4" w:space="1" w:color="auto"/>
          <w:right w:val="single" w:sz="4" w:space="1" w:color="auto"/>
        </w:pBdr>
        <w:jc w:val="both"/>
        <w:rPr>
          <w:rFonts w:ascii="Open Sans" w:hAnsi="Open Sans" w:cs="Open Sans"/>
          <w:iCs/>
          <w:szCs w:val="24"/>
        </w:rPr>
      </w:pPr>
    </w:p>
    <w:p w14:paraId="32BD4046" w14:textId="77777777" w:rsidR="00C90668" w:rsidRPr="00C12C65" w:rsidRDefault="00C90668" w:rsidP="00C90668">
      <w:pPr>
        <w:jc w:val="both"/>
        <w:rPr>
          <w:rFonts w:ascii="Open Sans" w:hAnsi="Open Sans" w:cs="Open Sans"/>
          <w:szCs w:val="24"/>
        </w:rPr>
      </w:pPr>
    </w:p>
    <w:p w14:paraId="21579CAA" w14:textId="77777777" w:rsidR="00C90668" w:rsidRPr="00C12C65" w:rsidRDefault="00C90668" w:rsidP="00C90668">
      <w:pPr>
        <w:jc w:val="both"/>
        <w:rPr>
          <w:rFonts w:ascii="Open Sans" w:hAnsi="Open Sans" w:cs="Open Sans"/>
          <w:szCs w:val="24"/>
        </w:rPr>
      </w:pPr>
      <w:r w:rsidRPr="00C12C65">
        <w:rPr>
          <w:rFonts w:ascii="Open Sans" w:hAnsi="Open Sans" w:cs="Open Sans"/>
          <w:szCs w:val="24"/>
        </w:rPr>
        <w:t>Please do not hesitate to contact me if you would like to discuss this matter further.</w:t>
      </w:r>
    </w:p>
    <w:p w14:paraId="3921FA6D" w14:textId="77777777" w:rsidR="00C90668" w:rsidRPr="00C12C65" w:rsidRDefault="00C90668" w:rsidP="00C90668">
      <w:pPr>
        <w:rPr>
          <w:rFonts w:ascii="Open Sans" w:hAnsi="Open Sans" w:cs="Open Sans"/>
          <w:szCs w:val="24"/>
        </w:rPr>
      </w:pPr>
    </w:p>
    <w:p w14:paraId="67910B2D" w14:textId="77777777" w:rsidR="00C90668" w:rsidRPr="00C12C65" w:rsidRDefault="00C90668" w:rsidP="00C90668">
      <w:pPr>
        <w:jc w:val="both"/>
        <w:rPr>
          <w:rFonts w:ascii="Open Sans" w:hAnsi="Open Sans" w:cs="Open Sans"/>
          <w:szCs w:val="24"/>
        </w:rPr>
      </w:pPr>
      <w:r w:rsidRPr="00C12C65">
        <w:rPr>
          <w:rFonts w:ascii="Open Sans" w:hAnsi="Open Sans" w:cs="Open Sans"/>
          <w:szCs w:val="24"/>
        </w:rPr>
        <w:t xml:space="preserve">Yours </w:t>
      </w:r>
      <w:r>
        <w:rPr>
          <w:rFonts w:ascii="Open Sans" w:hAnsi="Open Sans" w:cs="Open Sans"/>
          <w:szCs w:val="24"/>
        </w:rPr>
        <w:t xml:space="preserve">sincerely </w:t>
      </w:r>
    </w:p>
    <w:p w14:paraId="4266A68C" w14:textId="77777777" w:rsidR="00C90668" w:rsidRPr="00C12C65" w:rsidRDefault="00C90668" w:rsidP="00C90668">
      <w:pPr>
        <w:jc w:val="both"/>
        <w:rPr>
          <w:rFonts w:ascii="Open Sans" w:hAnsi="Open Sans" w:cs="Open Sans"/>
          <w:szCs w:val="24"/>
        </w:rPr>
      </w:pPr>
    </w:p>
    <w:p w14:paraId="77102398" w14:textId="77777777" w:rsidR="00C90668" w:rsidRPr="00C12C65" w:rsidRDefault="00C90668" w:rsidP="00C90668">
      <w:pPr>
        <w:rPr>
          <w:rFonts w:ascii="Freestyle Script" w:hAnsi="Freestyle Script" w:cs="Open Sans"/>
          <w:sz w:val="44"/>
          <w:szCs w:val="44"/>
        </w:rPr>
      </w:pPr>
      <w:r w:rsidRPr="00C12C65">
        <w:rPr>
          <w:rFonts w:ascii="Freestyle Script" w:hAnsi="Freestyle Script" w:cs="Open Sans"/>
          <w:sz w:val="44"/>
          <w:szCs w:val="44"/>
        </w:rPr>
        <w:t>Chris MacArthur</w:t>
      </w:r>
    </w:p>
    <w:p w14:paraId="41327D26" w14:textId="77777777" w:rsidR="00C90668" w:rsidRPr="00C12C65" w:rsidRDefault="00C90668" w:rsidP="00C90668">
      <w:pPr>
        <w:rPr>
          <w:rFonts w:ascii="Open Sans" w:hAnsi="Open Sans" w:cs="Open Sans"/>
          <w:b/>
          <w:szCs w:val="24"/>
        </w:rPr>
      </w:pPr>
    </w:p>
    <w:p w14:paraId="48F7E941" w14:textId="77777777" w:rsidR="00C90668" w:rsidRPr="00C12C65" w:rsidRDefault="00C90668" w:rsidP="00C90668">
      <w:pPr>
        <w:rPr>
          <w:rFonts w:ascii="Open Sans" w:hAnsi="Open Sans" w:cs="Open Sans"/>
          <w:i/>
          <w:szCs w:val="24"/>
        </w:rPr>
      </w:pPr>
      <w:r w:rsidRPr="00C12C65">
        <w:rPr>
          <w:rFonts w:ascii="Open Sans" w:hAnsi="Open Sans" w:cs="Open Sans"/>
          <w:b/>
          <w:szCs w:val="24"/>
        </w:rPr>
        <w:t xml:space="preserve">Chris MacArthur </w:t>
      </w:r>
      <w:r w:rsidRPr="00C12C65">
        <w:rPr>
          <w:rFonts w:ascii="Open Sans" w:hAnsi="Open Sans" w:cs="Open Sans"/>
          <w:i/>
          <w:szCs w:val="24"/>
        </w:rPr>
        <w:t>B.Sc.(Hons), DipTP, MRTPI</w:t>
      </w:r>
    </w:p>
    <w:p w14:paraId="69BC4345" w14:textId="77777777" w:rsidR="00C90668" w:rsidRPr="00C12C65" w:rsidRDefault="00C90668" w:rsidP="00C90668">
      <w:pPr>
        <w:jc w:val="both"/>
        <w:rPr>
          <w:rFonts w:ascii="Open Sans" w:hAnsi="Open Sans" w:cs="Open Sans"/>
          <w:b/>
          <w:szCs w:val="24"/>
        </w:rPr>
      </w:pPr>
      <w:r w:rsidRPr="00C12C65">
        <w:rPr>
          <w:rFonts w:ascii="Open Sans" w:hAnsi="Open Sans" w:cs="Open Sans"/>
          <w:b/>
          <w:szCs w:val="24"/>
        </w:rPr>
        <w:t>Planning Liaison Manager</w:t>
      </w:r>
    </w:p>
    <w:p w14:paraId="766D940A" w14:textId="77777777" w:rsidR="00C90668" w:rsidRPr="00C12C65" w:rsidRDefault="00C90668" w:rsidP="00C90668">
      <w:pPr>
        <w:jc w:val="both"/>
        <w:rPr>
          <w:rFonts w:ascii="Open Sans" w:hAnsi="Open Sans" w:cs="Open Sans"/>
          <w:iCs/>
          <w:szCs w:val="24"/>
        </w:rPr>
      </w:pPr>
    </w:p>
    <w:p w14:paraId="64D54C00" w14:textId="77777777" w:rsidR="00C90668" w:rsidRPr="00C12C65" w:rsidRDefault="00C90668" w:rsidP="00C90668">
      <w:pPr>
        <w:jc w:val="both"/>
        <w:rPr>
          <w:rFonts w:ascii="Open Sans" w:hAnsi="Open Sans" w:cs="Open Sans"/>
          <w:szCs w:val="24"/>
          <w:u w:val="single"/>
        </w:rPr>
      </w:pPr>
      <w:r w:rsidRPr="00C12C65">
        <w:rPr>
          <w:rFonts w:ascii="Open Sans" w:hAnsi="Open Sans" w:cs="Open Sans"/>
          <w:szCs w:val="24"/>
          <w:u w:val="single"/>
        </w:rPr>
        <w:t>General Information for the Applicant</w:t>
      </w:r>
    </w:p>
    <w:p w14:paraId="65D18C51" w14:textId="77777777" w:rsidR="00C90668" w:rsidRPr="00C12C65" w:rsidRDefault="00C90668" w:rsidP="00C90668">
      <w:pPr>
        <w:jc w:val="both"/>
        <w:rPr>
          <w:rFonts w:ascii="Open Sans" w:hAnsi="Open Sans" w:cs="Open Sans"/>
          <w:iCs/>
          <w:szCs w:val="24"/>
        </w:rPr>
      </w:pPr>
    </w:p>
    <w:p w14:paraId="3300E3FB" w14:textId="77777777" w:rsidR="00C90668" w:rsidRPr="00C12C65" w:rsidRDefault="00C90668" w:rsidP="00C90668">
      <w:pPr>
        <w:jc w:val="both"/>
        <w:rPr>
          <w:rFonts w:ascii="Open Sans" w:hAnsi="Open Sans" w:cs="Open Sans"/>
          <w:szCs w:val="24"/>
        </w:rPr>
      </w:pPr>
      <w:r w:rsidRPr="00C12C65">
        <w:rPr>
          <w:rFonts w:ascii="Open Sans" w:hAnsi="Open Sans" w:cs="Open Sans"/>
          <w:iCs/>
          <w:szCs w:val="24"/>
        </w:rPr>
        <w:t>U</w:t>
      </w:r>
      <w:r w:rsidRPr="00C12C65">
        <w:rPr>
          <w:rFonts w:ascii="Open Sans" w:hAnsi="Open Sans" w:cs="Open Sans"/>
          <w:bCs/>
          <w:szCs w:val="24"/>
        </w:rPr>
        <w:t>nder the Coal Industry Act 1994 a</w:t>
      </w:r>
      <w:r w:rsidRPr="00C12C65">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C12C65">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C12C65">
        <w:rPr>
          <w:rFonts w:ascii="Open Sans" w:hAnsi="Open Sans" w:cs="Open Sans"/>
          <w:szCs w:val="24"/>
        </w:rPr>
        <w:t>Application forms for Coal Authority permission and further guidance can be obtained from The Coal Authority’s website at:</w:t>
      </w:r>
    </w:p>
    <w:p w14:paraId="4436E4E2" w14:textId="77777777" w:rsidR="00C90668" w:rsidRPr="00C12C65" w:rsidRDefault="00C90668" w:rsidP="00C90668">
      <w:pPr>
        <w:jc w:val="both"/>
        <w:rPr>
          <w:rFonts w:ascii="Open Sans" w:hAnsi="Open Sans" w:cs="Open Sans"/>
          <w:szCs w:val="24"/>
        </w:rPr>
      </w:pPr>
      <w:hyperlink r:id="rId8" w:history="1">
        <w:r w:rsidRPr="00C12C65">
          <w:rPr>
            <w:rFonts w:ascii="Open Sans" w:hAnsi="Open Sans" w:cs="Open Sans"/>
            <w:color w:val="0000FF"/>
            <w:szCs w:val="24"/>
            <w:u w:val="single"/>
          </w:rPr>
          <w:t>https://www.gov.uk/get-a-permit-to-deal-with-a-coal-mine-on-your-property</w:t>
        </w:r>
      </w:hyperlink>
      <w:r w:rsidRPr="00C12C65">
        <w:rPr>
          <w:rFonts w:ascii="Open Sans" w:hAnsi="Open Sans" w:cs="Open Sans"/>
          <w:szCs w:val="24"/>
        </w:rPr>
        <w:t xml:space="preserve">  </w:t>
      </w:r>
    </w:p>
    <w:p w14:paraId="08F77DA2" w14:textId="77777777" w:rsidR="00C90668" w:rsidRPr="00C12C65" w:rsidRDefault="00C90668" w:rsidP="00C90668">
      <w:pPr>
        <w:jc w:val="both"/>
        <w:rPr>
          <w:rFonts w:ascii="Open Sans" w:hAnsi="Open Sans" w:cs="Open Sans"/>
          <w:szCs w:val="24"/>
        </w:rPr>
      </w:pPr>
    </w:p>
    <w:p w14:paraId="199B66ED" w14:textId="77777777" w:rsidR="00C90668" w:rsidRPr="00C12C65" w:rsidRDefault="00C90668" w:rsidP="00C90668">
      <w:pPr>
        <w:autoSpaceDE w:val="0"/>
        <w:autoSpaceDN w:val="0"/>
        <w:adjustRightInd w:val="0"/>
        <w:jc w:val="both"/>
        <w:rPr>
          <w:rFonts w:ascii="Open Sans" w:hAnsi="Open Sans" w:cs="Open Sans"/>
          <w:szCs w:val="24"/>
        </w:rPr>
      </w:pPr>
      <w:r w:rsidRPr="00C12C65">
        <w:rPr>
          <w:rFonts w:ascii="Open Sans" w:eastAsia="Calibri" w:hAnsi="Open Sans" w:cs="Open Sans"/>
          <w:szCs w:val="24"/>
        </w:rPr>
        <w:t xml:space="preserve">Building over or within the influencing distance of a mine entry (shaft or adit) can be dangerous and has the potential for significant risks to both the development and the </w:t>
      </w:r>
      <w:r w:rsidRPr="00C12C65">
        <w:rPr>
          <w:rFonts w:ascii="Open Sans" w:eastAsia="Calibri" w:hAnsi="Open Sans" w:cs="Open Sans"/>
          <w:szCs w:val="24"/>
        </w:rPr>
        <w:lastRenderedPageBreak/>
        <w:t xml:space="preserve">occupiers if not undertaken appropriately.  </w:t>
      </w:r>
      <w:r w:rsidRPr="00C12C65">
        <w:rPr>
          <w:rFonts w:ascii="Open Sans" w:hAnsi="Open Sans" w:cs="Open Sans"/>
          <w:szCs w:val="24"/>
        </w:rPr>
        <w:t>The Coal Authority would draw your attention to our adopted policy regarding new development and mine entries:</w:t>
      </w:r>
    </w:p>
    <w:p w14:paraId="79C858FA" w14:textId="77777777" w:rsidR="00C90668" w:rsidRPr="00C12C65" w:rsidRDefault="00C90668" w:rsidP="00C90668">
      <w:pPr>
        <w:rPr>
          <w:rFonts w:ascii="Open Sans" w:hAnsi="Open Sans" w:cs="Open Sans"/>
          <w:szCs w:val="24"/>
        </w:rPr>
      </w:pPr>
      <w:hyperlink r:id="rId9" w:history="1">
        <w:r w:rsidRPr="00C12C65">
          <w:rPr>
            <w:rFonts w:ascii="Open Sans" w:hAnsi="Open Sans" w:cs="Open Sans"/>
            <w:color w:val="0000FF"/>
            <w:szCs w:val="24"/>
            <w:u w:val="single"/>
          </w:rPr>
          <w:t>https://www.gov.uk/government/publications/building-on-or-within-the-influencing-distance-of-mine-entries</w:t>
        </w:r>
      </w:hyperlink>
    </w:p>
    <w:p w14:paraId="160A6895" w14:textId="77777777" w:rsidR="00C90668" w:rsidRPr="00C12C65" w:rsidRDefault="00C90668" w:rsidP="00C90668">
      <w:pPr>
        <w:jc w:val="both"/>
        <w:rPr>
          <w:rFonts w:ascii="Open Sans" w:hAnsi="Open Sans" w:cs="Open Sans"/>
          <w:szCs w:val="24"/>
        </w:rPr>
      </w:pPr>
    </w:p>
    <w:p w14:paraId="285AD60D" w14:textId="77777777" w:rsidR="00C90668" w:rsidRPr="00C12C65" w:rsidRDefault="00C90668" w:rsidP="00C90668">
      <w:pPr>
        <w:jc w:val="both"/>
        <w:rPr>
          <w:rFonts w:ascii="Open Sans" w:eastAsia="Calibri" w:hAnsi="Open Sans" w:cs="Open Sans"/>
          <w:szCs w:val="24"/>
          <w:u w:val="single"/>
          <w:lang w:eastAsia="en-US"/>
        </w:rPr>
      </w:pPr>
      <w:r w:rsidRPr="00C12C65">
        <w:rPr>
          <w:rFonts w:ascii="Open Sans" w:eastAsia="Calibri" w:hAnsi="Open Sans" w:cs="Open Sans"/>
          <w:szCs w:val="24"/>
          <w:u w:val="single"/>
          <w:lang w:eastAsia="en-US"/>
        </w:rPr>
        <w:t>Disclaimer</w:t>
      </w:r>
    </w:p>
    <w:p w14:paraId="3FD273DC" w14:textId="77777777" w:rsidR="00C90668" w:rsidRPr="00C12C65" w:rsidRDefault="00C90668" w:rsidP="00C90668">
      <w:pPr>
        <w:jc w:val="both"/>
        <w:rPr>
          <w:rFonts w:ascii="Open Sans" w:eastAsia="Calibri" w:hAnsi="Open Sans" w:cs="Open Sans"/>
          <w:szCs w:val="24"/>
          <w:lang w:eastAsia="en-US"/>
        </w:rPr>
      </w:pPr>
    </w:p>
    <w:p w14:paraId="07B38F2D" w14:textId="77777777" w:rsidR="00C90668" w:rsidRPr="00C12C65" w:rsidRDefault="00C90668" w:rsidP="00C90668">
      <w:pPr>
        <w:jc w:val="both"/>
        <w:rPr>
          <w:rFonts w:ascii="Open Sans" w:eastAsia="Calibri" w:hAnsi="Open Sans" w:cs="Open Sans"/>
          <w:szCs w:val="24"/>
          <w:lang w:eastAsia="en-US"/>
        </w:rPr>
      </w:pPr>
      <w:r w:rsidRPr="00C12C65">
        <w:rPr>
          <w:rFonts w:ascii="Open Sans" w:eastAsia="Calibri" w:hAnsi="Open Sans" w:cs="Open Sans"/>
          <w:szCs w:val="24"/>
          <w:lang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E885312" w14:textId="77777777" w:rsidR="00C90668" w:rsidRPr="00C12C65" w:rsidRDefault="00C90668" w:rsidP="00C90668">
      <w:pPr>
        <w:jc w:val="both"/>
        <w:rPr>
          <w:rFonts w:ascii="Open Sans" w:hAnsi="Open Sans" w:cs="Open Sans"/>
          <w:szCs w:val="24"/>
        </w:rPr>
      </w:pPr>
    </w:p>
    <w:p w14:paraId="1EE782FA" w14:textId="77777777" w:rsidR="00C90668" w:rsidRPr="00C12C65" w:rsidRDefault="00C90668" w:rsidP="00C90668">
      <w:pPr>
        <w:jc w:val="both"/>
        <w:rPr>
          <w:rFonts w:ascii="Open Sans" w:hAnsi="Open Sans" w:cs="Open Sans"/>
          <w:szCs w:val="24"/>
        </w:rPr>
      </w:pPr>
      <w:r w:rsidRPr="00C12C65">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32987575" w14:textId="77777777" w:rsidR="00C90668" w:rsidRPr="00C36F35" w:rsidRDefault="00C90668" w:rsidP="00C90668">
      <w:pPr>
        <w:jc w:val="both"/>
      </w:pPr>
    </w:p>
    <w:p w14:paraId="1DDECBAB" w14:textId="77777777" w:rsidR="00C90668" w:rsidRPr="00C36F35" w:rsidRDefault="00C90668" w:rsidP="00C90668">
      <w:pPr>
        <w:jc w:val="both"/>
      </w:pPr>
    </w:p>
    <w:p w14:paraId="07382183" w14:textId="77777777" w:rsidR="00C90668" w:rsidRDefault="00C90668" w:rsidP="00C90668">
      <w:pPr>
        <w:jc w:val="both"/>
        <w:rPr>
          <w:rFonts w:ascii="Arial" w:hAnsi="Arial" w:cs="Arial"/>
          <w:szCs w:val="24"/>
        </w:rPr>
      </w:pPr>
    </w:p>
    <w:p w14:paraId="0F6A4F85" w14:textId="77777777" w:rsidR="00C90668" w:rsidRPr="00C36F35" w:rsidRDefault="00C90668" w:rsidP="00C90668">
      <w:pPr>
        <w:jc w:val="both"/>
      </w:pPr>
    </w:p>
    <w:p w14:paraId="7C796C3E" w14:textId="77777777" w:rsidR="00C90668" w:rsidRPr="00C36F35" w:rsidRDefault="00C90668" w:rsidP="00C90668">
      <w:pPr>
        <w:jc w:val="both"/>
      </w:pPr>
    </w:p>
    <w:p w14:paraId="593A78F0" w14:textId="77777777" w:rsidR="00C90668" w:rsidRPr="00C36F35" w:rsidRDefault="00C90668" w:rsidP="00C90668">
      <w:pPr>
        <w:jc w:val="both"/>
      </w:pPr>
    </w:p>
    <w:p w14:paraId="333E771D" w14:textId="77777777" w:rsidR="00C90668" w:rsidRPr="00C36F35" w:rsidRDefault="00C90668" w:rsidP="00C90668">
      <w:pPr>
        <w:jc w:val="both"/>
      </w:pPr>
    </w:p>
    <w:p w14:paraId="7E6C6AE6" w14:textId="77777777" w:rsidR="00C90668" w:rsidRDefault="00C90668" w:rsidP="00C90668">
      <w:pPr>
        <w:jc w:val="both"/>
        <w:rPr>
          <w:rFonts w:ascii="Arial" w:hAnsi="Arial" w:cs="Arial"/>
        </w:rPr>
      </w:pPr>
    </w:p>
    <w:p w14:paraId="204DF1D1" w14:textId="77777777" w:rsidR="00C90668" w:rsidRDefault="00C90668" w:rsidP="00C90668">
      <w:pPr>
        <w:jc w:val="both"/>
        <w:rPr>
          <w:rFonts w:ascii="Arial" w:hAnsi="Arial" w:cs="Arial"/>
        </w:rPr>
      </w:pPr>
    </w:p>
    <w:p w14:paraId="6942A6EE" w14:textId="77777777" w:rsidR="00C90668" w:rsidRDefault="00C90668" w:rsidP="00C90668">
      <w:pPr>
        <w:jc w:val="both"/>
        <w:rPr>
          <w:rFonts w:ascii="Arial" w:hAnsi="Arial" w:cs="Arial"/>
        </w:rPr>
      </w:pPr>
    </w:p>
    <w:p w14:paraId="3D0AE7A8" w14:textId="77777777" w:rsidR="00C90668" w:rsidRPr="00C36F35" w:rsidRDefault="00C90668" w:rsidP="00C90668">
      <w:pPr>
        <w:jc w:val="both"/>
      </w:pPr>
    </w:p>
    <w:p w14:paraId="6665E0C9" w14:textId="77777777" w:rsidR="00C90668" w:rsidRDefault="00C90668" w:rsidP="00C90668">
      <w:pPr>
        <w:jc w:val="both"/>
        <w:rPr>
          <w:rFonts w:ascii="Arial" w:hAnsi="Arial" w:cs="Arial"/>
          <w:szCs w:val="24"/>
        </w:rPr>
      </w:pPr>
    </w:p>
    <w:p w14:paraId="6D6D672B" w14:textId="77777777" w:rsidR="00C90668" w:rsidRDefault="00C90668" w:rsidP="00C90668">
      <w:pPr>
        <w:jc w:val="both"/>
        <w:rPr>
          <w:rFonts w:ascii="Arial" w:hAnsi="Arial" w:cs="Arial"/>
          <w:szCs w:val="24"/>
        </w:rPr>
      </w:pPr>
    </w:p>
    <w:p w14:paraId="191BC8E5" w14:textId="77777777" w:rsidR="00C90668" w:rsidRDefault="00C90668" w:rsidP="00C90668">
      <w:pPr>
        <w:jc w:val="both"/>
        <w:rPr>
          <w:rFonts w:ascii="Arial" w:hAnsi="Arial" w:cs="Arial"/>
          <w:szCs w:val="24"/>
        </w:rPr>
      </w:pPr>
    </w:p>
    <w:p w14:paraId="59F6BECC" w14:textId="77777777" w:rsidR="00C90668" w:rsidRPr="00C36F35" w:rsidRDefault="00C90668" w:rsidP="00C90668">
      <w:pPr>
        <w:jc w:val="both"/>
      </w:pPr>
    </w:p>
    <w:p w14:paraId="6A028E7E" w14:textId="77777777" w:rsidR="00C90668" w:rsidRPr="00C36F35" w:rsidRDefault="00C90668" w:rsidP="00C90668">
      <w:pPr>
        <w:jc w:val="both"/>
      </w:pPr>
    </w:p>
    <w:p w14:paraId="7F2177AC" w14:textId="77777777" w:rsidR="00C90668" w:rsidRPr="00C36F35" w:rsidRDefault="00C90668" w:rsidP="00C90668">
      <w:pPr>
        <w:jc w:val="both"/>
      </w:pPr>
    </w:p>
    <w:p w14:paraId="41F90402" w14:textId="77777777" w:rsidR="00C90668" w:rsidRPr="00C36F35" w:rsidRDefault="00C90668" w:rsidP="00C90668">
      <w:pPr>
        <w:jc w:val="both"/>
      </w:pPr>
    </w:p>
    <w:p w14:paraId="091BAAC1" w14:textId="77777777" w:rsidR="00C90668" w:rsidRPr="00481EFE" w:rsidRDefault="00C90668" w:rsidP="00C90668">
      <w:pPr>
        <w:jc w:val="both"/>
        <w:rPr>
          <w:rFonts w:ascii="Arial" w:hAnsi="Arial" w:cs="Arial"/>
        </w:rPr>
      </w:pPr>
    </w:p>
    <w:p w14:paraId="0572626B" w14:textId="77777777" w:rsidR="00C90668" w:rsidRDefault="00C90668" w:rsidP="00C90668">
      <w:pPr>
        <w:jc w:val="both"/>
        <w:rPr>
          <w:rFonts w:ascii="Arial" w:hAnsi="Arial" w:cs="Arial"/>
          <w:iCs/>
        </w:rPr>
      </w:pPr>
    </w:p>
    <w:p w14:paraId="10364E1C" w14:textId="77777777" w:rsidR="00C90668" w:rsidRPr="00C327BF" w:rsidRDefault="00C90668" w:rsidP="00C90668">
      <w:pPr>
        <w:jc w:val="both"/>
        <w:rPr>
          <w:rFonts w:ascii="Arial" w:hAnsi="Arial" w:cs="Arial"/>
          <w:iCs/>
          <w:shd w:val="clear" w:color="auto" w:fill="FFFF00"/>
        </w:rPr>
      </w:pPr>
    </w:p>
    <w:p w14:paraId="0E5F343C" w14:textId="77777777" w:rsidR="00C90668" w:rsidRPr="00B54335" w:rsidRDefault="00C90668" w:rsidP="00C90668">
      <w:pPr>
        <w:jc w:val="both"/>
        <w:rPr>
          <w:rFonts w:ascii="Arial" w:hAnsi="Arial" w:cs="Arial"/>
        </w:rPr>
      </w:pPr>
    </w:p>
    <w:p w14:paraId="75638DC7" w14:textId="77777777" w:rsidR="00C90668" w:rsidRPr="00C36F35" w:rsidRDefault="00C90668" w:rsidP="00C90668">
      <w:pPr>
        <w:jc w:val="both"/>
      </w:pPr>
    </w:p>
    <w:p w14:paraId="0742FD0A" w14:textId="77777777" w:rsidR="00C90668" w:rsidRPr="00C36F35" w:rsidRDefault="00C90668" w:rsidP="00C90668">
      <w:pPr>
        <w:jc w:val="both"/>
      </w:pPr>
    </w:p>
    <w:p w14:paraId="2FF211EB" w14:textId="77777777" w:rsidR="00C90668" w:rsidRPr="00C36F35" w:rsidRDefault="00C90668" w:rsidP="00C90668">
      <w:pPr>
        <w:jc w:val="both"/>
      </w:pPr>
    </w:p>
    <w:p w14:paraId="74A6416E" w14:textId="77777777" w:rsidR="00C90668" w:rsidRPr="00A26895" w:rsidRDefault="00C90668" w:rsidP="00C90668">
      <w:pPr>
        <w:jc w:val="both"/>
        <w:rPr>
          <w:rFonts w:ascii="Arial" w:hAnsi="Arial" w:cs="Arial"/>
          <w:b/>
          <w:szCs w:val="24"/>
          <w:u w:val="single"/>
        </w:rPr>
      </w:pPr>
    </w:p>
    <w:p w14:paraId="292909BB" w14:textId="77777777" w:rsidR="00C90668" w:rsidRPr="00C36F35" w:rsidRDefault="00C90668" w:rsidP="00C90668">
      <w:pPr>
        <w:jc w:val="both"/>
      </w:pPr>
    </w:p>
    <w:p w14:paraId="26670CA6" w14:textId="77777777" w:rsidR="00C90668" w:rsidRPr="00C36F35" w:rsidRDefault="00C90668" w:rsidP="00C90668">
      <w:pPr>
        <w:jc w:val="both"/>
      </w:pPr>
    </w:p>
    <w:p w14:paraId="5A5CFB3E" w14:textId="77777777" w:rsidR="00C90668" w:rsidRPr="0028297F" w:rsidRDefault="00C90668" w:rsidP="00C90668">
      <w:pPr>
        <w:jc w:val="both"/>
        <w:rPr>
          <w:rFonts w:ascii="Open Sans" w:eastAsia="Calibri" w:hAnsi="Open Sans" w:cs="Open Sans"/>
          <w:szCs w:val="24"/>
          <w:lang w:eastAsia="en-US"/>
        </w:rPr>
      </w:pPr>
    </w:p>
    <w:p w14:paraId="3C1F698B" w14:textId="77777777" w:rsidR="00C90668" w:rsidRPr="0028297F" w:rsidRDefault="00C90668" w:rsidP="00C90668">
      <w:pPr>
        <w:jc w:val="both"/>
        <w:rPr>
          <w:rFonts w:ascii="Open Sans" w:eastAsia="Calibri" w:hAnsi="Open Sans" w:cs="Open Sans"/>
          <w:szCs w:val="24"/>
          <w:lang w:eastAsia="en-US"/>
        </w:rPr>
      </w:pPr>
    </w:p>
    <w:p w14:paraId="35428743" w14:textId="02A59E82" w:rsidR="00C90668" w:rsidRDefault="00C90668" w:rsidP="00B66389">
      <w:pPr>
        <w:jc w:val="both"/>
        <w:rPr>
          <w:rFonts w:ascii="Open Sans" w:hAnsi="Open Sans" w:cs="Open Sans"/>
        </w:rPr>
      </w:pPr>
    </w:p>
    <w:p w14:paraId="1001CC5C" w14:textId="02EAF5C5" w:rsidR="00C90668" w:rsidRPr="006358EB" w:rsidRDefault="00C90668" w:rsidP="00B66389">
      <w:pPr>
        <w:jc w:val="both"/>
        <w:rPr>
          <w:rFonts w:ascii="Open Sans" w:hAnsi="Open Sans" w:cs="Open Sans"/>
        </w:rPr>
      </w:pPr>
    </w:p>
    <w:sectPr w:rsidR="00C90668" w:rsidRPr="006358EB" w:rsidSect="001B636E">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FD1A2" w14:textId="77777777" w:rsidR="008E410B" w:rsidRDefault="008E410B">
      <w:r>
        <w:separator/>
      </w:r>
    </w:p>
  </w:endnote>
  <w:endnote w:type="continuationSeparator" w:id="0">
    <w:p w14:paraId="481FD1A3"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D1A6"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1FD1A7"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D1A8" w14:textId="0165B756"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5089B">
      <w:rPr>
        <w:rStyle w:val="PageNumber"/>
        <w:rFonts w:ascii="Arial" w:hAnsi="Arial" w:cs="Arial"/>
        <w:noProof/>
      </w:rPr>
      <w:t>5</w:t>
    </w:r>
    <w:r w:rsidRPr="009F4C8D">
      <w:rPr>
        <w:rStyle w:val="PageNumber"/>
        <w:rFonts w:ascii="Arial" w:hAnsi="Arial" w:cs="Arial"/>
      </w:rPr>
      <w:fldChar w:fldCharType="end"/>
    </w:r>
  </w:p>
  <w:p w14:paraId="481FD1A9" w14:textId="77777777" w:rsidR="00C64B39" w:rsidRDefault="00C64B39">
    <w:pPr>
      <w:pStyle w:val="Footer"/>
    </w:pPr>
    <w:r>
      <w:br/>
    </w:r>
  </w:p>
  <w:p w14:paraId="481FD1AA"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81FD1AB"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D1AD" w14:textId="685752CF"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5089B">
      <w:rPr>
        <w:rStyle w:val="PageNumber"/>
        <w:rFonts w:ascii="Arial" w:hAnsi="Arial" w:cs="Arial"/>
        <w:noProof/>
      </w:rPr>
      <w:t>1</w:t>
    </w:r>
    <w:r w:rsidRPr="009F4C8D">
      <w:rPr>
        <w:rStyle w:val="PageNumber"/>
        <w:rFonts w:ascii="Arial" w:hAnsi="Arial" w:cs="Arial"/>
      </w:rPr>
      <w:fldChar w:fldCharType="end"/>
    </w:r>
  </w:p>
  <w:p w14:paraId="481FD1AE" w14:textId="77777777" w:rsidR="00C64B39" w:rsidRDefault="00C64B39" w:rsidP="00C36F35">
    <w:pPr>
      <w:pStyle w:val="Footer"/>
      <w:rPr>
        <w:rFonts w:ascii="Arial" w:hAnsi="Arial"/>
        <w:color w:val="000000"/>
        <w:sz w:val="20"/>
      </w:rPr>
    </w:pPr>
  </w:p>
  <w:p w14:paraId="481FD1AF" w14:textId="77777777" w:rsidR="00C64B39" w:rsidRDefault="00C64B39" w:rsidP="00C36F35">
    <w:pPr>
      <w:pStyle w:val="Footer"/>
      <w:rPr>
        <w:rFonts w:ascii="Arial" w:hAnsi="Arial"/>
        <w:color w:val="000000"/>
        <w:sz w:val="20"/>
      </w:rPr>
    </w:pPr>
  </w:p>
  <w:p w14:paraId="481FD1B0" w14:textId="77777777" w:rsidR="00C64B39" w:rsidRDefault="00C64B39" w:rsidP="00C36F35">
    <w:pPr>
      <w:pStyle w:val="Footer"/>
      <w:rPr>
        <w:rFonts w:ascii="Arial" w:hAnsi="Arial"/>
        <w:color w:val="000000"/>
        <w:sz w:val="20"/>
      </w:rPr>
    </w:pPr>
  </w:p>
  <w:p w14:paraId="481FD1B1"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81FD1B2"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FD1A0" w14:textId="77777777" w:rsidR="008E410B" w:rsidRDefault="008E410B">
      <w:r>
        <w:separator/>
      </w:r>
    </w:p>
  </w:footnote>
  <w:footnote w:type="continuationSeparator" w:id="0">
    <w:p w14:paraId="481FD1A1"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D1A4"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D1A5"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FD1AC" w14:textId="77777777" w:rsidR="00C64B39" w:rsidRDefault="0095089B">
    <w:pPr>
      <w:pStyle w:val="Header"/>
    </w:pPr>
    <w:r>
      <w:rPr>
        <w:noProof/>
      </w:rPr>
      <w:pict w14:anchorId="481FD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831BA3">
      <w:pict w14:anchorId="481FD1B4">
        <v:shape id="_x0000_i1025" type="#_x0000_t75" style="width:86.6pt;height:76.05pt">
          <v:imagedata r:id="rId2" o:title="CoalAuthority_2013_logo"/>
        </v:shape>
      </w:pict>
    </w:r>
    <w:r>
      <w:rPr>
        <w:noProof/>
      </w:rPr>
      <w:pict w14:anchorId="481FD1B5">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81FD1B7"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81FD1B8"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81FD1B9"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81FD1BA" w14:textId="77777777" w:rsidR="00C64B39" w:rsidRPr="007A4BD1" w:rsidRDefault="00C64B39" w:rsidP="00306D09">
                <w:pPr>
                  <w:rPr>
                    <w:rFonts w:ascii="Arial" w:hAnsi="Arial" w:cs="Arial"/>
                    <w:b/>
                    <w:sz w:val="20"/>
                  </w:rPr>
                </w:pPr>
                <w:r>
                  <w:rPr>
                    <w:rFonts w:ascii="Arial" w:hAnsi="Arial" w:cs="Arial"/>
                    <w:b/>
                    <w:sz w:val="20"/>
                  </w:rPr>
                  <w:t>Nottinghamshire</w:t>
                </w:r>
              </w:p>
              <w:p w14:paraId="481FD1BB"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81FD1BC" w14:textId="77777777" w:rsidR="00C64B39" w:rsidRDefault="00C64B39" w:rsidP="00306D09">
                <w:pPr>
                  <w:rPr>
                    <w:rFonts w:ascii="Arial" w:hAnsi="Arial" w:cs="Arial"/>
                    <w:b/>
                    <w:noProof/>
                    <w:sz w:val="20"/>
                  </w:rPr>
                </w:pPr>
              </w:p>
              <w:p w14:paraId="481FD1BD"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81FD1BE" w14:textId="77777777" w:rsidR="00C64B39" w:rsidRDefault="00C64B39" w:rsidP="00306D09">
                <w:pPr>
                  <w:rPr>
                    <w:rFonts w:ascii="Arial" w:hAnsi="Arial" w:cs="Arial"/>
                    <w:b/>
                    <w:sz w:val="20"/>
                  </w:rPr>
                </w:pPr>
                <w:r>
                  <w:rPr>
                    <w:rFonts w:ascii="Arial" w:hAnsi="Arial" w:cs="Arial"/>
                    <w:b/>
                    <w:noProof/>
                    <w:sz w:val="20"/>
                  </w:rPr>
                  <w:tab/>
                </w:r>
              </w:p>
              <w:p w14:paraId="481FD1BF"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81FD1C0" w14:textId="77777777" w:rsidR="00C64B39" w:rsidRDefault="00C64B39" w:rsidP="00306D09">
                <w:pPr>
                  <w:rPr>
                    <w:rFonts w:ascii="Arial" w:hAnsi="Arial" w:cs="Arial"/>
                    <w:b/>
                    <w:sz w:val="20"/>
                  </w:rPr>
                </w:pPr>
              </w:p>
              <w:p w14:paraId="481FD1C1"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81FD1C2" w14:textId="77777777" w:rsidR="00C64B39" w:rsidRDefault="00C64B39" w:rsidP="00306D09">
                <w:pPr>
                  <w:rPr>
                    <w:rFonts w:ascii="Arial" w:hAnsi="Arial" w:cs="Arial"/>
                    <w:b/>
                    <w:sz w:val="20"/>
                  </w:rPr>
                </w:pPr>
                <w:r>
                  <w:rPr>
                    <w:rFonts w:ascii="Arial" w:hAnsi="Arial" w:cs="Arial"/>
                    <w:b/>
                    <w:sz w:val="20"/>
                  </w:rPr>
                  <w:t xml:space="preserve"> </w:t>
                </w:r>
              </w:p>
              <w:p w14:paraId="481FD1C3" w14:textId="77777777" w:rsidR="00C64B39" w:rsidRDefault="00C64B39" w:rsidP="00306D09">
                <w:pPr>
                  <w:tabs>
                    <w:tab w:val="left" w:pos="658"/>
                  </w:tabs>
                  <w:rPr>
                    <w:rFonts w:ascii="Arial" w:hAnsi="Arial" w:cs="Arial"/>
                    <w:b/>
                    <w:sz w:val="20"/>
                  </w:rPr>
                </w:pPr>
              </w:p>
              <w:p w14:paraId="481FD1C4" w14:textId="77777777" w:rsidR="00C64B39" w:rsidRDefault="00C64B39" w:rsidP="00306D09">
                <w:pPr>
                  <w:tabs>
                    <w:tab w:val="left" w:pos="658"/>
                  </w:tabs>
                  <w:rPr>
                    <w:rFonts w:ascii="Arial" w:hAnsi="Arial" w:cs="Arial"/>
                    <w:b/>
                    <w:sz w:val="20"/>
                  </w:rPr>
                </w:pPr>
              </w:p>
              <w:p w14:paraId="481FD1C5" w14:textId="77777777" w:rsidR="00C64B39" w:rsidRDefault="00C64B39" w:rsidP="00306D09">
                <w:pPr>
                  <w:tabs>
                    <w:tab w:val="left" w:pos="658"/>
                  </w:tabs>
                  <w:rPr>
                    <w:rFonts w:ascii="Arial" w:hAnsi="Arial" w:cs="Arial"/>
                    <w:b/>
                    <w:sz w:val="20"/>
                  </w:rPr>
                </w:pPr>
              </w:p>
              <w:p w14:paraId="481FD1C6" w14:textId="77777777" w:rsidR="00C64B39" w:rsidRPr="002B2F7F" w:rsidRDefault="00C64B39" w:rsidP="00306D09">
                <w:pPr>
                  <w:tabs>
                    <w:tab w:val="left" w:pos="658"/>
                  </w:tabs>
                  <w:rPr>
                    <w:rFonts w:ascii="Arial" w:hAnsi="Arial" w:cs="Arial"/>
                    <w:b/>
                    <w:sz w:val="22"/>
                  </w:rPr>
                </w:pPr>
              </w:p>
              <w:p w14:paraId="481FD1C7" w14:textId="77777777" w:rsidR="00C64B39" w:rsidRPr="002B2F7F" w:rsidRDefault="00C64B39" w:rsidP="00306D09">
                <w:pPr>
                  <w:rPr>
                    <w:rFonts w:ascii="Arial" w:hAnsi="Arial"/>
                  </w:rPr>
                </w:pPr>
              </w:p>
            </w:txbxContent>
          </v:textbox>
          <w10:wrap type="topAndBottom" anchory="page"/>
          <w10:anchorlock/>
        </v:shape>
      </w:pict>
    </w:r>
    <w:r>
      <w:rPr>
        <w:noProof/>
      </w:rPr>
      <w:pict w14:anchorId="481FD1B6">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JKsny9eAXsuC+CNH7NlKj9/Zw9W2riG43DFfceMD1mTWdB6eYPnowA0zQY7mDhO7kVy+uzEkVMoKUd4RQoCZuQ==" w:salt="qjGQRMKDgZU/wIl064latw=="/>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58EB"/>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1BA3"/>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089B"/>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0668"/>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81FD16D"/>
  <w15:docId w15:val="{27928CBF-C2CD-4C3E-8B2D-6A479B726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et-a-permit-to-deal-with-a-coal-mine-on-your-property"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building-on-or-within-the-influencing-distance-of-mine-entries"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0</Pages>
  <Words>1153</Words>
  <Characters>6574</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7712</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17</revision>
  <lastPrinted>2013-10-23T13:51:00.0000000Z</lastPrinted>
  <dcterms:created xsi:type="dcterms:W3CDTF">2013-01-08T13:46:00.0000000Z</dcterms:created>
  <dcterms:modified xsi:type="dcterms:W3CDTF">2023-08-04T08:45:05.7030000Z</dcterms:modified>
</coreProperties>
</file>