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0074C" w14:textId="5D364586" w:rsidR="00BB2A59" w:rsidRPr="00AE7D28" w:rsidRDefault="00BB2A59" w:rsidP="0062689F">
      <w:pPr>
        <w:jc w:val="both"/>
        <w:rPr>
          <w:rFonts w:asciiTheme="minorHAnsi" w:hAnsiTheme="minorHAnsi" w:cstheme="minorHAnsi"/>
          <w:color w:val="0D0D0D" w:themeColor="text1" w:themeTint="F2"/>
        </w:rPr>
      </w:pPr>
      <w:r w:rsidRPr="00AE7D28">
        <w:rPr>
          <w:rFonts w:asciiTheme="minorHAnsi" w:hAnsiTheme="minorHAnsi" w:cstheme="minorHAnsi"/>
          <w:b/>
          <w:bCs/>
          <w:color w:val="0D0D0D" w:themeColor="text1" w:themeTint="F2"/>
        </w:rPr>
        <w:t>Condition</w:t>
      </w:r>
      <w:r w:rsidR="0062689F" w:rsidRPr="00AE7D28">
        <w:rPr>
          <w:rFonts w:asciiTheme="minorHAnsi" w:hAnsiTheme="minorHAnsi" w:cstheme="minorHAnsi"/>
          <w:b/>
          <w:bCs/>
          <w:color w:val="0D0D0D" w:themeColor="text1" w:themeTint="F2"/>
        </w:rPr>
        <w:t xml:space="preserve"> 34</w:t>
      </w:r>
      <w:r w:rsidR="0062689F" w:rsidRPr="00AE7D28">
        <w:rPr>
          <w:rFonts w:asciiTheme="minorHAnsi" w:hAnsiTheme="minorHAnsi" w:cstheme="minorHAnsi"/>
          <w:color w:val="0D0D0D" w:themeColor="text1" w:themeTint="F2"/>
        </w:rPr>
        <w:t>:</w:t>
      </w:r>
      <w:r w:rsidRPr="00AE7D28">
        <w:rPr>
          <w:rFonts w:asciiTheme="minorHAnsi" w:hAnsiTheme="minorHAnsi" w:cstheme="minorHAnsi"/>
          <w:color w:val="0D0D0D" w:themeColor="text1" w:themeTint="F2"/>
        </w:rPr>
        <w:t xml:space="preserve"> Liaison</w:t>
      </w:r>
      <w:r w:rsidR="0062689F" w:rsidRPr="00AE7D28">
        <w:rPr>
          <w:rFonts w:asciiTheme="minorHAnsi" w:hAnsiTheme="minorHAnsi" w:cstheme="minorHAnsi"/>
          <w:color w:val="0D0D0D" w:themeColor="text1" w:themeTint="F2"/>
        </w:rPr>
        <w:t xml:space="preserve"> Committee</w:t>
      </w:r>
    </w:p>
    <w:p w14:paraId="60D4B1E5" w14:textId="77777777" w:rsidR="00BB2A59" w:rsidRPr="00AE7D28" w:rsidRDefault="00BB2A59" w:rsidP="0062689F">
      <w:pPr>
        <w:jc w:val="both"/>
        <w:rPr>
          <w:rFonts w:asciiTheme="minorHAnsi" w:hAnsiTheme="minorHAnsi" w:cstheme="minorHAnsi"/>
          <w:color w:val="0D0D0D" w:themeColor="text1" w:themeTint="F2"/>
          <w:sz w:val="22"/>
          <w:szCs w:val="22"/>
        </w:rPr>
      </w:pPr>
      <w:r w:rsidRPr="00AE7D28">
        <w:rPr>
          <w:rFonts w:asciiTheme="minorHAnsi" w:hAnsiTheme="minorHAnsi" w:cstheme="minorHAnsi"/>
          <w:color w:val="0D0D0D" w:themeColor="text1" w:themeTint="F2"/>
          <w:sz w:val="22"/>
          <w:szCs w:val="22"/>
        </w:rPr>
        <w:t> </w:t>
      </w:r>
    </w:p>
    <w:p w14:paraId="5AB97C60" w14:textId="0414D29F" w:rsidR="00BB2A59" w:rsidRPr="00AE7D28" w:rsidRDefault="00BB2A59" w:rsidP="0062689F">
      <w:pPr>
        <w:jc w:val="both"/>
        <w:rPr>
          <w:rFonts w:asciiTheme="minorHAnsi" w:hAnsiTheme="minorHAnsi" w:cstheme="minorHAnsi"/>
          <w:color w:val="0D0D0D" w:themeColor="text1" w:themeTint="F2"/>
          <w:sz w:val="22"/>
          <w:szCs w:val="22"/>
        </w:rPr>
      </w:pPr>
      <w:r w:rsidRPr="00AE7D28">
        <w:rPr>
          <w:rFonts w:asciiTheme="minorHAnsi" w:hAnsiTheme="minorHAnsi" w:cstheme="minorHAnsi"/>
          <w:color w:val="0D0D0D" w:themeColor="text1" w:themeTint="F2"/>
          <w:sz w:val="22"/>
          <w:szCs w:val="22"/>
        </w:rPr>
        <w:t>In accordance with the require</w:t>
      </w:r>
      <w:r w:rsidR="0062689F" w:rsidRPr="00AE7D28">
        <w:rPr>
          <w:rFonts w:asciiTheme="minorHAnsi" w:hAnsiTheme="minorHAnsi" w:cstheme="minorHAnsi"/>
          <w:color w:val="0D0D0D" w:themeColor="text1" w:themeTint="F2"/>
          <w:sz w:val="22"/>
          <w:szCs w:val="22"/>
        </w:rPr>
        <w:t>ments of</w:t>
      </w:r>
      <w:r w:rsidRPr="00AE7D28">
        <w:rPr>
          <w:rFonts w:asciiTheme="minorHAnsi" w:hAnsiTheme="minorHAnsi" w:cstheme="minorHAnsi"/>
          <w:color w:val="0D0D0D" w:themeColor="text1" w:themeTint="F2"/>
          <w:sz w:val="22"/>
          <w:szCs w:val="22"/>
        </w:rPr>
        <w:t xml:space="preserve"> </w:t>
      </w:r>
      <w:r w:rsidR="0062689F" w:rsidRPr="00AE7D28">
        <w:rPr>
          <w:rFonts w:asciiTheme="minorHAnsi" w:hAnsiTheme="minorHAnsi" w:cstheme="minorHAnsi"/>
          <w:color w:val="0D0D0D" w:themeColor="text1" w:themeTint="F2"/>
          <w:sz w:val="22"/>
          <w:szCs w:val="22"/>
        </w:rPr>
        <w:t>C</w:t>
      </w:r>
      <w:r w:rsidRPr="00AE7D28">
        <w:rPr>
          <w:rFonts w:asciiTheme="minorHAnsi" w:hAnsiTheme="minorHAnsi" w:cstheme="minorHAnsi"/>
          <w:color w:val="0D0D0D" w:themeColor="text1" w:themeTint="F2"/>
          <w:sz w:val="22"/>
          <w:szCs w:val="22"/>
        </w:rPr>
        <w:t>ondition</w:t>
      </w:r>
      <w:r w:rsidR="0062689F" w:rsidRPr="00AE7D28">
        <w:rPr>
          <w:rFonts w:asciiTheme="minorHAnsi" w:hAnsiTheme="minorHAnsi" w:cstheme="minorHAnsi"/>
          <w:color w:val="0D0D0D" w:themeColor="text1" w:themeTint="F2"/>
          <w:sz w:val="22"/>
          <w:szCs w:val="22"/>
        </w:rPr>
        <w:t xml:space="preserve"> 34</w:t>
      </w:r>
      <w:r w:rsidR="00B276A8">
        <w:rPr>
          <w:rFonts w:asciiTheme="minorHAnsi" w:hAnsiTheme="minorHAnsi" w:cstheme="minorHAnsi"/>
          <w:color w:val="0D0D0D" w:themeColor="text1" w:themeTint="F2"/>
          <w:sz w:val="22"/>
          <w:szCs w:val="22"/>
        </w:rPr>
        <w:t xml:space="preserve"> of Planning Permission ref. P2022/0448</w:t>
      </w:r>
      <w:r w:rsidR="0062689F" w:rsidRPr="00AE7D28">
        <w:rPr>
          <w:rFonts w:asciiTheme="minorHAnsi" w:hAnsiTheme="minorHAnsi" w:cstheme="minorHAnsi"/>
          <w:color w:val="0D0D0D" w:themeColor="text1" w:themeTint="F2"/>
          <w:sz w:val="22"/>
          <w:szCs w:val="22"/>
        </w:rPr>
        <w:t>,</w:t>
      </w:r>
      <w:r w:rsidRPr="00AE7D28">
        <w:rPr>
          <w:rFonts w:asciiTheme="minorHAnsi" w:hAnsiTheme="minorHAnsi" w:cstheme="minorHAnsi"/>
          <w:color w:val="0D0D0D" w:themeColor="text1" w:themeTint="F2"/>
          <w:sz w:val="22"/>
          <w:szCs w:val="22"/>
        </w:rPr>
        <w:t xml:space="preserve"> Cheshire &amp; North Wales Sand </w:t>
      </w:r>
      <w:r w:rsidR="00AE7D28" w:rsidRPr="00AE7D28">
        <w:rPr>
          <w:rFonts w:asciiTheme="minorHAnsi" w:hAnsiTheme="minorHAnsi" w:cstheme="minorHAnsi"/>
          <w:color w:val="0D0D0D" w:themeColor="text1" w:themeTint="F2"/>
          <w:sz w:val="22"/>
          <w:szCs w:val="22"/>
        </w:rPr>
        <w:t>&amp;</w:t>
      </w:r>
      <w:r w:rsidRPr="00AE7D28">
        <w:rPr>
          <w:rFonts w:asciiTheme="minorHAnsi" w:hAnsiTheme="minorHAnsi" w:cstheme="minorHAnsi"/>
          <w:color w:val="0D0D0D" w:themeColor="text1" w:themeTint="F2"/>
          <w:sz w:val="22"/>
          <w:szCs w:val="22"/>
        </w:rPr>
        <w:t xml:space="preserve"> Gravel Ltd propose to establish a Local </w:t>
      </w:r>
      <w:proofErr w:type="spellStart"/>
      <w:r w:rsidRPr="00AE7D28">
        <w:rPr>
          <w:rFonts w:asciiTheme="minorHAnsi" w:hAnsiTheme="minorHAnsi" w:cstheme="minorHAnsi"/>
          <w:color w:val="0D0D0D" w:themeColor="text1" w:themeTint="F2"/>
          <w:sz w:val="22"/>
          <w:szCs w:val="22"/>
        </w:rPr>
        <w:t>Ballswood</w:t>
      </w:r>
      <w:proofErr w:type="spellEnd"/>
      <w:r w:rsidRPr="00AE7D28">
        <w:rPr>
          <w:rFonts w:asciiTheme="minorHAnsi" w:hAnsiTheme="minorHAnsi" w:cstheme="minorHAnsi"/>
          <w:color w:val="0D0D0D" w:themeColor="text1" w:themeTint="F2"/>
          <w:sz w:val="22"/>
          <w:szCs w:val="22"/>
        </w:rPr>
        <w:t xml:space="preserve"> Quarry Liaison Group (BQLG).</w:t>
      </w:r>
    </w:p>
    <w:p w14:paraId="18E55514" w14:textId="77777777" w:rsidR="00BB2A59" w:rsidRPr="00AE7D28" w:rsidRDefault="00BB2A59" w:rsidP="0062689F">
      <w:pPr>
        <w:jc w:val="both"/>
        <w:rPr>
          <w:rFonts w:asciiTheme="minorHAnsi" w:hAnsiTheme="minorHAnsi" w:cstheme="minorHAnsi"/>
          <w:color w:val="0D0D0D" w:themeColor="text1" w:themeTint="F2"/>
          <w:sz w:val="22"/>
          <w:szCs w:val="22"/>
        </w:rPr>
      </w:pPr>
    </w:p>
    <w:p w14:paraId="30FDB0D1" w14:textId="4D57B74B" w:rsidR="00BB2A59" w:rsidRPr="00AE7D28" w:rsidRDefault="00BB2A59" w:rsidP="0062689F">
      <w:pPr>
        <w:jc w:val="both"/>
        <w:rPr>
          <w:rFonts w:asciiTheme="minorHAnsi" w:hAnsiTheme="minorHAnsi" w:cstheme="minorHAnsi"/>
          <w:b/>
          <w:bCs/>
          <w:color w:val="0D0D0D" w:themeColor="text1" w:themeTint="F2"/>
          <w:sz w:val="22"/>
          <w:szCs w:val="22"/>
        </w:rPr>
      </w:pPr>
      <w:r w:rsidRPr="00AE7D28">
        <w:rPr>
          <w:rFonts w:asciiTheme="minorHAnsi" w:hAnsiTheme="minorHAnsi" w:cstheme="minorHAnsi"/>
          <w:b/>
          <w:bCs/>
          <w:color w:val="0D0D0D" w:themeColor="text1" w:themeTint="F2"/>
          <w:sz w:val="22"/>
          <w:szCs w:val="22"/>
        </w:rPr>
        <w:t>Terms of Reference</w:t>
      </w:r>
      <w:r w:rsidR="00AE7D28" w:rsidRPr="00AE7D28">
        <w:rPr>
          <w:rFonts w:asciiTheme="minorHAnsi" w:hAnsiTheme="minorHAnsi" w:cstheme="minorHAnsi"/>
          <w:b/>
          <w:bCs/>
          <w:color w:val="0D0D0D" w:themeColor="text1" w:themeTint="F2"/>
          <w:sz w:val="22"/>
          <w:szCs w:val="22"/>
        </w:rPr>
        <w:t>:</w:t>
      </w:r>
    </w:p>
    <w:p w14:paraId="0F74FF85" w14:textId="77777777" w:rsidR="00BB2A59" w:rsidRPr="00AE7D28" w:rsidRDefault="00BB2A59" w:rsidP="0062689F">
      <w:pPr>
        <w:jc w:val="both"/>
        <w:rPr>
          <w:rFonts w:asciiTheme="minorHAnsi" w:hAnsiTheme="minorHAnsi" w:cstheme="minorHAnsi"/>
          <w:color w:val="0D0D0D" w:themeColor="text1" w:themeTint="F2"/>
          <w:sz w:val="22"/>
          <w:szCs w:val="22"/>
        </w:rPr>
      </w:pPr>
      <w:r w:rsidRPr="00AE7D28">
        <w:rPr>
          <w:rFonts w:asciiTheme="minorHAnsi" w:hAnsiTheme="minorHAnsi" w:cstheme="minorHAnsi"/>
          <w:color w:val="0D0D0D" w:themeColor="text1" w:themeTint="F2"/>
          <w:sz w:val="22"/>
          <w:szCs w:val="22"/>
        </w:rPr>
        <w:t> </w:t>
      </w:r>
    </w:p>
    <w:p w14:paraId="21139641" w14:textId="6E4D18D3" w:rsidR="0062689F" w:rsidRPr="00AE7D28" w:rsidRDefault="00BB2A59" w:rsidP="0062689F">
      <w:pPr>
        <w:pStyle w:val="ListParagraph"/>
        <w:numPr>
          <w:ilvl w:val="0"/>
          <w:numId w:val="3"/>
        </w:numPr>
        <w:ind w:hanging="720"/>
        <w:jc w:val="both"/>
        <w:rPr>
          <w:rFonts w:cstheme="minorHAnsi"/>
          <w:color w:val="0D0D0D" w:themeColor="text1" w:themeTint="F2"/>
        </w:rPr>
      </w:pPr>
      <w:r w:rsidRPr="00AE7D28">
        <w:rPr>
          <w:rFonts w:cstheme="minorHAnsi"/>
          <w:color w:val="0D0D0D" w:themeColor="text1" w:themeTint="F2"/>
        </w:rPr>
        <w:t xml:space="preserve">The purpose of this Group </w:t>
      </w:r>
      <w:r w:rsidR="00AE7D28">
        <w:rPr>
          <w:rFonts w:cstheme="minorHAnsi"/>
          <w:color w:val="0D0D0D" w:themeColor="text1" w:themeTint="F2"/>
        </w:rPr>
        <w:t>is</w:t>
      </w:r>
      <w:r w:rsidRPr="00AE7D28">
        <w:rPr>
          <w:rFonts w:cstheme="minorHAnsi"/>
          <w:color w:val="0D0D0D" w:themeColor="text1" w:themeTint="F2"/>
        </w:rPr>
        <w:t xml:space="preserve"> </w:t>
      </w:r>
      <w:r w:rsidR="00AE7D28">
        <w:rPr>
          <w:rFonts w:cstheme="minorHAnsi"/>
          <w:color w:val="0D0D0D" w:themeColor="text1" w:themeTint="F2"/>
        </w:rPr>
        <w:t>to allow</w:t>
      </w:r>
      <w:r w:rsidRPr="00AE7D28">
        <w:rPr>
          <w:rFonts w:cstheme="minorHAnsi"/>
          <w:color w:val="0D0D0D" w:themeColor="text1" w:themeTint="F2"/>
        </w:rPr>
        <w:t xml:space="preserve"> the quarry operator to provide information on the progressive development of mineral extraction and the restoration of the Site, </w:t>
      </w:r>
      <w:r w:rsidR="00AE7D28">
        <w:rPr>
          <w:rFonts w:cstheme="minorHAnsi"/>
          <w:color w:val="0D0D0D" w:themeColor="text1" w:themeTint="F2"/>
        </w:rPr>
        <w:t xml:space="preserve">and </w:t>
      </w:r>
      <w:r w:rsidRPr="00AE7D28">
        <w:rPr>
          <w:rFonts w:cstheme="minorHAnsi"/>
          <w:color w:val="0D0D0D" w:themeColor="text1" w:themeTint="F2"/>
        </w:rPr>
        <w:t>new proposals</w:t>
      </w:r>
      <w:r w:rsidR="00AE7D28">
        <w:rPr>
          <w:rFonts w:cstheme="minorHAnsi"/>
          <w:color w:val="0D0D0D" w:themeColor="text1" w:themeTint="F2"/>
        </w:rPr>
        <w:t xml:space="preserve">, together </w:t>
      </w:r>
      <w:r w:rsidR="008D5ACA">
        <w:rPr>
          <w:rFonts w:cstheme="minorHAnsi"/>
          <w:color w:val="0D0D0D" w:themeColor="text1" w:themeTint="F2"/>
        </w:rPr>
        <w:t>with</w:t>
      </w:r>
      <w:r w:rsidR="00AE7D28">
        <w:rPr>
          <w:rFonts w:cstheme="minorHAnsi"/>
          <w:color w:val="0D0D0D" w:themeColor="text1" w:themeTint="F2"/>
        </w:rPr>
        <w:t xml:space="preserve"> enabling</w:t>
      </w:r>
      <w:r w:rsidRPr="00AE7D28">
        <w:rPr>
          <w:rFonts w:cstheme="minorHAnsi"/>
          <w:color w:val="0D0D0D" w:themeColor="text1" w:themeTint="F2"/>
        </w:rPr>
        <w:t xml:space="preserve"> a forum for </w:t>
      </w:r>
      <w:proofErr w:type="gramStart"/>
      <w:r w:rsidRPr="00AE7D28">
        <w:rPr>
          <w:rFonts w:cstheme="minorHAnsi"/>
          <w:color w:val="0D0D0D" w:themeColor="text1" w:themeTint="F2"/>
        </w:rPr>
        <w:t>local residents</w:t>
      </w:r>
      <w:proofErr w:type="gramEnd"/>
      <w:r w:rsidRPr="00AE7D28">
        <w:rPr>
          <w:rFonts w:cstheme="minorHAnsi"/>
          <w:color w:val="0D0D0D" w:themeColor="text1" w:themeTint="F2"/>
        </w:rPr>
        <w:t xml:space="preserve"> and elected representatives to ask questions of the operator, or to raise any concerns and opportunities.</w:t>
      </w:r>
    </w:p>
    <w:p w14:paraId="685CC41F" w14:textId="6094F4C8" w:rsidR="00AE7D28" w:rsidRDefault="00BB2A59" w:rsidP="00AE7D28">
      <w:pPr>
        <w:pStyle w:val="ListParagraph"/>
        <w:numPr>
          <w:ilvl w:val="0"/>
          <w:numId w:val="3"/>
        </w:numPr>
        <w:ind w:hanging="720"/>
        <w:jc w:val="both"/>
        <w:rPr>
          <w:rFonts w:cstheme="minorHAnsi"/>
          <w:color w:val="0D0D0D" w:themeColor="text1" w:themeTint="F2"/>
        </w:rPr>
      </w:pPr>
      <w:r w:rsidRPr="00AE7D28">
        <w:rPr>
          <w:rFonts w:cstheme="minorHAnsi"/>
          <w:color w:val="0D0D0D" w:themeColor="text1" w:themeTint="F2"/>
        </w:rPr>
        <w:t xml:space="preserve">The initial meeting is to be held in </w:t>
      </w:r>
      <w:r w:rsidR="008E44BA">
        <w:rPr>
          <w:rFonts w:cstheme="minorHAnsi"/>
          <w:color w:val="0D0D0D" w:themeColor="text1" w:themeTint="F2"/>
        </w:rPr>
        <w:t>March</w:t>
      </w:r>
      <w:r w:rsidRPr="00AE7D28">
        <w:rPr>
          <w:rFonts w:cstheme="minorHAnsi"/>
          <w:color w:val="0D0D0D" w:themeColor="text1" w:themeTint="F2"/>
        </w:rPr>
        <w:t xml:space="preserve"> 202</w:t>
      </w:r>
      <w:r w:rsidR="00C33A62">
        <w:rPr>
          <w:rFonts w:cstheme="minorHAnsi"/>
          <w:color w:val="0D0D0D" w:themeColor="text1" w:themeTint="F2"/>
        </w:rPr>
        <w:t>3</w:t>
      </w:r>
      <w:r w:rsidR="00AE7D28">
        <w:rPr>
          <w:rFonts w:cstheme="minorHAnsi"/>
          <w:color w:val="0D0D0D" w:themeColor="text1" w:themeTint="F2"/>
        </w:rPr>
        <w:t>,</w:t>
      </w:r>
      <w:r w:rsidRPr="00AE7D28">
        <w:rPr>
          <w:rFonts w:cstheme="minorHAnsi"/>
          <w:color w:val="0D0D0D" w:themeColor="text1" w:themeTint="F2"/>
        </w:rPr>
        <w:t xml:space="preserve"> with subsequent meetings </w:t>
      </w:r>
      <w:r w:rsidR="00AE7D28">
        <w:rPr>
          <w:rFonts w:cstheme="minorHAnsi"/>
          <w:color w:val="0D0D0D" w:themeColor="text1" w:themeTint="F2"/>
        </w:rPr>
        <w:t xml:space="preserve">to be </w:t>
      </w:r>
      <w:r w:rsidRPr="00AE7D28">
        <w:rPr>
          <w:rFonts w:cstheme="minorHAnsi"/>
          <w:color w:val="0D0D0D" w:themeColor="text1" w:themeTint="F2"/>
        </w:rPr>
        <w:t xml:space="preserve">held </w:t>
      </w:r>
      <w:r w:rsidR="00AE7D28">
        <w:rPr>
          <w:rFonts w:cstheme="minorHAnsi"/>
          <w:color w:val="0D0D0D" w:themeColor="text1" w:themeTint="F2"/>
        </w:rPr>
        <w:t xml:space="preserve">once </w:t>
      </w:r>
      <w:r w:rsidRPr="00AE7D28">
        <w:rPr>
          <w:rFonts w:cstheme="minorHAnsi"/>
          <w:color w:val="0D0D0D" w:themeColor="text1" w:themeTint="F2"/>
        </w:rPr>
        <w:t xml:space="preserve">every six months. </w:t>
      </w:r>
      <w:r w:rsidR="00AE7D28">
        <w:rPr>
          <w:rFonts w:cstheme="minorHAnsi"/>
          <w:color w:val="0D0D0D" w:themeColor="text1" w:themeTint="F2"/>
        </w:rPr>
        <w:t xml:space="preserve"> </w:t>
      </w:r>
      <w:r w:rsidRPr="00AE7D28">
        <w:rPr>
          <w:rFonts w:cstheme="minorHAnsi"/>
          <w:color w:val="0D0D0D" w:themeColor="text1" w:themeTint="F2"/>
        </w:rPr>
        <w:t>Additional meetings may be arranged, if required, at the discretion of the Chair</w:t>
      </w:r>
      <w:r w:rsidR="00841C7A">
        <w:rPr>
          <w:rFonts w:cstheme="minorHAnsi"/>
          <w:color w:val="0D0D0D" w:themeColor="text1" w:themeTint="F2"/>
        </w:rPr>
        <w:t xml:space="preserve">, on a </w:t>
      </w:r>
      <w:r w:rsidR="00AC0A0B">
        <w:rPr>
          <w:rFonts w:cstheme="minorHAnsi"/>
          <w:color w:val="0D0D0D" w:themeColor="text1" w:themeTint="F2"/>
        </w:rPr>
        <w:t>three-monthly</w:t>
      </w:r>
      <w:r w:rsidR="00841C7A">
        <w:rPr>
          <w:rFonts w:cstheme="minorHAnsi"/>
          <w:color w:val="0D0D0D" w:themeColor="text1" w:themeTint="F2"/>
        </w:rPr>
        <w:t xml:space="preserve"> basis.</w:t>
      </w:r>
    </w:p>
    <w:p w14:paraId="332BB2C4" w14:textId="77777777" w:rsidR="00AE7D28" w:rsidRPr="00AE7D28" w:rsidRDefault="00BB2A59" w:rsidP="00AE7D28">
      <w:pPr>
        <w:pStyle w:val="ListParagraph"/>
        <w:numPr>
          <w:ilvl w:val="0"/>
          <w:numId w:val="3"/>
        </w:numPr>
        <w:ind w:hanging="720"/>
        <w:jc w:val="both"/>
        <w:rPr>
          <w:rFonts w:cstheme="minorHAnsi"/>
          <w:color w:val="0D0D0D" w:themeColor="text1" w:themeTint="F2"/>
        </w:rPr>
      </w:pPr>
      <w:r w:rsidRPr="00AE7D28">
        <w:rPr>
          <w:rFonts w:cstheme="minorHAnsi"/>
          <w:color w:val="0D0D0D" w:themeColor="text1" w:themeTint="F2"/>
        </w:rPr>
        <w:t>The BQLG Chair shall be a local Wrexham Borough County Council Councilor for the area.</w:t>
      </w:r>
    </w:p>
    <w:p w14:paraId="31CA11BB" w14:textId="62361478" w:rsidR="00BB2A59" w:rsidRPr="00AE7D28" w:rsidRDefault="00BB2A59" w:rsidP="00AE7D28">
      <w:pPr>
        <w:pStyle w:val="ListParagraph"/>
        <w:numPr>
          <w:ilvl w:val="0"/>
          <w:numId w:val="3"/>
        </w:numPr>
        <w:ind w:hanging="720"/>
        <w:jc w:val="both"/>
        <w:rPr>
          <w:rFonts w:cstheme="minorHAnsi"/>
          <w:color w:val="0D0D0D" w:themeColor="text1" w:themeTint="F2"/>
        </w:rPr>
      </w:pPr>
      <w:r w:rsidRPr="00AE7D28">
        <w:rPr>
          <w:rFonts w:cstheme="minorHAnsi"/>
          <w:color w:val="0D0D0D" w:themeColor="text1" w:themeTint="F2"/>
        </w:rPr>
        <w:t>The Liaison Group is to meet in person at a local venue</w:t>
      </w:r>
      <w:r w:rsidR="00AE7D28">
        <w:rPr>
          <w:rFonts w:cstheme="minorHAnsi"/>
          <w:color w:val="0D0D0D" w:themeColor="text1" w:themeTint="F2"/>
        </w:rPr>
        <w:t>,</w:t>
      </w:r>
      <w:r w:rsidRPr="00AE7D28">
        <w:rPr>
          <w:rFonts w:cstheme="minorHAnsi"/>
          <w:color w:val="0D0D0D" w:themeColor="text1" w:themeTint="F2"/>
        </w:rPr>
        <w:t xml:space="preserve"> unless previously agreed.</w:t>
      </w:r>
    </w:p>
    <w:p w14:paraId="30170428" w14:textId="02A3780C" w:rsidR="00BB2A59" w:rsidRPr="00AE7D28" w:rsidRDefault="00BB2A59" w:rsidP="00AE7D28">
      <w:pPr>
        <w:pStyle w:val="ListParagraph"/>
        <w:numPr>
          <w:ilvl w:val="0"/>
          <w:numId w:val="3"/>
        </w:numPr>
        <w:ind w:hanging="720"/>
        <w:jc w:val="both"/>
        <w:rPr>
          <w:rFonts w:cstheme="minorHAnsi"/>
          <w:color w:val="0D0D0D" w:themeColor="text1" w:themeTint="F2"/>
        </w:rPr>
      </w:pPr>
      <w:r w:rsidRPr="00AE7D28">
        <w:rPr>
          <w:rFonts w:cstheme="minorHAnsi"/>
          <w:color w:val="0D0D0D" w:themeColor="text1" w:themeTint="F2"/>
        </w:rPr>
        <w:t>The matters for discussion will be related to the activities on this site</w:t>
      </w:r>
      <w:r w:rsidR="00AE7D28">
        <w:rPr>
          <w:rFonts w:cstheme="minorHAnsi"/>
          <w:color w:val="0D0D0D" w:themeColor="text1" w:themeTint="F2"/>
        </w:rPr>
        <w:t xml:space="preserve"> only and</w:t>
      </w:r>
      <w:r w:rsidRPr="00AE7D28">
        <w:rPr>
          <w:rFonts w:cstheme="minorHAnsi"/>
          <w:color w:val="0D0D0D" w:themeColor="text1" w:themeTint="F2"/>
        </w:rPr>
        <w:t xml:space="preserve"> future proposals</w:t>
      </w:r>
      <w:r w:rsidR="00AE7D28">
        <w:rPr>
          <w:rFonts w:cstheme="minorHAnsi"/>
          <w:color w:val="0D0D0D" w:themeColor="text1" w:themeTint="F2"/>
        </w:rPr>
        <w:t>,</w:t>
      </w:r>
      <w:r w:rsidRPr="00AE7D28">
        <w:rPr>
          <w:rFonts w:cstheme="minorHAnsi"/>
          <w:color w:val="0D0D0D" w:themeColor="text1" w:themeTint="F2"/>
        </w:rPr>
        <w:t xml:space="preserve"> as well as any issues relating to the transport of materials.</w:t>
      </w:r>
    </w:p>
    <w:p w14:paraId="787430E8" w14:textId="42A91662" w:rsidR="00BB2A59" w:rsidRPr="00AE7D28" w:rsidRDefault="00BB2A59" w:rsidP="0062689F">
      <w:pPr>
        <w:pStyle w:val="ListParagraph"/>
        <w:numPr>
          <w:ilvl w:val="0"/>
          <w:numId w:val="3"/>
        </w:numPr>
        <w:ind w:hanging="720"/>
        <w:jc w:val="both"/>
        <w:rPr>
          <w:rFonts w:cstheme="minorHAnsi"/>
          <w:color w:val="0D0D0D" w:themeColor="text1" w:themeTint="F2"/>
        </w:rPr>
      </w:pPr>
      <w:r w:rsidRPr="00AE7D28">
        <w:rPr>
          <w:rFonts w:cstheme="minorHAnsi"/>
          <w:color w:val="0D0D0D" w:themeColor="text1" w:themeTint="F2"/>
        </w:rPr>
        <w:t>The following parties will be invited to attend</w:t>
      </w:r>
      <w:r w:rsidR="00AE7D28">
        <w:rPr>
          <w:rFonts w:cstheme="minorHAnsi"/>
          <w:color w:val="0D0D0D" w:themeColor="text1" w:themeTint="F2"/>
        </w:rPr>
        <w:t>:</w:t>
      </w:r>
    </w:p>
    <w:tbl>
      <w:tblPr>
        <w:tblStyle w:val="TableGrid"/>
        <w:tblW w:w="8306" w:type="dxa"/>
        <w:tblInd w:w="704" w:type="dxa"/>
        <w:tblLook w:val="04A0" w:firstRow="1" w:lastRow="0" w:firstColumn="1" w:lastColumn="0" w:noHBand="0" w:noVBand="1"/>
      </w:tblPr>
      <w:tblGrid>
        <w:gridCol w:w="6379"/>
        <w:gridCol w:w="1927"/>
      </w:tblGrid>
      <w:tr w:rsidR="00AE7D28" w:rsidRPr="00AE7D28" w14:paraId="28C850AE" w14:textId="77777777" w:rsidTr="00AE7D28">
        <w:tc>
          <w:tcPr>
            <w:tcW w:w="6379" w:type="dxa"/>
            <w:shd w:val="clear" w:color="auto" w:fill="05376F"/>
          </w:tcPr>
          <w:p w14:paraId="58ED1150" w14:textId="50715BDC" w:rsidR="0062689F" w:rsidRPr="00AE7D28" w:rsidRDefault="0062689F" w:rsidP="0062689F">
            <w:pPr>
              <w:jc w:val="both"/>
              <w:rPr>
                <w:rFonts w:asciiTheme="minorHAnsi" w:hAnsiTheme="minorHAnsi" w:cstheme="minorHAnsi"/>
                <w:b/>
                <w:bCs/>
                <w:color w:val="FFFFFF" w:themeColor="background1"/>
                <w:sz w:val="22"/>
                <w:szCs w:val="22"/>
              </w:rPr>
            </w:pPr>
            <w:r w:rsidRPr="00AE7D28">
              <w:rPr>
                <w:rFonts w:asciiTheme="minorHAnsi" w:hAnsiTheme="minorHAnsi" w:cstheme="minorHAnsi"/>
                <w:b/>
                <w:bCs/>
                <w:color w:val="FFFFFF" w:themeColor="background1"/>
                <w:sz w:val="22"/>
                <w:szCs w:val="22"/>
              </w:rPr>
              <w:t xml:space="preserve">Resident / Group Organisation </w:t>
            </w:r>
          </w:p>
        </w:tc>
        <w:tc>
          <w:tcPr>
            <w:tcW w:w="1927" w:type="dxa"/>
            <w:shd w:val="clear" w:color="auto" w:fill="05376F"/>
          </w:tcPr>
          <w:p w14:paraId="19BDFE0F" w14:textId="07B70AD0" w:rsidR="0062689F" w:rsidRPr="00AE7D28" w:rsidRDefault="0062689F" w:rsidP="0062689F">
            <w:pPr>
              <w:jc w:val="center"/>
              <w:rPr>
                <w:rFonts w:asciiTheme="minorHAnsi" w:hAnsiTheme="minorHAnsi" w:cstheme="minorHAnsi"/>
                <w:b/>
                <w:bCs/>
                <w:color w:val="FFFFFF" w:themeColor="background1"/>
                <w:sz w:val="22"/>
                <w:szCs w:val="22"/>
              </w:rPr>
            </w:pPr>
            <w:r w:rsidRPr="00AE7D28">
              <w:rPr>
                <w:rFonts w:asciiTheme="minorHAnsi" w:hAnsiTheme="minorHAnsi" w:cstheme="minorHAnsi"/>
                <w:b/>
                <w:bCs/>
                <w:color w:val="FFFFFF" w:themeColor="background1"/>
                <w:sz w:val="22"/>
                <w:szCs w:val="22"/>
              </w:rPr>
              <w:t>Number</w:t>
            </w:r>
          </w:p>
        </w:tc>
      </w:tr>
      <w:tr w:rsidR="0062689F" w14:paraId="2B65D082" w14:textId="77777777" w:rsidTr="00AE7D28">
        <w:tc>
          <w:tcPr>
            <w:tcW w:w="6379" w:type="dxa"/>
          </w:tcPr>
          <w:p w14:paraId="27CBE4C6" w14:textId="1BF1772A" w:rsidR="0062689F" w:rsidRDefault="0062689F" w:rsidP="0062689F">
            <w:pPr>
              <w:jc w:val="both"/>
              <w:rPr>
                <w:rFonts w:asciiTheme="minorHAnsi" w:hAnsiTheme="minorHAnsi" w:cstheme="minorHAnsi"/>
                <w:sz w:val="22"/>
                <w:szCs w:val="22"/>
              </w:rPr>
            </w:pPr>
            <w:r>
              <w:rPr>
                <w:rFonts w:asciiTheme="minorHAnsi" w:hAnsiTheme="minorHAnsi" w:cstheme="minorHAnsi"/>
                <w:sz w:val="22"/>
                <w:szCs w:val="22"/>
              </w:rPr>
              <w:t xml:space="preserve">Residential Representatives from Properties off </w:t>
            </w:r>
            <w:proofErr w:type="spellStart"/>
            <w:r>
              <w:rPr>
                <w:rFonts w:asciiTheme="minorHAnsi" w:hAnsiTheme="minorHAnsi" w:cstheme="minorHAnsi"/>
                <w:sz w:val="22"/>
                <w:szCs w:val="22"/>
              </w:rPr>
              <w:t>Gegin</w:t>
            </w:r>
            <w:proofErr w:type="spellEnd"/>
            <w:r>
              <w:rPr>
                <w:rFonts w:asciiTheme="minorHAnsi" w:hAnsiTheme="minorHAnsi" w:cstheme="minorHAnsi"/>
                <w:sz w:val="22"/>
                <w:szCs w:val="22"/>
              </w:rPr>
              <w:t xml:space="preserve"> Lane</w:t>
            </w:r>
            <w:r w:rsidR="00AE7D28">
              <w:rPr>
                <w:rFonts w:asciiTheme="minorHAnsi" w:hAnsiTheme="minorHAnsi" w:cstheme="minorHAnsi"/>
                <w:sz w:val="22"/>
                <w:szCs w:val="22"/>
              </w:rPr>
              <w:t xml:space="preserve"> / Mount Alyn</w:t>
            </w:r>
          </w:p>
        </w:tc>
        <w:tc>
          <w:tcPr>
            <w:tcW w:w="1927" w:type="dxa"/>
            <w:shd w:val="clear" w:color="auto" w:fill="ACB9CA" w:themeFill="text2" w:themeFillTint="66"/>
          </w:tcPr>
          <w:p w14:paraId="5414574C" w14:textId="7123391B" w:rsidR="0062689F" w:rsidRPr="00AE7D28" w:rsidRDefault="00AC0A0B" w:rsidP="0062689F">
            <w:pPr>
              <w:jc w:val="center"/>
              <w:rPr>
                <w:rFonts w:asciiTheme="minorHAnsi" w:hAnsiTheme="minorHAnsi" w:cstheme="minorHAnsi"/>
                <w:b/>
                <w:bCs/>
                <w:sz w:val="22"/>
                <w:szCs w:val="22"/>
              </w:rPr>
            </w:pPr>
            <w:r>
              <w:rPr>
                <w:rFonts w:asciiTheme="minorHAnsi" w:hAnsiTheme="minorHAnsi" w:cstheme="minorHAnsi"/>
                <w:b/>
                <w:bCs/>
                <w:sz w:val="22"/>
                <w:szCs w:val="22"/>
              </w:rPr>
              <w:t>3-5</w:t>
            </w:r>
          </w:p>
        </w:tc>
      </w:tr>
      <w:tr w:rsidR="0062689F" w14:paraId="2D74186E" w14:textId="77777777" w:rsidTr="00AE7D28">
        <w:tc>
          <w:tcPr>
            <w:tcW w:w="6379" w:type="dxa"/>
          </w:tcPr>
          <w:p w14:paraId="7BFCD328" w14:textId="778DABCF" w:rsidR="0062689F" w:rsidRDefault="0062689F" w:rsidP="0062689F">
            <w:pPr>
              <w:jc w:val="both"/>
              <w:rPr>
                <w:rFonts w:asciiTheme="minorHAnsi" w:hAnsiTheme="minorHAnsi" w:cstheme="minorHAnsi"/>
                <w:sz w:val="22"/>
                <w:szCs w:val="22"/>
              </w:rPr>
            </w:pPr>
            <w:r>
              <w:rPr>
                <w:rFonts w:asciiTheme="minorHAnsi" w:hAnsiTheme="minorHAnsi" w:cstheme="minorHAnsi"/>
                <w:sz w:val="22"/>
                <w:szCs w:val="22"/>
              </w:rPr>
              <w:t xml:space="preserve">Residential Representatives from the Fern Meadow Dol </w:t>
            </w:r>
            <w:proofErr w:type="spellStart"/>
            <w:r>
              <w:rPr>
                <w:rFonts w:asciiTheme="minorHAnsi" w:hAnsiTheme="minorHAnsi" w:cstheme="minorHAnsi"/>
                <w:sz w:val="22"/>
                <w:szCs w:val="22"/>
              </w:rPr>
              <w:t>Rhedyn</w:t>
            </w:r>
            <w:proofErr w:type="spellEnd"/>
            <w:r>
              <w:rPr>
                <w:rFonts w:asciiTheme="minorHAnsi" w:hAnsiTheme="minorHAnsi" w:cstheme="minorHAnsi"/>
                <w:sz w:val="22"/>
                <w:szCs w:val="22"/>
              </w:rPr>
              <w:t xml:space="preserve"> / </w:t>
            </w:r>
            <w:proofErr w:type="spellStart"/>
            <w:r>
              <w:rPr>
                <w:rFonts w:asciiTheme="minorHAnsi" w:hAnsiTheme="minorHAnsi" w:cstheme="minorHAnsi"/>
                <w:sz w:val="22"/>
                <w:szCs w:val="22"/>
              </w:rPr>
              <w:t>Maes</w:t>
            </w:r>
            <w:proofErr w:type="spellEnd"/>
            <w:r>
              <w:rPr>
                <w:rFonts w:asciiTheme="minorHAnsi" w:hAnsiTheme="minorHAnsi" w:cstheme="minorHAnsi"/>
                <w:sz w:val="22"/>
                <w:szCs w:val="22"/>
              </w:rPr>
              <w:t xml:space="preserve"> Y </w:t>
            </w:r>
            <w:proofErr w:type="spellStart"/>
            <w:r>
              <w:rPr>
                <w:rFonts w:asciiTheme="minorHAnsi" w:hAnsiTheme="minorHAnsi" w:cstheme="minorHAnsi"/>
                <w:sz w:val="22"/>
                <w:szCs w:val="22"/>
              </w:rPr>
              <w:t>Rhedyn</w:t>
            </w:r>
            <w:proofErr w:type="spellEnd"/>
            <w:r>
              <w:rPr>
                <w:rFonts w:asciiTheme="minorHAnsi" w:hAnsiTheme="minorHAnsi" w:cstheme="minorHAnsi"/>
                <w:sz w:val="22"/>
                <w:szCs w:val="22"/>
              </w:rPr>
              <w:t xml:space="preserve"> area of Llay</w:t>
            </w:r>
          </w:p>
        </w:tc>
        <w:tc>
          <w:tcPr>
            <w:tcW w:w="1927" w:type="dxa"/>
            <w:shd w:val="clear" w:color="auto" w:fill="ACB9CA" w:themeFill="text2" w:themeFillTint="66"/>
          </w:tcPr>
          <w:p w14:paraId="2D3D8DC2" w14:textId="0D88713D" w:rsidR="0062689F" w:rsidRPr="00AE7D28" w:rsidRDefault="0062689F" w:rsidP="0062689F">
            <w:pPr>
              <w:jc w:val="center"/>
              <w:rPr>
                <w:rFonts w:asciiTheme="minorHAnsi" w:hAnsiTheme="minorHAnsi" w:cstheme="minorHAnsi"/>
                <w:b/>
                <w:bCs/>
                <w:sz w:val="22"/>
                <w:szCs w:val="22"/>
              </w:rPr>
            </w:pPr>
            <w:r w:rsidRPr="00AE7D28">
              <w:rPr>
                <w:rFonts w:asciiTheme="minorHAnsi" w:hAnsiTheme="minorHAnsi" w:cstheme="minorHAnsi"/>
                <w:b/>
                <w:bCs/>
                <w:sz w:val="22"/>
                <w:szCs w:val="22"/>
              </w:rPr>
              <w:t>2</w:t>
            </w:r>
          </w:p>
        </w:tc>
      </w:tr>
      <w:tr w:rsidR="0062689F" w14:paraId="4D165B4E" w14:textId="77777777" w:rsidTr="00AE7D28">
        <w:tc>
          <w:tcPr>
            <w:tcW w:w="6379" w:type="dxa"/>
          </w:tcPr>
          <w:p w14:paraId="59D9FC57" w14:textId="6BD5A94C" w:rsidR="0062689F" w:rsidRDefault="0062689F" w:rsidP="0062689F">
            <w:pPr>
              <w:jc w:val="both"/>
              <w:rPr>
                <w:rFonts w:asciiTheme="minorHAnsi" w:hAnsiTheme="minorHAnsi" w:cstheme="minorHAnsi"/>
                <w:sz w:val="22"/>
                <w:szCs w:val="22"/>
              </w:rPr>
            </w:pPr>
            <w:r>
              <w:rPr>
                <w:rFonts w:asciiTheme="minorHAnsi" w:hAnsiTheme="minorHAnsi" w:cstheme="minorHAnsi"/>
                <w:sz w:val="22"/>
                <w:szCs w:val="22"/>
              </w:rPr>
              <w:t>Wrexham County Borough Council – Councillors for Llay Ward</w:t>
            </w:r>
          </w:p>
        </w:tc>
        <w:tc>
          <w:tcPr>
            <w:tcW w:w="1927" w:type="dxa"/>
            <w:shd w:val="clear" w:color="auto" w:fill="ACB9CA" w:themeFill="text2" w:themeFillTint="66"/>
          </w:tcPr>
          <w:p w14:paraId="1AB28148" w14:textId="466CF20C" w:rsidR="0062689F" w:rsidRPr="00AE7D28" w:rsidRDefault="0062689F" w:rsidP="0062689F">
            <w:pPr>
              <w:jc w:val="center"/>
              <w:rPr>
                <w:rFonts w:asciiTheme="minorHAnsi" w:hAnsiTheme="minorHAnsi" w:cstheme="minorHAnsi"/>
                <w:b/>
                <w:bCs/>
                <w:sz w:val="22"/>
                <w:szCs w:val="22"/>
              </w:rPr>
            </w:pPr>
            <w:r w:rsidRPr="00AE7D28">
              <w:rPr>
                <w:rFonts w:asciiTheme="minorHAnsi" w:hAnsiTheme="minorHAnsi" w:cstheme="minorHAnsi"/>
                <w:b/>
                <w:bCs/>
                <w:sz w:val="22"/>
                <w:szCs w:val="22"/>
              </w:rPr>
              <w:t>2</w:t>
            </w:r>
          </w:p>
        </w:tc>
      </w:tr>
      <w:tr w:rsidR="0062689F" w14:paraId="37A062BD" w14:textId="77777777" w:rsidTr="00AE7D28">
        <w:tc>
          <w:tcPr>
            <w:tcW w:w="6379" w:type="dxa"/>
          </w:tcPr>
          <w:p w14:paraId="6DB9A95B" w14:textId="5055E1B0" w:rsidR="0062689F" w:rsidRDefault="0062689F" w:rsidP="0062689F">
            <w:pPr>
              <w:jc w:val="both"/>
              <w:rPr>
                <w:rFonts w:asciiTheme="minorHAnsi" w:hAnsiTheme="minorHAnsi" w:cstheme="minorHAnsi"/>
                <w:sz w:val="22"/>
                <w:szCs w:val="22"/>
              </w:rPr>
            </w:pPr>
            <w:r>
              <w:rPr>
                <w:rFonts w:asciiTheme="minorHAnsi" w:hAnsiTheme="minorHAnsi" w:cstheme="minorHAnsi"/>
                <w:sz w:val="22"/>
                <w:szCs w:val="22"/>
              </w:rPr>
              <w:t xml:space="preserve">Wrexham County Borough Council – Councillors for </w:t>
            </w:r>
            <w:proofErr w:type="spellStart"/>
            <w:r>
              <w:rPr>
                <w:rFonts w:asciiTheme="minorHAnsi" w:hAnsiTheme="minorHAnsi" w:cstheme="minorHAnsi"/>
                <w:sz w:val="22"/>
                <w:szCs w:val="22"/>
              </w:rPr>
              <w:t>Rossett</w:t>
            </w:r>
            <w:proofErr w:type="spellEnd"/>
            <w:r>
              <w:rPr>
                <w:rFonts w:asciiTheme="minorHAnsi" w:hAnsiTheme="minorHAnsi" w:cstheme="minorHAnsi"/>
                <w:sz w:val="22"/>
                <w:szCs w:val="22"/>
              </w:rPr>
              <w:t xml:space="preserve"> Ward</w:t>
            </w:r>
          </w:p>
        </w:tc>
        <w:tc>
          <w:tcPr>
            <w:tcW w:w="1927" w:type="dxa"/>
            <w:shd w:val="clear" w:color="auto" w:fill="ACB9CA" w:themeFill="text2" w:themeFillTint="66"/>
          </w:tcPr>
          <w:p w14:paraId="06A30917" w14:textId="341977DF" w:rsidR="0062689F" w:rsidRPr="00AE7D28" w:rsidRDefault="00C33A62" w:rsidP="0062689F">
            <w:pPr>
              <w:jc w:val="center"/>
              <w:rPr>
                <w:rFonts w:asciiTheme="minorHAnsi" w:hAnsiTheme="minorHAnsi" w:cstheme="minorHAnsi"/>
                <w:b/>
                <w:bCs/>
                <w:sz w:val="22"/>
                <w:szCs w:val="22"/>
              </w:rPr>
            </w:pPr>
            <w:r>
              <w:rPr>
                <w:rFonts w:asciiTheme="minorHAnsi" w:hAnsiTheme="minorHAnsi" w:cstheme="minorHAnsi"/>
                <w:b/>
                <w:bCs/>
                <w:sz w:val="22"/>
                <w:szCs w:val="22"/>
              </w:rPr>
              <w:t>1</w:t>
            </w:r>
          </w:p>
        </w:tc>
      </w:tr>
      <w:tr w:rsidR="00C33A62" w14:paraId="4EAE8E71" w14:textId="77777777" w:rsidTr="00AE7D28">
        <w:tc>
          <w:tcPr>
            <w:tcW w:w="6379" w:type="dxa"/>
          </w:tcPr>
          <w:p w14:paraId="7D8C4089" w14:textId="1B582B34" w:rsidR="00C33A62" w:rsidRDefault="00C33A62" w:rsidP="0062689F">
            <w:pPr>
              <w:jc w:val="both"/>
              <w:rPr>
                <w:rFonts w:asciiTheme="minorHAnsi" w:hAnsiTheme="minorHAnsi" w:cstheme="minorHAnsi"/>
                <w:sz w:val="22"/>
                <w:szCs w:val="22"/>
              </w:rPr>
            </w:pPr>
            <w:r>
              <w:rPr>
                <w:rFonts w:asciiTheme="minorHAnsi" w:hAnsiTheme="minorHAnsi" w:cstheme="minorHAnsi"/>
                <w:sz w:val="22"/>
                <w:szCs w:val="22"/>
              </w:rPr>
              <w:t xml:space="preserve">Wrexham County Borough Council – Officers </w:t>
            </w:r>
          </w:p>
        </w:tc>
        <w:tc>
          <w:tcPr>
            <w:tcW w:w="1927" w:type="dxa"/>
            <w:shd w:val="clear" w:color="auto" w:fill="ACB9CA" w:themeFill="text2" w:themeFillTint="66"/>
          </w:tcPr>
          <w:p w14:paraId="0894C74D" w14:textId="207E2443" w:rsidR="00C33A62" w:rsidRDefault="00C33A62" w:rsidP="0062689F">
            <w:pPr>
              <w:jc w:val="center"/>
              <w:rPr>
                <w:rFonts w:asciiTheme="minorHAnsi" w:hAnsiTheme="minorHAnsi" w:cstheme="minorHAnsi"/>
                <w:b/>
                <w:bCs/>
                <w:sz w:val="22"/>
                <w:szCs w:val="22"/>
              </w:rPr>
            </w:pPr>
            <w:r>
              <w:rPr>
                <w:rFonts w:asciiTheme="minorHAnsi" w:hAnsiTheme="minorHAnsi" w:cstheme="minorHAnsi"/>
                <w:b/>
                <w:bCs/>
                <w:sz w:val="22"/>
                <w:szCs w:val="22"/>
              </w:rPr>
              <w:t>2</w:t>
            </w:r>
          </w:p>
        </w:tc>
      </w:tr>
      <w:tr w:rsidR="0062689F" w14:paraId="4132765D" w14:textId="77777777" w:rsidTr="00AE7D28">
        <w:tc>
          <w:tcPr>
            <w:tcW w:w="6379" w:type="dxa"/>
          </w:tcPr>
          <w:p w14:paraId="068C5DBF" w14:textId="2573E5F8" w:rsidR="0062689F" w:rsidRDefault="0062689F" w:rsidP="0062689F">
            <w:pPr>
              <w:jc w:val="both"/>
              <w:rPr>
                <w:rFonts w:asciiTheme="minorHAnsi" w:hAnsiTheme="minorHAnsi" w:cstheme="minorHAnsi"/>
                <w:sz w:val="22"/>
                <w:szCs w:val="22"/>
              </w:rPr>
            </w:pPr>
            <w:r>
              <w:rPr>
                <w:rFonts w:asciiTheme="minorHAnsi" w:hAnsiTheme="minorHAnsi" w:cstheme="minorHAnsi"/>
                <w:sz w:val="22"/>
                <w:szCs w:val="22"/>
              </w:rPr>
              <w:t xml:space="preserve">Cheshire </w:t>
            </w:r>
            <w:r w:rsidR="00AE7D28">
              <w:rPr>
                <w:rFonts w:asciiTheme="minorHAnsi" w:hAnsiTheme="minorHAnsi" w:cstheme="minorHAnsi"/>
                <w:sz w:val="22"/>
                <w:szCs w:val="22"/>
              </w:rPr>
              <w:t>&amp;</w:t>
            </w:r>
            <w:r>
              <w:rPr>
                <w:rFonts w:asciiTheme="minorHAnsi" w:hAnsiTheme="minorHAnsi" w:cstheme="minorHAnsi"/>
                <w:sz w:val="22"/>
                <w:szCs w:val="22"/>
              </w:rPr>
              <w:t xml:space="preserve"> North Wales Sand </w:t>
            </w:r>
            <w:r w:rsidR="00AE7D28">
              <w:rPr>
                <w:rFonts w:asciiTheme="minorHAnsi" w:hAnsiTheme="minorHAnsi" w:cstheme="minorHAnsi"/>
                <w:sz w:val="22"/>
                <w:szCs w:val="22"/>
              </w:rPr>
              <w:t>&amp;</w:t>
            </w:r>
            <w:r>
              <w:rPr>
                <w:rFonts w:asciiTheme="minorHAnsi" w:hAnsiTheme="minorHAnsi" w:cstheme="minorHAnsi"/>
                <w:sz w:val="22"/>
                <w:szCs w:val="22"/>
              </w:rPr>
              <w:t xml:space="preserve"> Gravel Ltd</w:t>
            </w:r>
          </w:p>
        </w:tc>
        <w:tc>
          <w:tcPr>
            <w:tcW w:w="1927" w:type="dxa"/>
            <w:shd w:val="clear" w:color="auto" w:fill="ACB9CA" w:themeFill="text2" w:themeFillTint="66"/>
          </w:tcPr>
          <w:p w14:paraId="51F50E4D" w14:textId="50DDEEA3" w:rsidR="0062689F" w:rsidRPr="00AE7D28" w:rsidRDefault="00AC0A0B" w:rsidP="0062689F">
            <w:pPr>
              <w:jc w:val="center"/>
              <w:rPr>
                <w:rFonts w:asciiTheme="minorHAnsi" w:hAnsiTheme="minorHAnsi" w:cstheme="minorHAnsi"/>
                <w:b/>
                <w:bCs/>
                <w:sz w:val="22"/>
                <w:szCs w:val="22"/>
              </w:rPr>
            </w:pPr>
            <w:r>
              <w:rPr>
                <w:rFonts w:asciiTheme="minorHAnsi" w:hAnsiTheme="minorHAnsi" w:cstheme="minorHAnsi"/>
                <w:b/>
                <w:bCs/>
                <w:sz w:val="22"/>
                <w:szCs w:val="22"/>
              </w:rPr>
              <w:t>1-3</w:t>
            </w:r>
          </w:p>
        </w:tc>
      </w:tr>
    </w:tbl>
    <w:p w14:paraId="5DAC2FC7" w14:textId="01973678" w:rsidR="0062689F" w:rsidRDefault="0062689F" w:rsidP="0062689F">
      <w:pPr>
        <w:jc w:val="both"/>
        <w:rPr>
          <w:rFonts w:asciiTheme="minorHAnsi" w:hAnsiTheme="minorHAnsi" w:cstheme="minorHAnsi"/>
          <w:sz w:val="22"/>
          <w:szCs w:val="22"/>
        </w:rPr>
      </w:pPr>
    </w:p>
    <w:p w14:paraId="30BAE937" w14:textId="47469923" w:rsidR="00AE7D28" w:rsidRDefault="00AE7D28" w:rsidP="00AE7D28">
      <w:pPr>
        <w:ind w:left="720"/>
        <w:jc w:val="both"/>
        <w:rPr>
          <w:rFonts w:asciiTheme="minorHAnsi" w:hAnsiTheme="minorHAnsi" w:cstheme="minorHAnsi"/>
          <w:i/>
          <w:iCs/>
          <w:color w:val="0D0D0D" w:themeColor="text1" w:themeTint="F2"/>
          <w:sz w:val="22"/>
          <w:szCs w:val="22"/>
        </w:rPr>
      </w:pPr>
      <w:r w:rsidRPr="00AE7D28">
        <w:rPr>
          <w:rFonts w:asciiTheme="minorHAnsi" w:hAnsiTheme="minorHAnsi" w:cstheme="minorHAnsi"/>
          <w:i/>
          <w:iCs/>
          <w:color w:val="0D0D0D" w:themeColor="text1" w:themeTint="F2"/>
          <w:sz w:val="22"/>
          <w:szCs w:val="22"/>
        </w:rPr>
        <w:t>Note</w:t>
      </w:r>
      <w:r w:rsidR="00841C7A">
        <w:rPr>
          <w:rFonts w:asciiTheme="minorHAnsi" w:hAnsiTheme="minorHAnsi" w:cstheme="minorHAnsi"/>
          <w:i/>
          <w:iCs/>
          <w:color w:val="0D0D0D" w:themeColor="text1" w:themeTint="F2"/>
          <w:sz w:val="22"/>
          <w:szCs w:val="22"/>
        </w:rPr>
        <w:t xml:space="preserve"> A</w:t>
      </w:r>
      <w:r w:rsidRPr="00AE7D28">
        <w:rPr>
          <w:rFonts w:asciiTheme="minorHAnsi" w:hAnsiTheme="minorHAnsi" w:cstheme="minorHAnsi"/>
          <w:i/>
          <w:iCs/>
          <w:color w:val="0D0D0D" w:themeColor="text1" w:themeTint="F2"/>
          <w:sz w:val="22"/>
          <w:szCs w:val="22"/>
        </w:rPr>
        <w:t xml:space="preserve">. Representatives can pass on their right to attend the meeting or send a substitute member, but this should be notified to the Chair at least 1 day prior to the scheduled </w:t>
      </w:r>
      <w:r w:rsidR="001C5E2F">
        <w:rPr>
          <w:rFonts w:asciiTheme="minorHAnsi" w:hAnsiTheme="minorHAnsi" w:cstheme="minorHAnsi"/>
          <w:i/>
          <w:iCs/>
          <w:color w:val="0D0D0D" w:themeColor="text1" w:themeTint="F2"/>
          <w:sz w:val="22"/>
          <w:szCs w:val="22"/>
        </w:rPr>
        <w:t>BQ</w:t>
      </w:r>
      <w:r w:rsidRPr="00AE7D28">
        <w:rPr>
          <w:rFonts w:asciiTheme="minorHAnsi" w:hAnsiTheme="minorHAnsi" w:cstheme="minorHAnsi"/>
          <w:i/>
          <w:iCs/>
          <w:color w:val="0D0D0D" w:themeColor="text1" w:themeTint="F2"/>
          <w:sz w:val="22"/>
          <w:szCs w:val="22"/>
        </w:rPr>
        <w:t>LG meeting.</w:t>
      </w:r>
    </w:p>
    <w:p w14:paraId="015BD85F" w14:textId="3B887566" w:rsidR="00841C7A" w:rsidRDefault="00841C7A" w:rsidP="00AE7D28">
      <w:pPr>
        <w:ind w:left="720"/>
        <w:jc w:val="both"/>
        <w:rPr>
          <w:rFonts w:asciiTheme="minorHAnsi" w:hAnsiTheme="minorHAnsi" w:cstheme="minorHAnsi"/>
          <w:i/>
          <w:iCs/>
          <w:color w:val="0D0D0D" w:themeColor="text1" w:themeTint="F2"/>
          <w:sz w:val="22"/>
          <w:szCs w:val="22"/>
        </w:rPr>
      </w:pPr>
    </w:p>
    <w:p w14:paraId="7D0CAF6E" w14:textId="284B8C03" w:rsidR="00841C7A" w:rsidRDefault="00841C7A" w:rsidP="00AE7D28">
      <w:pPr>
        <w:ind w:left="720"/>
        <w:jc w:val="both"/>
        <w:rPr>
          <w:rFonts w:asciiTheme="minorHAnsi" w:hAnsiTheme="minorHAnsi" w:cstheme="minorHAnsi"/>
          <w:i/>
          <w:iCs/>
          <w:color w:val="0D0D0D" w:themeColor="text1" w:themeTint="F2"/>
          <w:sz w:val="22"/>
          <w:szCs w:val="22"/>
        </w:rPr>
      </w:pPr>
      <w:r>
        <w:rPr>
          <w:rFonts w:asciiTheme="minorHAnsi" w:hAnsiTheme="minorHAnsi" w:cstheme="minorHAnsi"/>
          <w:i/>
          <w:iCs/>
          <w:color w:val="0D0D0D" w:themeColor="text1" w:themeTint="F2"/>
          <w:sz w:val="22"/>
          <w:szCs w:val="22"/>
        </w:rPr>
        <w:t>Note B. Individual representatives from Homestead Garage and Deepdale Concrete to be invited to attend (</w:t>
      </w:r>
      <w:proofErr w:type="gramStart"/>
      <w:r>
        <w:rPr>
          <w:rFonts w:asciiTheme="minorHAnsi" w:hAnsiTheme="minorHAnsi" w:cstheme="minorHAnsi"/>
          <w:i/>
          <w:iCs/>
          <w:color w:val="0D0D0D" w:themeColor="text1" w:themeTint="F2"/>
          <w:sz w:val="22"/>
          <w:szCs w:val="22"/>
        </w:rPr>
        <w:t>if and when</w:t>
      </w:r>
      <w:proofErr w:type="gramEnd"/>
      <w:r>
        <w:rPr>
          <w:rFonts w:asciiTheme="minorHAnsi" w:hAnsiTheme="minorHAnsi" w:cstheme="minorHAnsi"/>
          <w:i/>
          <w:iCs/>
          <w:color w:val="0D0D0D" w:themeColor="text1" w:themeTint="F2"/>
          <w:sz w:val="22"/>
          <w:szCs w:val="22"/>
        </w:rPr>
        <w:t xml:space="preserve"> required) by BQLG.</w:t>
      </w:r>
    </w:p>
    <w:p w14:paraId="7547269A" w14:textId="45A0E824" w:rsidR="00F65989" w:rsidRDefault="00F65989" w:rsidP="00AE7D28">
      <w:pPr>
        <w:ind w:left="720"/>
        <w:jc w:val="both"/>
        <w:rPr>
          <w:rFonts w:asciiTheme="minorHAnsi" w:hAnsiTheme="minorHAnsi" w:cstheme="minorHAnsi"/>
          <w:i/>
          <w:iCs/>
          <w:color w:val="0D0D0D" w:themeColor="text1" w:themeTint="F2"/>
          <w:sz w:val="22"/>
          <w:szCs w:val="22"/>
        </w:rPr>
      </w:pPr>
    </w:p>
    <w:p w14:paraId="48F69335" w14:textId="5EA5A547" w:rsidR="00F65989" w:rsidRPr="00AE7D28" w:rsidRDefault="00F65989" w:rsidP="00AE7D28">
      <w:pPr>
        <w:ind w:left="720"/>
        <w:jc w:val="both"/>
        <w:rPr>
          <w:rFonts w:asciiTheme="minorHAnsi" w:hAnsiTheme="minorHAnsi" w:cstheme="minorHAnsi"/>
          <w:i/>
          <w:iCs/>
          <w:color w:val="0D0D0D" w:themeColor="text1" w:themeTint="F2"/>
          <w:sz w:val="22"/>
          <w:szCs w:val="22"/>
        </w:rPr>
      </w:pPr>
      <w:r>
        <w:rPr>
          <w:rFonts w:asciiTheme="minorHAnsi" w:hAnsiTheme="minorHAnsi" w:cstheme="minorHAnsi"/>
          <w:i/>
          <w:iCs/>
          <w:color w:val="0D0D0D" w:themeColor="text1" w:themeTint="F2"/>
          <w:sz w:val="22"/>
          <w:szCs w:val="22"/>
        </w:rPr>
        <w:t xml:space="preserve">Note C. The Quarry Liaison Committee can invite up to two number guest speakers per meeting when it is considered that either expert or informal advice is required to help inform the meeting. Nominations to be tabled a month in advance of the actual committee date. </w:t>
      </w:r>
    </w:p>
    <w:p w14:paraId="66CBE36C" w14:textId="77777777" w:rsidR="00BB2A59" w:rsidRPr="00AE7D28" w:rsidRDefault="00BB2A59" w:rsidP="0062689F">
      <w:pPr>
        <w:jc w:val="both"/>
        <w:rPr>
          <w:rFonts w:asciiTheme="minorHAnsi" w:hAnsiTheme="minorHAnsi" w:cstheme="minorHAnsi"/>
          <w:color w:val="0D0D0D" w:themeColor="text1" w:themeTint="F2"/>
          <w:sz w:val="22"/>
          <w:szCs w:val="22"/>
        </w:rPr>
      </w:pPr>
    </w:p>
    <w:p w14:paraId="36E08133" w14:textId="41B8DDAC" w:rsidR="00BB2A59" w:rsidRPr="00AE7D28" w:rsidRDefault="00AE7D28" w:rsidP="0062689F">
      <w:pPr>
        <w:ind w:left="720" w:hanging="720"/>
        <w:jc w:val="both"/>
        <w:rPr>
          <w:rFonts w:asciiTheme="minorHAnsi" w:hAnsiTheme="minorHAnsi" w:cstheme="minorHAnsi"/>
          <w:color w:val="0D0D0D" w:themeColor="text1" w:themeTint="F2"/>
          <w:sz w:val="22"/>
          <w:szCs w:val="22"/>
        </w:rPr>
      </w:pPr>
      <w:r w:rsidRPr="00AE7D28">
        <w:rPr>
          <w:rFonts w:asciiTheme="minorHAnsi" w:hAnsiTheme="minorHAnsi" w:cstheme="minorHAnsi"/>
          <w:b/>
          <w:bCs/>
          <w:color w:val="0D0D0D" w:themeColor="text1" w:themeTint="F2"/>
          <w:sz w:val="22"/>
          <w:szCs w:val="22"/>
        </w:rPr>
        <w:t>7</w:t>
      </w:r>
      <w:r w:rsidR="00BB2A59" w:rsidRPr="00AE7D28">
        <w:rPr>
          <w:rFonts w:asciiTheme="minorHAnsi" w:hAnsiTheme="minorHAnsi" w:cstheme="minorHAnsi"/>
          <w:color w:val="0D0D0D" w:themeColor="text1" w:themeTint="F2"/>
          <w:sz w:val="22"/>
          <w:szCs w:val="22"/>
        </w:rPr>
        <w:tab/>
        <w:t xml:space="preserve">In addition to the formal members, Cheshire &amp; North Wales Sand </w:t>
      </w:r>
      <w:r w:rsidRPr="00AE7D28">
        <w:rPr>
          <w:rFonts w:asciiTheme="minorHAnsi" w:hAnsiTheme="minorHAnsi" w:cstheme="minorHAnsi"/>
          <w:color w:val="0D0D0D" w:themeColor="text1" w:themeTint="F2"/>
          <w:sz w:val="22"/>
          <w:szCs w:val="22"/>
        </w:rPr>
        <w:t>&amp;</w:t>
      </w:r>
      <w:r w:rsidR="00BB2A59" w:rsidRPr="00AE7D28">
        <w:rPr>
          <w:rFonts w:asciiTheme="minorHAnsi" w:hAnsiTheme="minorHAnsi" w:cstheme="minorHAnsi"/>
          <w:color w:val="0D0D0D" w:themeColor="text1" w:themeTint="F2"/>
          <w:sz w:val="22"/>
          <w:szCs w:val="22"/>
        </w:rPr>
        <w:t xml:space="preserve"> Gravel Ltd and Wrexham County Borough Council will from time to time, determine individual (officers and representatives) who will attend the liaison meeting to either observe or present specific information and / or ask specific questions.</w:t>
      </w:r>
    </w:p>
    <w:p w14:paraId="5DC948A2" w14:textId="2A91F973" w:rsidR="00BB2A59" w:rsidRPr="00AE7D28" w:rsidRDefault="00AE7D28" w:rsidP="0062689F">
      <w:pPr>
        <w:ind w:left="720" w:hanging="720"/>
        <w:jc w:val="both"/>
        <w:rPr>
          <w:rFonts w:asciiTheme="minorHAnsi" w:hAnsiTheme="minorHAnsi" w:cstheme="minorHAnsi"/>
          <w:color w:val="0D0D0D" w:themeColor="text1" w:themeTint="F2"/>
          <w:sz w:val="22"/>
          <w:szCs w:val="22"/>
        </w:rPr>
      </w:pPr>
      <w:r w:rsidRPr="00AE7D28">
        <w:rPr>
          <w:rFonts w:asciiTheme="minorHAnsi" w:hAnsiTheme="minorHAnsi" w:cstheme="minorHAnsi"/>
          <w:b/>
          <w:bCs/>
          <w:color w:val="0D0D0D" w:themeColor="text1" w:themeTint="F2"/>
          <w:sz w:val="22"/>
          <w:szCs w:val="22"/>
        </w:rPr>
        <w:lastRenderedPageBreak/>
        <w:t>8</w:t>
      </w:r>
      <w:r w:rsidR="00BB2A59" w:rsidRPr="00AE7D28">
        <w:rPr>
          <w:rFonts w:asciiTheme="minorHAnsi" w:hAnsiTheme="minorHAnsi" w:cstheme="minorHAnsi"/>
          <w:color w:val="0D0D0D" w:themeColor="text1" w:themeTint="F2"/>
          <w:sz w:val="22"/>
          <w:szCs w:val="22"/>
        </w:rPr>
        <w:tab/>
        <w:t>All councillors and residents’ representatives will be expected to represent the views and concerns of members of their local communities and be responsible for disseminating information.</w:t>
      </w:r>
    </w:p>
    <w:p w14:paraId="0DF45728" w14:textId="5158C969" w:rsidR="00BB2A59" w:rsidRPr="00AE7D28" w:rsidRDefault="00BB2A59" w:rsidP="00AE7D28">
      <w:pPr>
        <w:pStyle w:val="ListParagraph"/>
        <w:numPr>
          <w:ilvl w:val="0"/>
          <w:numId w:val="4"/>
        </w:numPr>
        <w:ind w:hanging="720"/>
        <w:jc w:val="both"/>
        <w:rPr>
          <w:rFonts w:cstheme="minorHAnsi"/>
          <w:color w:val="0D0D0D" w:themeColor="text1" w:themeTint="F2"/>
        </w:rPr>
      </w:pPr>
      <w:r w:rsidRPr="00AE7D28">
        <w:rPr>
          <w:rFonts w:cstheme="minorHAnsi"/>
          <w:color w:val="0D0D0D" w:themeColor="text1" w:themeTint="F2"/>
        </w:rPr>
        <w:t xml:space="preserve">Cheshire &amp; North Wales Sand </w:t>
      </w:r>
      <w:r w:rsidR="00AE7D28" w:rsidRPr="00AE7D28">
        <w:rPr>
          <w:rFonts w:cstheme="minorHAnsi"/>
          <w:color w:val="0D0D0D" w:themeColor="text1" w:themeTint="F2"/>
        </w:rPr>
        <w:t>&amp;</w:t>
      </w:r>
      <w:r w:rsidRPr="00AE7D28">
        <w:rPr>
          <w:rFonts w:cstheme="minorHAnsi"/>
          <w:color w:val="0D0D0D" w:themeColor="text1" w:themeTint="F2"/>
        </w:rPr>
        <w:t xml:space="preserve"> Gravel Ltd will be responsible for the provision of a </w:t>
      </w:r>
      <w:proofErr w:type="gramStart"/>
      <w:r w:rsidRPr="00AE7D28">
        <w:rPr>
          <w:rFonts w:cstheme="minorHAnsi"/>
          <w:color w:val="0D0D0D" w:themeColor="text1" w:themeTint="F2"/>
        </w:rPr>
        <w:t>Secretary</w:t>
      </w:r>
      <w:proofErr w:type="gramEnd"/>
      <w:r w:rsidRPr="00AE7D28">
        <w:rPr>
          <w:rFonts w:cstheme="minorHAnsi"/>
          <w:color w:val="0D0D0D" w:themeColor="text1" w:themeTint="F2"/>
        </w:rPr>
        <w:t xml:space="preserve"> and secretarial services for the BQLG</w:t>
      </w:r>
      <w:r w:rsidR="00AE7D28">
        <w:rPr>
          <w:rFonts w:cstheme="minorHAnsi"/>
          <w:color w:val="0D0D0D" w:themeColor="text1" w:themeTint="F2"/>
        </w:rPr>
        <w:t>,</w:t>
      </w:r>
      <w:r w:rsidRPr="00AE7D28">
        <w:rPr>
          <w:rFonts w:cstheme="minorHAnsi"/>
          <w:color w:val="0D0D0D" w:themeColor="text1" w:themeTint="F2"/>
        </w:rPr>
        <w:t xml:space="preserve"> to include the collation and dissemination of the minutes, preparation and circulation of the agenda and any other materials requested.</w:t>
      </w:r>
    </w:p>
    <w:p w14:paraId="6573570A" w14:textId="74DC5282" w:rsidR="00841C7A" w:rsidRDefault="00841C7A" w:rsidP="00AE7D28">
      <w:pPr>
        <w:pStyle w:val="ListParagraph"/>
        <w:numPr>
          <w:ilvl w:val="0"/>
          <w:numId w:val="4"/>
        </w:numPr>
        <w:ind w:hanging="720"/>
        <w:jc w:val="both"/>
        <w:rPr>
          <w:rFonts w:cstheme="minorHAnsi"/>
          <w:color w:val="0D0D0D" w:themeColor="text1" w:themeTint="F2"/>
        </w:rPr>
      </w:pPr>
      <w:r>
        <w:rPr>
          <w:rFonts w:cstheme="minorHAnsi"/>
          <w:color w:val="0D0D0D" w:themeColor="text1" w:themeTint="F2"/>
        </w:rPr>
        <w:t xml:space="preserve">A sample Agenda has been provided below. The general agenda and format to be agreed at the first Liaison Meeting for use at all future meetings. </w:t>
      </w:r>
    </w:p>
    <w:p w14:paraId="43562C07" w14:textId="3B008407" w:rsidR="00841C7A" w:rsidRDefault="00841C7A" w:rsidP="00AE7D28">
      <w:pPr>
        <w:pStyle w:val="ListParagraph"/>
        <w:numPr>
          <w:ilvl w:val="0"/>
          <w:numId w:val="4"/>
        </w:numPr>
        <w:ind w:hanging="720"/>
        <w:jc w:val="both"/>
        <w:rPr>
          <w:rFonts w:cstheme="minorHAnsi"/>
          <w:color w:val="0D0D0D" w:themeColor="text1" w:themeTint="F2"/>
        </w:rPr>
      </w:pPr>
      <w:r>
        <w:rPr>
          <w:rFonts w:cstheme="minorHAnsi"/>
          <w:color w:val="0D0D0D" w:themeColor="text1" w:themeTint="F2"/>
        </w:rPr>
        <w:t xml:space="preserve">The agenda for the Liaison Meeting to be circulated 10 working days prior to the Liaison Meeting. If </w:t>
      </w:r>
      <w:r w:rsidR="00A46E5D">
        <w:rPr>
          <w:rFonts w:cstheme="minorHAnsi"/>
          <w:color w:val="0D0D0D" w:themeColor="text1" w:themeTint="F2"/>
        </w:rPr>
        <w:t>any</w:t>
      </w:r>
      <w:r>
        <w:rPr>
          <w:rFonts w:cstheme="minorHAnsi"/>
          <w:color w:val="0D0D0D" w:themeColor="text1" w:themeTint="F2"/>
        </w:rPr>
        <w:t xml:space="preserve"> additional agenda items are requested by representatives, they should be supplied 5 working days prior to the programmed Liaison Meeting.</w:t>
      </w:r>
    </w:p>
    <w:p w14:paraId="24D97B44" w14:textId="2603BCF8" w:rsidR="00841C7A" w:rsidRDefault="00841C7A" w:rsidP="00AE7D28">
      <w:pPr>
        <w:pStyle w:val="ListParagraph"/>
        <w:numPr>
          <w:ilvl w:val="0"/>
          <w:numId w:val="4"/>
        </w:numPr>
        <w:ind w:hanging="720"/>
        <w:jc w:val="both"/>
        <w:rPr>
          <w:rFonts w:cstheme="minorHAnsi"/>
          <w:color w:val="0D0D0D" w:themeColor="text1" w:themeTint="F2"/>
        </w:rPr>
      </w:pPr>
      <w:r>
        <w:rPr>
          <w:rFonts w:cstheme="minorHAnsi"/>
          <w:color w:val="0D0D0D" w:themeColor="text1" w:themeTint="F2"/>
        </w:rPr>
        <w:t>Min</w:t>
      </w:r>
      <w:r w:rsidR="00F65989">
        <w:rPr>
          <w:rFonts w:cstheme="minorHAnsi"/>
          <w:color w:val="0D0D0D" w:themeColor="text1" w:themeTint="F2"/>
        </w:rPr>
        <w:t>utes</w:t>
      </w:r>
      <w:r>
        <w:rPr>
          <w:rFonts w:cstheme="minorHAnsi"/>
          <w:color w:val="0D0D0D" w:themeColor="text1" w:themeTint="F2"/>
        </w:rPr>
        <w:t xml:space="preserve"> of the Liaison Meeting to be circulated to Committee Members within 10 working days post the Liaison Meeting.</w:t>
      </w:r>
    </w:p>
    <w:p w14:paraId="75C70606" w14:textId="79CA34FF" w:rsidR="00841C7A" w:rsidRDefault="00841C7A" w:rsidP="00AE7D28">
      <w:pPr>
        <w:pStyle w:val="ListParagraph"/>
        <w:numPr>
          <w:ilvl w:val="0"/>
          <w:numId w:val="4"/>
        </w:numPr>
        <w:ind w:hanging="720"/>
        <w:jc w:val="both"/>
        <w:rPr>
          <w:rFonts w:cstheme="minorHAnsi"/>
          <w:color w:val="0D0D0D" w:themeColor="text1" w:themeTint="F2"/>
        </w:rPr>
      </w:pPr>
      <w:r>
        <w:rPr>
          <w:rFonts w:cstheme="minorHAnsi"/>
          <w:color w:val="0D0D0D" w:themeColor="text1" w:themeTint="F2"/>
        </w:rPr>
        <w:t>The Liaison Meetings are not public meetings.</w:t>
      </w:r>
      <w:r w:rsidR="00F65989">
        <w:rPr>
          <w:rFonts w:cstheme="minorHAnsi"/>
          <w:color w:val="0D0D0D" w:themeColor="text1" w:themeTint="F2"/>
        </w:rPr>
        <w:t xml:space="preserve"> Summary notes to be prepared by the Operator which are to be circulated to attendees (by email) within one week of the meeting and assumed agreed unless any comments are received within a further week. Any associated clarification / changes to be made. The agreed minutes can be publicly shared unless otherwise agreed by all the committee.</w:t>
      </w:r>
    </w:p>
    <w:p w14:paraId="71C04703" w14:textId="4D5F8B64" w:rsidR="00BB2A59" w:rsidRPr="00AE7D28" w:rsidRDefault="00BB2A59" w:rsidP="00AE7D28">
      <w:pPr>
        <w:pStyle w:val="ListParagraph"/>
        <w:numPr>
          <w:ilvl w:val="0"/>
          <w:numId w:val="4"/>
        </w:numPr>
        <w:ind w:hanging="720"/>
        <w:jc w:val="both"/>
        <w:rPr>
          <w:rFonts w:cstheme="minorHAnsi"/>
          <w:color w:val="0D0D0D" w:themeColor="text1" w:themeTint="F2"/>
        </w:rPr>
      </w:pPr>
      <w:r w:rsidRPr="00AE7D28">
        <w:rPr>
          <w:rFonts w:cstheme="minorHAnsi"/>
          <w:color w:val="0D0D0D" w:themeColor="text1" w:themeTint="F2"/>
        </w:rPr>
        <w:t>Members of the local media will not be invited to attend and communication with the media by BQLG members on matters relating to the BQLG activities and deliberations must be agreed jointly between the Chair and the operator.</w:t>
      </w:r>
    </w:p>
    <w:p w14:paraId="787121BE" w14:textId="5E0EF74B" w:rsidR="00BB2A59" w:rsidRPr="00AE7D28" w:rsidRDefault="00BB2A59" w:rsidP="00AE7D28">
      <w:pPr>
        <w:pStyle w:val="ListParagraph"/>
        <w:numPr>
          <w:ilvl w:val="0"/>
          <w:numId w:val="4"/>
        </w:numPr>
        <w:ind w:hanging="720"/>
        <w:jc w:val="both"/>
        <w:rPr>
          <w:rFonts w:cstheme="minorHAnsi"/>
          <w:color w:val="0D0D0D" w:themeColor="text1" w:themeTint="F2"/>
        </w:rPr>
      </w:pPr>
      <w:r w:rsidRPr="00AE7D28">
        <w:rPr>
          <w:rFonts w:cstheme="minorHAnsi"/>
          <w:color w:val="0D0D0D" w:themeColor="text1" w:themeTint="F2"/>
        </w:rPr>
        <w:t>No views of the Liaison Committee shall be binding upon the Quarry Operator or the Local Planning Authority</w:t>
      </w:r>
      <w:r w:rsidR="00F65989">
        <w:rPr>
          <w:rFonts w:cstheme="minorHAnsi"/>
          <w:color w:val="0D0D0D" w:themeColor="text1" w:themeTint="F2"/>
        </w:rPr>
        <w:t>. All agreed Liaison Committee minutes will be included within any future planning application.</w:t>
      </w:r>
    </w:p>
    <w:p w14:paraId="3503A9A5" w14:textId="12B75B92" w:rsidR="00C33A62" w:rsidRPr="00C97EE8" w:rsidRDefault="00C33A62" w:rsidP="0062689F">
      <w:pPr>
        <w:jc w:val="both"/>
        <w:rPr>
          <w:i/>
          <w:iCs/>
          <w:sz w:val="22"/>
          <w:szCs w:val="22"/>
        </w:rPr>
      </w:pPr>
      <w:r w:rsidRPr="00C97EE8">
        <w:rPr>
          <w:i/>
          <w:iCs/>
          <w:sz w:val="22"/>
          <w:szCs w:val="22"/>
        </w:rPr>
        <w:t xml:space="preserve">The terms of reference are to be reviewed on an annual basis, together with the nature and make of the committee. </w:t>
      </w:r>
      <w:r w:rsidR="00A46E5D" w:rsidRPr="00C97EE8">
        <w:rPr>
          <w:i/>
          <w:iCs/>
          <w:sz w:val="22"/>
          <w:szCs w:val="22"/>
        </w:rPr>
        <w:t>The above Terms of Reference should only be amended if the Liaison Committee, Cheshire &amp; North Wales Sand and Gravel Ltd and the Mineral Planning Authority agree.</w:t>
      </w:r>
    </w:p>
    <w:p w14:paraId="4A684D45" w14:textId="611C04C4" w:rsidR="00CF71BA" w:rsidRDefault="00C33A62" w:rsidP="0062689F">
      <w:pPr>
        <w:jc w:val="both"/>
      </w:pPr>
      <w:r>
        <w:t xml:space="preserve"> </w:t>
      </w:r>
    </w:p>
    <w:p w14:paraId="0AEFACBF" w14:textId="27C2D130" w:rsidR="00C97EE8" w:rsidRDefault="00C97EE8" w:rsidP="0062689F">
      <w:pPr>
        <w:jc w:val="both"/>
      </w:pPr>
    </w:p>
    <w:p w14:paraId="77DFE1F2" w14:textId="18C69AB4" w:rsidR="00C97EE8" w:rsidRPr="00C97EE8" w:rsidRDefault="00C97EE8" w:rsidP="0062689F">
      <w:pPr>
        <w:jc w:val="both"/>
        <w:rPr>
          <w:sz w:val="22"/>
          <w:szCs w:val="22"/>
          <w:u w:val="single"/>
        </w:rPr>
      </w:pPr>
      <w:r w:rsidRPr="00C97EE8">
        <w:rPr>
          <w:sz w:val="22"/>
          <w:szCs w:val="22"/>
          <w:u w:val="single"/>
        </w:rPr>
        <w:t>Sample Agenda</w:t>
      </w:r>
    </w:p>
    <w:p w14:paraId="1629BC3E" w14:textId="5A2749A0" w:rsidR="00C97EE8" w:rsidRPr="00C97EE8" w:rsidRDefault="00C97EE8" w:rsidP="0062689F">
      <w:pPr>
        <w:jc w:val="both"/>
        <w:rPr>
          <w:sz w:val="22"/>
          <w:szCs w:val="22"/>
        </w:rPr>
      </w:pPr>
    </w:p>
    <w:p w14:paraId="01F5582C" w14:textId="726C4503" w:rsidR="00C97EE8" w:rsidRPr="00C97EE8" w:rsidRDefault="00C97EE8" w:rsidP="00C97EE8">
      <w:pPr>
        <w:jc w:val="both"/>
        <w:rPr>
          <w:sz w:val="22"/>
          <w:szCs w:val="22"/>
        </w:rPr>
      </w:pPr>
      <w:r w:rsidRPr="00C97EE8">
        <w:rPr>
          <w:sz w:val="22"/>
          <w:szCs w:val="22"/>
        </w:rPr>
        <w:t>A</w:t>
      </w:r>
      <w:r w:rsidRPr="00C97EE8">
        <w:rPr>
          <w:sz w:val="22"/>
          <w:szCs w:val="22"/>
        </w:rPr>
        <w:tab/>
        <w:t>Date</w:t>
      </w:r>
    </w:p>
    <w:p w14:paraId="3EA07276" w14:textId="0D38AAB4" w:rsidR="00C97EE8" w:rsidRPr="00C97EE8" w:rsidRDefault="00C97EE8" w:rsidP="00C97EE8">
      <w:pPr>
        <w:jc w:val="both"/>
        <w:rPr>
          <w:sz w:val="22"/>
          <w:szCs w:val="22"/>
        </w:rPr>
      </w:pPr>
      <w:r w:rsidRPr="00C97EE8">
        <w:rPr>
          <w:sz w:val="22"/>
          <w:szCs w:val="22"/>
        </w:rPr>
        <w:t>B</w:t>
      </w:r>
      <w:r w:rsidRPr="00C97EE8">
        <w:rPr>
          <w:sz w:val="22"/>
          <w:szCs w:val="22"/>
        </w:rPr>
        <w:tab/>
        <w:t>Names of Liaison Committee Members (present / absent)</w:t>
      </w:r>
    </w:p>
    <w:p w14:paraId="53100F33" w14:textId="06FB55B2" w:rsidR="00C97EE8" w:rsidRPr="00C97EE8" w:rsidRDefault="00C97EE8" w:rsidP="00C97EE8">
      <w:pPr>
        <w:jc w:val="both"/>
        <w:rPr>
          <w:sz w:val="22"/>
          <w:szCs w:val="22"/>
        </w:rPr>
      </w:pPr>
      <w:r w:rsidRPr="00C97EE8">
        <w:rPr>
          <w:sz w:val="22"/>
          <w:szCs w:val="22"/>
        </w:rPr>
        <w:t>C</w:t>
      </w:r>
      <w:r w:rsidRPr="00C97EE8">
        <w:rPr>
          <w:sz w:val="22"/>
          <w:szCs w:val="22"/>
        </w:rPr>
        <w:tab/>
        <w:t>Names and role of any invitees</w:t>
      </w:r>
    </w:p>
    <w:p w14:paraId="73133EE4" w14:textId="13C27B39" w:rsidR="00C97EE8" w:rsidRDefault="00C97EE8" w:rsidP="00C97EE8">
      <w:pPr>
        <w:jc w:val="both"/>
        <w:rPr>
          <w:sz w:val="22"/>
          <w:szCs w:val="22"/>
        </w:rPr>
      </w:pPr>
      <w:r w:rsidRPr="00C97EE8">
        <w:rPr>
          <w:sz w:val="22"/>
          <w:szCs w:val="22"/>
        </w:rPr>
        <w:t>D</w:t>
      </w:r>
      <w:r w:rsidRPr="00C97EE8">
        <w:rPr>
          <w:sz w:val="22"/>
          <w:szCs w:val="22"/>
        </w:rPr>
        <w:tab/>
        <w:t>Planning Matters</w:t>
      </w:r>
    </w:p>
    <w:p w14:paraId="26FDF8CC" w14:textId="5EAC1453" w:rsidR="00F65989" w:rsidRPr="00C97EE8" w:rsidRDefault="00F65989" w:rsidP="00C97EE8">
      <w:pPr>
        <w:jc w:val="both"/>
        <w:rPr>
          <w:sz w:val="22"/>
          <w:szCs w:val="22"/>
        </w:rPr>
      </w:pPr>
      <w:r>
        <w:rPr>
          <w:sz w:val="22"/>
          <w:szCs w:val="22"/>
        </w:rPr>
        <w:t>E</w:t>
      </w:r>
      <w:r>
        <w:rPr>
          <w:sz w:val="22"/>
          <w:szCs w:val="22"/>
        </w:rPr>
        <w:tab/>
        <w:t>Environmental and Health Matters</w:t>
      </w:r>
    </w:p>
    <w:p w14:paraId="37D07540" w14:textId="040BED6D" w:rsidR="00C97EE8" w:rsidRPr="00C97EE8" w:rsidRDefault="00F65989" w:rsidP="00C97EE8">
      <w:pPr>
        <w:jc w:val="both"/>
        <w:rPr>
          <w:sz w:val="22"/>
          <w:szCs w:val="22"/>
        </w:rPr>
      </w:pPr>
      <w:r>
        <w:rPr>
          <w:sz w:val="22"/>
          <w:szCs w:val="22"/>
        </w:rPr>
        <w:t>F</w:t>
      </w:r>
      <w:r w:rsidR="00C97EE8" w:rsidRPr="00C97EE8">
        <w:rPr>
          <w:sz w:val="22"/>
          <w:szCs w:val="22"/>
        </w:rPr>
        <w:tab/>
        <w:t>Operational Matters</w:t>
      </w:r>
    </w:p>
    <w:p w14:paraId="59888D6A" w14:textId="134AB8F0" w:rsidR="00C97EE8" w:rsidRPr="00C97EE8" w:rsidRDefault="00F65989" w:rsidP="00C97EE8">
      <w:pPr>
        <w:jc w:val="both"/>
        <w:rPr>
          <w:sz w:val="22"/>
          <w:szCs w:val="22"/>
        </w:rPr>
      </w:pPr>
      <w:r>
        <w:rPr>
          <w:sz w:val="22"/>
          <w:szCs w:val="22"/>
        </w:rPr>
        <w:t>G</w:t>
      </w:r>
      <w:r w:rsidR="00C97EE8" w:rsidRPr="00C97EE8">
        <w:rPr>
          <w:sz w:val="22"/>
          <w:szCs w:val="22"/>
        </w:rPr>
        <w:tab/>
        <w:t>Any concerns / clarifications required</w:t>
      </w:r>
    </w:p>
    <w:p w14:paraId="68F3EE42" w14:textId="4E69F038" w:rsidR="00C97EE8" w:rsidRDefault="00F65989" w:rsidP="00C97EE8">
      <w:pPr>
        <w:jc w:val="both"/>
        <w:rPr>
          <w:sz w:val="22"/>
          <w:szCs w:val="22"/>
        </w:rPr>
      </w:pPr>
      <w:r>
        <w:rPr>
          <w:sz w:val="22"/>
          <w:szCs w:val="22"/>
        </w:rPr>
        <w:t>H</w:t>
      </w:r>
      <w:r w:rsidR="00C97EE8" w:rsidRPr="00C97EE8">
        <w:rPr>
          <w:sz w:val="22"/>
          <w:szCs w:val="22"/>
        </w:rPr>
        <w:tab/>
        <w:t xml:space="preserve">Future </w:t>
      </w:r>
      <w:proofErr w:type="spellStart"/>
      <w:r w:rsidR="00C97EE8" w:rsidRPr="00C97EE8">
        <w:rPr>
          <w:sz w:val="22"/>
          <w:szCs w:val="22"/>
        </w:rPr>
        <w:t>Ballswood</w:t>
      </w:r>
      <w:proofErr w:type="spellEnd"/>
      <w:r w:rsidR="00C97EE8" w:rsidRPr="00C97EE8">
        <w:rPr>
          <w:sz w:val="22"/>
          <w:szCs w:val="22"/>
        </w:rPr>
        <w:t xml:space="preserve"> Quarry proposals</w:t>
      </w:r>
    </w:p>
    <w:p w14:paraId="76B206B5" w14:textId="727EFA2C" w:rsidR="00C97EE8" w:rsidRPr="00C97EE8" w:rsidRDefault="00F65989" w:rsidP="00C97EE8">
      <w:pPr>
        <w:jc w:val="both"/>
        <w:rPr>
          <w:sz w:val="22"/>
          <w:szCs w:val="22"/>
        </w:rPr>
      </w:pPr>
      <w:r>
        <w:rPr>
          <w:sz w:val="22"/>
          <w:szCs w:val="22"/>
        </w:rPr>
        <w:t>I</w:t>
      </w:r>
      <w:r w:rsidR="00C97EE8">
        <w:rPr>
          <w:sz w:val="22"/>
          <w:szCs w:val="22"/>
        </w:rPr>
        <w:tab/>
        <w:t>Items to be actioned</w:t>
      </w:r>
    </w:p>
    <w:p w14:paraId="6120B39F" w14:textId="0199A11F" w:rsidR="00C97EE8" w:rsidRPr="00C97EE8" w:rsidRDefault="00F65989" w:rsidP="00C97EE8">
      <w:pPr>
        <w:jc w:val="both"/>
        <w:rPr>
          <w:sz w:val="22"/>
          <w:szCs w:val="22"/>
        </w:rPr>
      </w:pPr>
      <w:r>
        <w:rPr>
          <w:sz w:val="22"/>
          <w:szCs w:val="22"/>
        </w:rPr>
        <w:t>J</w:t>
      </w:r>
      <w:r w:rsidR="00C97EE8" w:rsidRPr="00C97EE8">
        <w:rPr>
          <w:sz w:val="22"/>
          <w:szCs w:val="22"/>
        </w:rPr>
        <w:tab/>
        <w:t>Date of next meeting</w:t>
      </w:r>
    </w:p>
    <w:sectPr w:rsidR="00C97EE8" w:rsidRPr="00C97EE8" w:rsidSect="00B276A8">
      <w:headerReference w:type="default" r:id="rId7"/>
      <w:pgSz w:w="11900" w:h="16840"/>
      <w:pgMar w:top="1985"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28DE1" w14:textId="77777777" w:rsidR="003375BE" w:rsidRDefault="003375BE" w:rsidP="0062689F">
      <w:r>
        <w:separator/>
      </w:r>
    </w:p>
  </w:endnote>
  <w:endnote w:type="continuationSeparator" w:id="0">
    <w:p w14:paraId="3B829EA6" w14:textId="77777777" w:rsidR="003375BE" w:rsidRDefault="003375BE" w:rsidP="00626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975EA" w14:textId="77777777" w:rsidR="003375BE" w:rsidRDefault="003375BE" w:rsidP="0062689F">
      <w:r>
        <w:separator/>
      </w:r>
    </w:p>
  </w:footnote>
  <w:footnote w:type="continuationSeparator" w:id="0">
    <w:p w14:paraId="6F4DC05D" w14:textId="77777777" w:rsidR="003375BE" w:rsidRDefault="003375BE" w:rsidP="00626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E0517" w14:textId="2E3A0D16" w:rsidR="0062689F" w:rsidRPr="0062689F" w:rsidRDefault="0062689F" w:rsidP="00AE7D28">
    <w:pPr>
      <w:pStyle w:val="Header"/>
      <w:tabs>
        <w:tab w:val="clear" w:pos="4513"/>
        <w:tab w:val="clear" w:pos="9026"/>
        <w:tab w:val="left" w:pos="3510"/>
      </w:tabs>
      <w:rPr>
        <w:rFonts w:asciiTheme="minorHAnsi" w:hAnsiTheme="minorHAnsi" w:cstheme="minorHAnsi"/>
        <w:b/>
        <w:bCs/>
        <w:color w:val="05376F"/>
        <w:sz w:val="22"/>
        <w:szCs w:val="22"/>
      </w:rPr>
    </w:pPr>
    <w:r w:rsidRPr="0062689F">
      <w:rPr>
        <w:noProof/>
        <w:color w:val="FFFFFF" w:themeColor="background1"/>
      </w:rPr>
      <mc:AlternateContent>
        <mc:Choice Requires="wps">
          <w:drawing>
            <wp:anchor distT="0" distB="0" distL="114300" distR="114300" simplePos="0" relativeHeight="251659264" behindDoc="0" locked="0" layoutInCell="1" allowOverlap="1" wp14:anchorId="7E48FFC4" wp14:editId="79B42A4A">
              <wp:simplePos x="0" y="0"/>
              <wp:positionH relativeFrom="column">
                <wp:posOffset>-1181100</wp:posOffset>
              </wp:positionH>
              <wp:positionV relativeFrom="paragraph">
                <wp:posOffset>331470</wp:posOffset>
              </wp:positionV>
              <wp:extent cx="7905750" cy="45719"/>
              <wp:effectExtent l="0" t="0" r="19050" b="12065"/>
              <wp:wrapNone/>
              <wp:docPr id="1" name="Rectangle 1"/>
              <wp:cNvGraphicFramePr/>
              <a:graphic xmlns:a="http://schemas.openxmlformats.org/drawingml/2006/main">
                <a:graphicData uri="http://schemas.microsoft.com/office/word/2010/wordprocessingShape">
                  <wps:wsp>
                    <wps:cNvSpPr/>
                    <wps:spPr>
                      <a:xfrm>
                        <a:off x="0" y="0"/>
                        <a:ext cx="7905750" cy="45719"/>
                      </a:xfrm>
                      <a:prstGeom prst="rect">
                        <a:avLst/>
                      </a:prstGeom>
                      <a:solidFill>
                        <a:srgbClr val="05376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8F9F9" id="Rectangle 1" o:spid="_x0000_s1026" style="position:absolute;margin-left:-93pt;margin-top:26.1pt;width:62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" fillcolor="#05376f" strokecolor="#1f3763 [1604]" strokeweight="1pt"/>
          </w:pict>
        </mc:Fallback>
      </mc:AlternateContent>
    </w:r>
    <w:proofErr w:type="spellStart"/>
    <w:r w:rsidRPr="0062689F">
      <w:rPr>
        <w:rFonts w:asciiTheme="minorHAnsi" w:hAnsiTheme="minorHAnsi" w:cstheme="minorHAnsi"/>
        <w:b/>
        <w:bCs/>
        <w:color w:val="05376F"/>
        <w:sz w:val="32"/>
        <w:szCs w:val="32"/>
      </w:rPr>
      <w:t>Ballswood</w:t>
    </w:r>
    <w:proofErr w:type="spellEnd"/>
    <w:r w:rsidRPr="0062689F">
      <w:rPr>
        <w:rFonts w:asciiTheme="minorHAnsi" w:hAnsiTheme="minorHAnsi" w:cstheme="minorHAnsi"/>
        <w:b/>
        <w:bCs/>
        <w:color w:val="05376F"/>
        <w:sz w:val="32"/>
        <w:szCs w:val="32"/>
      </w:rPr>
      <w:t xml:space="preserve"> Quarry </w:t>
    </w:r>
    <w:r w:rsidRPr="0062689F">
      <w:rPr>
        <w:rFonts w:asciiTheme="minorHAnsi" w:hAnsiTheme="minorHAnsi" w:cstheme="minorHAnsi"/>
        <w:b/>
        <w:bCs/>
        <w:color w:val="05376F"/>
        <w:sz w:val="22"/>
        <w:szCs w:val="22"/>
      </w:rPr>
      <w:t xml:space="preserve">- Planning Permission </w:t>
    </w:r>
    <w:r w:rsidR="00B276A8">
      <w:rPr>
        <w:rFonts w:asciiTheme="minorHAnsi" w:hAnsiTheme="minorHAnsi" w:cstheme="minorHAnsi"/>
        <w:b/>
        <w:bCs/>
        <w:color w:val="05376F"/>
        <w:sz w:val="22"/>
        <w:szCs w:val="22"/>
      </w:rPr>
      <w:t>r</w:t>
    </w:r>
    <w:r w:rsidRPr="0062689F">
      <w:rPr>
        <w:rFonts w:asciiTheme="minorHAnsi" w:hAnsiTheme="minorHAnsi" w:cstheme="minorHAnsi"/>
        <w:b/>
        <w:bCs/>
        <w:color w:val="05376F"/>
        <w:sz w:val="22"/>
        <w:szCs w:val="22"/>
      </w:rPr>
      <w:t>ef: P2022/0448</w:t>
    </w:r>
  </w:p>
  <w:p w14:paraId="77E72793" w14:textId="716A12F4" w:rsidR="0062689F" w:rsidRDefault="006268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1183F"/>
    <w:multiLevelType w:val="hybridMultilevel"/>
    <w:tmpl w:val="A906EE90"/>
    <w:lvl w:ilvl="0" w:tplc="1272EA4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37492C"/>
    <w:multiLevelType w:val="hybridMultilevel"/>
    <w:tmpl w:val="381CF9D8"/>
    <w:lvl w:ilvl="0" w:tplc="5EEAC03A">
      <w:start w:val="9"/>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DE741B"/>
    <w:multiLevelType w:val="hybridMultilevel"/>
    <w:tmpl w:val="C39E1574"/>
    <w:lvl w:ilvl="0" w:tplc="87A4262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5B47C4"/>
    <w:multiLevelType w:val="hybridMultilevel"/>
    <w:tmpl w:val="7A84A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5203F6"/>
    <w:multiLevelType w:val="hybridMultilevel"/>
    <w:tmpl w:val="2A0EB21E"/>
    <w:lvl w:ilvl="0" w:tplc="F63E51F8">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6954346">
    <w:abstractNumId w:val="3"/>
  </w:num>
  <w:num w:numId="2" w16cid:durableId="2027557686">
    <w:abstractNumId w:val="4"/>
  </w:num>
  <w:num w:numId="3" w16cid:durableId="1346595568">
    <w:abstractNumId w:val="2"/>
  </w:num>
  <w:num w:numId="4" w16cid:durableId="289629361">
    <w:abstractNumId w:val="1"/>
  </w:num>
  <w:num w:numId="5" w16cid:durableId="2029745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A59"/>
    <w:rsid w:val="00055E15"/>
    <w:rsid w:val="001C5E2F"/>
    <w:rsid w:val="002566D1"/>
    <w:rsid w:val="003375BE"/>
    <w:rsid w:val="003B2186"/>
    <w:rsid w:val="003D6B08"/>
    <w:rsid w:val="00492DCA"/>
    <w:rsid w:val="0062689F"/>
    <w:rsid w:val="00710F18"/>
    <w:rsid w:val="00841C7A"/>
    <w:rsid w:val="008D5ACA"/>
    <w:rsid w:val="008E44BA"/>
    <w:rsid w:val="00A46E5D"/>
    <w:rsid w:val="00A834D9"/>
    <w:rsid w:val="00AC0A0B"/>
    <w:rsid w:val="00AE7D28"/>
    <w:rsid w:val="00B04A1D"/>
    <w:rsid w:val="00B276A8"/>
    <w:rsid w:val="00B442B1"/>
    <w:rsid w:val="00BB2A59"/>
    <w:rsid w:val="00C33A62"/>
    <w:rsid w:val="00C35FD7"/>
    <w:rsid w:val="00C97EE8"/>
    <w:rsid w:val="00CE5258"/>
    <w:rsid w:val="00F65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3AAA8"/>
  <w15:chartTrackingRefBased/>
  <w15:docId w15:val="{48A3718E-5CB8-E64A-A1CC-66509763B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A5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A59"/>
    <w:pPr>
      <w:spacing w:after="200" w:line="276" w:lineRule="auto"/>
      <w:ind w:left="720"/>
      <w:contextualSpacing/>
    </w:pPr>
    <w:rPr>
      <w:rFonts w:asciiTheme="minorHAnsi" w:hAnsiTheme="minorHAnsi" w:cstheme="minorBidi"/>
      <w:sz w:val="22"/>
      <w:szCs w:val="22"/>
      <w:lang w:val="en-US"/>
    </w:rPr>
  </w:style>
  <w:style w:type="table" w:styleId="TableGrid">
    <w:name w:val="Table Grid"/>
    <w:basedOn w:val="TableNormal"/>
    <w:uiPriority w:val="39"/>
    <w:rsid w:val="00626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689F"/>
    <w:pPr>
      <w:tabs>
        <w:tab w:val="center" w:pos="4513"/>
        <w:tab w:val="right" w:pos="9026"/>
      </w:tabs>
    </w:pPr>
  </w:style>
  <w:style w:type="character" w:customStyle="1" w:styleId="HeaderChar">
    <w:name w:val="Header Char"/>
    <w:basedOn w:val="DefaultParagraphFont"/>
    <w:link w:val="Header"/>
    <w:uiPriority w:val="99"/>
    <w:rsid w:val="0062689F"/>
    <w:rPr>
      <w:rFonts w:ascii="Calibri" w:hAnsi="Calibri" w:cs="Calibri"/>
    </w:rPr>
  </w:style>
  <w:style w:type="paragraph" w:styleId="Footer">
    <w:name w:val="footer"/>
    <w:basedOn w:val="Normal"/>
    <w:link w:val="FooterChar"/>
    <w:uiPriority w:val="99"/>
    <w:unhideWhenUsed/>
    <w:rsid w:val="0062689F"/>
    <w:pPr>
      <w:tabs>
        <w:tab w:val="center" w:pos="4513"/>
        <w:tab w:val="right" w:pos="9026"/>
      </w:tabs>
    </w:pPr>
  </w:style>
  <w:style w:type="character" w:customStyle="1" w:styleId="FooterChar">
    <w:name w:val="Footer Char"/>
    <w:basedOn w:val="DefaultParagraphFont"/>
    <w:link w:val="Footer"/>
    <w:uiPriority w:val="99"/>
    <w:rsid w:val="0062689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Meriel Smithyman</dc:creator>
  <cp:keywords/>
  <dc:description/>
  <cp:lastModifiedBy>Meriel Smithyman</cp:lastModifiedBy>
  <cp:revision>3</cp:revision>
  <cp:lastPrinted>2023-03-06T15:34:00Z</cp:lastPrinted>
  <dcterms:created xsi:type="dcterms:W3CDTF">2023-03-06T15:48:00Z</dcterms:created>
  <dcterms:modified xsi:type="dcterms:W3CDTF">2023-03-06T16:02:00Z</dcterms:modified>
</cp:coreProperties>
</file>