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8D1DD" w14:textId="7E07DB14" w:rsidR="00B74C9A" w:rsidRDefault="00B74C9A">
      <w:pPr>
        <w:rPr>
          <w:b/>
          <w:bCs/>
          <w:sz w:val="28"/>
          <w:szCs w:val="28"/>
          <w:u w:val="single"/>
        </w:rPr>
      </w:pPr>
      <w:r>
        <w:rPr>
          <w:b/>
          <w:bCs/>
          <w:sz w:val="28"/>
          <w:szCs w:val="28"/>
          <w:u w:val="single"/>
        </w:rPr>
        <w:t xml:space="preserve">Heritage impact statement as per CADW for proposed installation of EVC point at Bryn </w:t>
      </w:r>
      <w:proofErr w:type="spellStart"/>
      <w:r>
        <w:rPr>
          <w:b/>
          <w:bCs/>
          <w:sz w:val="28"/>
          <w:szCs w:val="28"/>
          <w:u w:val="single"/>
        </w:rPr>
        <w:t>Goleu</w:t>
      </w:r>
      <w:proofErr w:type="spellEnd"/>
      <w:r>
        <w:rPr>
          <w:b/>
          <w:bCs/>
          <w:sz w:val="28"/>
          <w:szCs w:val="28"/>
          <w:u w:val="single"/>
        </w:rPr>
        <w:t xml:space="preserve"> </w:t>
      </w:r>
    </w:p>
    <w:p w14:paraId="1DCD633F" w14:textId="77777777" w:rsidR="00B74C9A" w:rsidRDefault="00B74C9A">
      <w:pPr>
        <w:rPr>
          <w:b/>
          <w:bCs/>
          <w:sz w:val="28"/>
          <w:szCs w:val="28"/>
          <w:u w:val="single"/>
        </w:rPr>
      </w:pPr>
    </w:p>
    <w:p w14:paraId="25721B6F" w14:textId="450D4D86" w:rsidR="00B74C9A" w:rsidRDefault="00B74C9A">
      <w:r>
        <w:t xml:space="preserve">Due to the limited scope of the proposed works this is a short statement as per CADW guidance. </w:t>
      </w:r>
    </w:p>
    <w:p w14:paraId="3A2D20C3" w14:textId="77777777" w:rsidR="00B74C9A" w:rsidRDefault="00B74C9A"/>
    <w:p w14:paraId="17268381" w14:textId="531F50EB" w:rsidR="00B74C9A" w:rsidRDefault="00B74C9A">
      <w:r>
        <w:t xml:space="preserve">The proposed work includes access to our electricity distribution board to install wiring which will then be tacked to the wall, approximately 1.5-2m in length. Followed by drilling a 22mm hole through a gable wall to feed the wiring to an EVC point attached to the outer gable wall via 4 6mm holes. </w:t>
      </w:r>
      <w:proofErr w:type="gramStart"/>
      <w:r>
        <w:t>Thus</w:t>
      </w:r>
      <w:proofErr w:type="gramEnd"/>
      <w:r>
        <w:t xml:space="preserve"> leaving a 0.003 cubic metre charge point on the outer gable wall. Please see attached photos in document labelled ‘</w:t>
      </w:r>
      <w:r w:rsidRPr="00B74C9A">
        <w:t>Wiring Run - Fixation to building wall - Before Photos</w:t>
      </w:r>
      <w:r>
        <w:t xml:space="preserve">’. </w:t>
      </w:r>
    </w:p>
    <w:p w14:paraId="419CC955" w14:textId="77777777" w:rsidR="00B74C9A" w:rsidRDefault="00B74C9A"/>
    <w:p w14:paraId="7D4A7B96" w14:textId="68A5DB65" w:rsidR="00B74C9A" w:rsidRDefault="00B74C9A">
      <w:r>
        <w:t xml:space="preserve">Bryn </w:t>
      </w:r>
      <w:proofErr w:type="spellStart"/>
      <w:r>
        <w:t>Goleu</w:t>
      </w:r>
      <w:proofErr w:type="spellEnd"/>
      <w:r>
        <w:t xml:space="preserve"> is a beautiful residential property located on the </w:t>
      </w:r>
      <w:proofErr w:type="spellStart"/>
      <w:r>
        <w:t>Erddig</w:t>
      </w:r>
      <w:proofErr w:type="spellEnd"/>
      <w:r>
        <w:t xml:space="preserve"> estate with its own private parking. Moving into the future it will become more important for residential properties to have access to electrical vehicle charge (EVC) points as the transition from petrol/diesel to electrical vehicles accelerates. This proposal is a minimally invasive project that maintains the character of the property and allows EV charging for the future for any prospective resident. </w:t>
      </w:r>
    </w:p>
    <w:p w14:paraId="2338F16B" w14:textId="77777777" w:rsidR="00B74C9A" w:rsidRDefault="00B74C9A"/>
    <w:p w14:paraId="529B7635" w14:textId="3CA4B420" w:rsidR="00B74C9A" w:rsidRDefault="00B74C9A">
      <w:r>
        <w:t xml:space="preserve">Bryn </w:t>
      </w:r>
      <w:proofErr w:type="spellStart"/>
      <w:r>
        <w:t>Goleu</w:t>
      </w:r>
      <w:proofErr w:type="spellEnd"/>
      <w:r>
        <w:t xml:space="preserve"> </w:t>
      </w:r>
      <w:proofErr w:type="gramStart"/>
      <w:r>
        <w:t>dates back to</w:t>
      </w:r>
      <w:proofErr w:type="gramEnd"/>
      <w:r>
        <w:t xml:space="preserve"> possibly the C16 or C17 and was enlarged in C18. Mentioned in the </w:t>
      </w:r>
      <w:proofErr w:type="spellStart"/>
      <w:r>
        <w:t>Erddig</w:t>
      </w:r>
      <w:proofErr w:type="spellEnd"/>
      <w:r>
        <w:t xml:space="preserve"> estate survey in 1715. It has been leased to various tenants in the years from 1715. Bryn </w:t>
      </w:r>
      <w:proofErr w:type="spellStart"/>
      <w:r>
        <w:t>Goleu</w:t>
      </w:r>
      <w:proofErr w:type="spellEnd"/>
      <w:r>
        <w:t xml:space="preserve"> is listed as an example of retained decorative Victorian fenestration and historical associations with the </w:t>
      </w:r>
      <w:proofErr w:type="spellStart"/>
      <w:r>
        <w:t>Erddig</w:t>
      </w:r>
      <w:proofErr w:type="spellEnd"/>
      <w:r>
        <w:t xml:space="preserve"> Estate. The retained aspects of the house have </w:t>
      </w:r>
      <w:proofErr w:type="gramStart"/>
      <w:r>
        <w:t>particular reference</w:t>
      </w:r>
      <w:proofErr w:type="gramEnd"/>
      <w:r>
        <w:t xml:space="preserve"> to the windows, doors and gothic styling of windows. (As per full report for listed buildings CADW) This project will have no impact on these aspects of the house. </w:t>
      </w:r>
    </w:p>
    <w:p w14:paraId="11044E5D" w14:textId="77777777" w:rsidR="00B74C9A" w:rsidRDefault="00B74C9A"/>
    <w:p w14:paraId="15B9F4BC" w14:textId="1FACA0E2" w:rsidR="00B74C9A" w:rsidRDefault="00B74C9A">
      <w:r>
        <w:t xml:space="preserve">My assessment of the impact of the proposed work is that due to the suggested approach there will be no impact on the historical or special architectural impact of the house. </w:t>
      </w:r>
    </w:p>
    <w:p w14:paraId="5868F134" w14:textId="77777777" w:rsidR="00B74C9A" w:rsidRDefault="00B74C9A"/>
    <w:p w14:paraId="24186F13" w14:textId="2CEA86A4" w:rsidR="00B74C9A" w:rsidRDefault="00B74C9A">
      <w:r>
        <w:t xml:space="preserve">Due to necessary access to distribution board, an alternative to drilling through the wall would be to go under it and have an EVC charge point separately away from the building. </w:t>
      </w:r>
    </w:p>
    <w:p w14:paraId="32256D2F" w14:textId="58EF1527" w:rsidR="00B74C9A" w:rsidRDefault="00B74C9A">
      <w:r>
        <w:t>This would alter the foundations of said building and ultimately be a much larger, more expensive and damaging project to the architectural stability of the house</w:t>
      </w:r>
      <w:r w:rsidR="0095262A">
        <w:t xml:space="preserve"> therefore I have not considered this approach as suitable. </w:t>
      </w:r>
    </w:p>
    <w:p w14:paraId="3B0C88D8" w14:textId="77777777" w:rsidR="00B74C9A" w:rsidRDefault="00B74C9A"/>
    <w:p w14:paraId="44CD171D" w14:textId="5B8B190A" w:rsidR="00B74C9A" w:rsidRDefault="00B74C9A">
      <w:r>
        <w:t xml:space="preserve">An access statement is not applicable. </w:t>
      </w:r>
    </w:p>
    <w:p w14:paraId="550CF04D" w14:textId="77777777" w:rsidR="00975E76" w:rsidRDefault="00975E76"/>
    <w:p w14:paraId="5588C500" w14:textId="77777777" w:rsidR="00975E76" w:rsidRDefault="00975E76"/>
    <w:p w14:paraId="72A55A00" w14:textId="77777777" w:rsidR="00975E76" w:rsidRDefault="00975E76"/>
    <w:p w14:paraId="18F3D393" w14:textId="77777777" w:rsidR="00975E76" w:rsidRDefault="00975E76"/>
    <w:p w14:paraId="251E6C3B" w14:textId="77777777" w:rsidR="00975E76" w:rsidRDefault="00975E76"/>
    <w:p w14:paraId="57D7D3DE" w14:textId="77777777" w:rsidR="00975E76" w:rsidRDefault="00975E76"/>
    <w:p w14:paraId="13F40B85" w14:textId="77777777" w:rsidR="00975E76" w:rsidRDefault="00975E76"/>
    <w:p w14:paraId="59933E52" w14:textId="77777777" w:rsidR="00975E76" w:rsidRDefault="00975E76"/>
    <w:p w14:paraId="7E1BC624" w14:textId="77777777" w:rsidR="00975E76" w:rsidRDefault="00975E76"/>
    <w:p w14:paraId="6C561C21" w14:textId="77777777" w:rsidR="00975E76" w:rsidRDefault="00975E76"/>
    <w:p w14:paraId="1FBBFBC3" w14:textId="77777777" w:rsidR="00975E76" w:rsidRDefault="00975E76"/>
    <w:p w14:paraId="6858AEE3" w14:textId="3E821713" w:rsidR="00975E76" w:rsidRDefault="00975E76">
      <w:r>
        <w:t xml:space="preserve">Summary: </w:t>
      </w:r>
    </w:p>
    <w:p w14:paraId="7B4C80FF" w14:textId="77777777" w:rsidR="00975E76" w:rsidRDefault="00975E76"/>
    <w:tbl>
      <w:tblPr>
        <w:tblStyle w:val="TableGrid"/>
        <w:tblW w:w="9098" w:type="dxa"/>
        <w:tblLook w:val="04A0" w:firstRow="1" w:lastRow="0" w:firstColumn="1" w:lastColumn="0" w:noHBand="0" w:noVBand="1"/>
      </w:tblPr>
      <w:tblGrid>
        <w:gridCol w:w="1448"/>
        <w:gridCol w:w="1425"/>
        <w:gridCol w:w="1865"/>
        <w:gridCol w:w="1502"/>
        <w:gridCol w:w="1389"/>
        <w:gridCol w:w="1469"/>
      </w:tblGrid>
      <w:tr w:rsidR="00975E76" w14:paraId="6271393B" w14:textId="77777777" w:rsidTr="00975E76">
        <w:trPr>
          <w:trHeight w:val="622"/>
        </w:trPr>
        <w:tc>
          <w:tcPr>
            <w:tcW w:w="1471" w:type="dxa"/>
          </w:tcPr>
          <w:p w14:paraId="755EECA4" w14:textId="5378DCE2" w:rsidR="00975E76" w:rsidRDefault="00975E76">
            <w:r>
              <w:t>Proposed Work</w:t>
            </w:r>
          </w:p>
        </w:tc>
        <w:tc>
          <w:tcPr>
            <w:tcW w:w="1471" w:type="dxa"/>
          </w:tcPr>
          <w:p w14:paraId="55A956E6" w14:textId="25EDB5C6" w:rsidR="00975E76" w:rsidRDefault="00975E76">
            <w:r>
              <w:t>Objective</w:t>
            </w:r>
          </w:p>
        </w:tc>
        <w:tc>
          <w:tcPr>
            <w:tcW w:w="1760" w:type="dxa"/>
          </w:tcPr>
          <w:p w14:paraId="5C779131" w14:textId="6CE8E43D" w:rsidR="00975E76" w:rsidRDefault="00975E76">
            <w:r>
              <w:t>Significance of affected fabric</w:t>
            </w:r>
          </w:p>
        </w:tc>
        <w:tc>
          <w:tcPr>
            <w:tcW w:w="1502" w:type="dxa"/>
          </w:tcPr>
          <w:p w14:paraId="7209E442" w14:textId="74AA9333" w:rsidR="00975E76" w:rsidRDefault="00975E76">
            <w:r>
              <w:t>Beneficial Impact</w:t>
            </w:r>
          </w:p>
        </w:tc>
        <w:tc>
          <w:tcPr>
            <w:tcW w:w="1423" w:type="dxa"/>
          </w:tcPr>
          <w:p w14:paraId="0086A18E" w14:textId="2F019DAC" w:rsidR="00975E76" w:rsidRDefault="00975E76">
            <w:r>
              <w:t>Harmful Impact</w:t>
            </w:r>
          </w:p>
        </w:tc>
        <w:tc>
          <w:tcPr>
            <w:tcW w:w="1471" w:type="dxa"/>
          </w:tcPr>
          <w:p w14:paraId="47F07584" w14:textId="0834A1BE" w:rsidR="00975E76" w:rsidRDefault="00975E76">
            <w:r>
              <w:t xml:space="preserve">Proposed Solution </w:t>
            </w:r>
          </w:p>
        </w:tc>
      </w:tr>
      <w:tr w:rsidR="00975E76" w14:paraId="60DF777E" w14:textId="77777777" w:rsidTr="00975E76">
        <w:trPr>
          <w:trHeight w:val="334"/>
        </w:trPr>
        <w:tc>
          <w:tcPr>
            <w:tcW w:w="1471" w:type="dxa"/>
          </w:tcPr>
          <w:p w14:paraId="2CAD727D" w14:textId="2BE85E22" w:rsidR="00975E76" w:rsidRDefault="00975E76">
            <w:r>
              <w:t>Installation of EVC charge point</w:t>
            </w:r>
          </w:p>
        </w:tc>
        <w:tc>
          <w:tcPr>
            <w:tcW w:w="1471" w:type="dxa"/>
          </w:tcPr>
          <w:p w14:paraId="150DE806" w14:textId="5CABE4E8" w:rsidR="00975E76" w:rsidRDefault="00975E76">
            <w:r>
              <w:t>More suitable for 21</w:t>
            </w:r>
            <w:r w:rsidRPr="00975E76">
              <w:rPr>
                <w:vertAlign w:val="superscript"/>
              </w:rPr>
              <w:t>st</w:t>
            </w:r>
            <w:r>
              <w:t xml:space="preserve"> century living, while reducing carbon footprint</w:t>
            </w:r>
          </w:p>
        </w:tc>
        <w:tc>
          <w:tcPr>
            <w:tcW w:w="1760" w:type="dxa"/>
          </w:tcPr>
          <w:p w14:paraId="518AF403" w14:textId="60992939" w:rsidR="00975E76" w:rsidRDefault="00975E76">
            <w:r>
              <w:t xml:space="preserve">Drill sites affect gable/brickwork. </w:t>
            </w:r>
          </w:p>
        </w:tc>
        <w:tc>
          <w:tcPr>
            <w:tcW w:w="1502" w:type="dxa"/>
          </w:tcPr>
          <w:p w14:paraId="5ABFFC04" w14:textId="1E9EB776" w:rsidR="00975E76" w:rsidRDefault="00975E76">
            <w:r>
              <w:t xml:space="preserve">Improve sustainability of property, more suitable for future tenants, minimally invasive project. </w:t>
            </w:r>
          </w:p>
        </w:tc>
        <w:tc>
          <w:tcPr>
            <w:tcW w:w="1423" w:type="dxa"/>
          </w:tcPr>
          <w:p w14:paraId="123418FF" w14:textId="25F63FBC" w:rsidR="00975E76" w:rsidRDefault="00975E76">
            <w:r>
              <w:t xml:space="preserve">Minimal loss of brickwork via drill. </w:t>
            </w:r>
          </w:p>
        </w:tc>
        <w:tc>
          <w:tcPr>
            <w:tcW w:w="1471" w:type="dxa"/>
          </w:tcPr>
          <w:p w14:paraId="73AFA58E" w14:textId="7BB14484" w:rsidR="00975E76" w:rsidRDefault="00975E76">
            <w:r>
              <w:t xml:space="preserve">Minimal drill sites, small electrical charge point on outside of building. No alteration to significant architectural aspects of building. </w:t>
            </w:r>
          </w:p>
        </w:tc>
      </w:tr>
    </w:tbl>
    <w:p w14:paraId="5DA76718" w14:textId="77777777" w:rsidR="00975E76" w:rsidRDefault="00975E76"/>
    <w:p w14:paraId="4CA3A22F" w14:textId="77777777" w:rsidR="00B74C9A" w:rsidRDefault="00B74C9A"/>
    <w:p w14:paraId="3FA090CF" w14:textId="0A9F487E" w:rsidR="00B74C9A" w:rsidRDefault="00B74C9A">
      <w:r>
        <w:t xml:space="preserve">Dr Richard Scowcroft </w:t>
      </w:r>
    </w:p>
    <w:p w14:paraId="4C49D8E8" w14:textId="7EAF306C" w:rsidR="00B74C9A" w:rsidRPr="00B74C9A" w:rsidRDefault="00B74C9A">
      <w:r>
        <w:t xml:space="preserve">20/08/23 </w:t>
      </w:r>
    </w:p>
    <w:sectPr w:rsidR="00B74C9A" w:rsidRPr="00B74C9A" w:rsidSect="00A420C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9A"/>
    <w:rsid w:val="0047002D"/>
    <w:rsid w:val="00707764"/>
    <w:rsid w:val="00800E5A"/>
    <w:rsid w:val="0095262A"/>
    <w:rsid w:val="00975E76"/>
    <w:rsid w:val="00A420C5"/>
    <w:rsid w:val="00B74C9A"/>
    <w:rsid w:val="00BB50F0"/>
    <w:rsid w:val="00F62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FD665F7"/>
  <w15:chartTrackingRefBased/>
  <w15:docId w15:val="{DCA3A5BB-73E2-054D-84FE-2429CAC1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5E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Scowcroft</dc:creator>
  <cp:keywords/>
  <dc:description/>
  <cp:lastModifiedBy>Richard Scowcroft</cp:lastModifiedBy>
  <cp:revision>4</cp:revision>
  <dcterms:created xsi:type="dcterms:W3CDTF">2023-08-20T11:48:00Z</dcterms:created>
  <dcterms:modified xsi:type="dcterms:W3CDTF">2023-08-20T12:34:00Z</dcterms:modified>
</cp:coreProperties>
</file>