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02D" w:rsidRDefault="0006702D" w:rsidP="0006702D">
      <w:pPr>
        <w:rPr>
          <w:color w:val="1F497D"/>
          <w:lang w:val="en-US"/>
        </w:rPr>
      </w:pPr>
      <w:r>
        <w:rPr>
          <w:color w:val="1F497D"/>
          <w:lang w:val="en-US"/>
        </w:rPr>
        <w:t>I have liaised with the team to confirm method of fixing which will be kept to the minimum required. This is detailed as follows:</w:t>
      </w:r>
    </w:p>
    <w:p w:rsidR="0006702D" w:rsidRDefault="0006702D" w:rsidP="0006702D">
      <w:pPr>
        <w:rPr>
          <w:color w:val="1F497D"/>
          <w:lang w:val="en-US"/>
        </w:rPr>
      </w:pPr>
    </w:p>
    <w:p w:rsidR="0006702D" w:rsidRDefault="0006702D" w:rsidP="0006702D">
      <w:pPr>
        <w:ind w:left="720"/>
        <w:rPr>
          <w:color w:val="1F497D"/>
          <w:sz w:val="32"/>
          <w:szCs w:val="32"/>
        </w:rPr>
      </w:pPr>
      <w:proofErr w:type="spellStart"/>
      <w:r>
        <w:rPr>
          <w:color w:val="1F497D"/>
          <w:sz w:val="32"/>
          <w:szCs w:val="32"/>
        </w:rPr>
        <w:t>Plas</w:t>
      </w:r>
      <w:proofErr w:type="spellEnd"/>
      <w:r>
        <w:rPr>
          <w:color w:val="1F497D"/>
          <w:sz w:val="32"/>
          <w:szCs w:val="32"/>
        </w:rPr>
        <w:t xml:space="preserve"> </w:t>
      </w:r>
      <w:proofErr w:type="spellStart"/>
      <w:r>
        <w:rPr>
          <w:color w:val="1F497D"/>
          <w:sz w:val="32"/>
          <w:szCs w:val="32"/>
        </w:rPr>
        <w:t>Coch</w:t>
      </w:r>
      <w:proofErr w:type="spellEnd"/>
      <w:r>
        <w:rPr>
          <w:color w:val="1F497D"/>
          <w:sz w:val="32"/>
          <w:szCs w:val="32"/>
        </w:rPr>
        <w:t xml:space="preserve"> Application (ref. P/2023/0457 and 0458)</w:t>
      </w:r>
    </w:p>
    <w:p w:rsidR="0006702D" w:rsidRDefault="0006702D" w:rsidP="0006702D">
      <w:pPr>
        <w:ind w:left="720"/>
        <w:rPr>
          <w:color w:val="1F497D"/>
        </w:rPr>
      </w:pPr>
    </w:p>
    <w:p w:rsidR="0006702D" w:rsidRDefault="0006702D" w:rsidP="0006702D">
      <w:pPr>
        <w:ind w:left="720"/>
        <w:rPr>
          <w:color w:val="1F497D"/>
          <w:u w:val="single"/>
        </w:rPr>
      </w:pPr>
      <w:r>
        <w:rPr>
          <w:color w:val="1F497D"/>
          <w:u w:val="single"/>
        </w:rPr>
        <w:t xml:space="preserve">Fixing Methods </w:t>
      </w:r>
    </w:p>
    <w:p w:rsidR="0006702D" w:rsidRDefault="0006702D" w:rsidP="0006702D">
      <w:pPr>
        <w:ind w:left="720"/>
        <w:rPr>
          <w:b/>
          <w:bCs/>
          <w:color w:val="1F497D"/>
          <w:u w:val="single"/>
        </w:rPr>
      </w:pPr>
    </w:p>
    <w:p w:rsidR="0006702D" w:rsidRDefault="0006702D" w:rsidP="0006702D">
      <w:pPr>
        <w:ind w:left="720"/>
        <w:rPr>
          <w:color w:val="1F497D"/>
        </w:rPr>
      </w:pPr>
      <w:r>
        <w:rPr>
          <w:color w:val="1F497D"/>
        </w:rPr>
        <w:t xml:space="preserve">The new signs will be fixed using a linear rail and clip method. This will minimise the number of fixings required compared to affixing individual letters with multiple fixings.  For structural stability however, the rails will need to </w:t>
      </w:r>
      <w:proofErr w:type="gramStart"/>
      <w:r>
        <w:rPr>
          <w:color w:val="1F497D"/>
        </w:rPr>
        <w:t>fixing</w:t>
      </w:r>
      <w:proofErr w:type="gramEnd"/>
      <w:r>
        <w:rPr>
          <w:color w:val="1F497D"/>
        </w:rPr>
        <w:t xml:space="preserve"> to firm brickwork. Fixing to joints will be avoided where possible. </w:t>
      </w:r>
    </w:p>
    <w:p w:rsidR="0006702D" w:rsidRDefault="0006702D" w:rsidP="0006702D">
      <w:pPr>
        <w:ind w:left="720"/>
        <w:rPr>
          <w:color w:val="1F497D"/>
        </w:rPr>
      </w:pPr>
    </w:p>
    <w:p w:rsidR="0006702D" w:rsidRDefault="0006702D" w:rsidP="0006702D">
      <w:pPr>
        <w:ind w:left="720"/>
        <w:rPr>
          <w:color w:val="1F497D"/>
          <w:u w:val="single"/>
        </w:rPr>
      </w:pPr>
      <w:r>
        <w:rPr>
          <w:color w:val="1F497D"/>
          <w:u w:val="single"/>
        </w:rPr>
        <w:t xml:space="preserve">Ref Illuminated Signs. </w:t>
      </w:r>
    </w:p>
    <w:p w:rsidR="0006702D" w:rsidRDefault="0006702D" w:rsidP="0006702D">
      <w:pPr>
        <w:ind w:left="720"/>
        <w:rPr>
          <w:color w:val="1F497D"/>
        </w:rPr>
      </w:pPr>
    </w:p>
    <w:p w:rsidR="0006702D" w:rsidRDefault="0006702D" w:rsidP="0006702D">
      <w:pPr>
        <w:ind w:left="720"/>
        <w:rPr>
          <w:color w:val="1F497D"/>
        </w:rPr>
      </w:pPr>
      <w:r>
        <w:rPr>
          <w:color w:val="1F497D"/>
        </w:rPr>
        <w:t>Currently the ‘Glyndwr University’</w:t>
      </w:r>
      <w:proofErr w:type="gramStart"/>
      <w:r>
        <w:rPr>
          <w:color w:val="1F497D"/>
        </w:rPr>
        <w:t>  &amp;</w:t>
      </w:r>
      <w:proofErr w:type="gramEnd"/>
      <w:r>
        <w:rPr>
          <w:color w:val="1F497D"/>
        </w:rPr>
        <w:t xml:space="preserve"> Shield  signs affixed above the main entrance are lit up. They are illuminated by an uplighter located on the roof above the reception doors. </w:t>
      </w:r>
    </w:p>
    <w:p w:rsidR="0006702D" w:rsidRDefault="0006702D" w:rsidP="0006702D">
      <w:pPr>
        <w:ind w:left="720"/>
        <w:rPr>
          <w:color w:val="1F497D"/>
        </w:rPr>
      </w:pPr>
    </w:p>
    <w:p w:rsidR="0006702D" w:rsidRDefault="0006702D" w:rsidP="0006702D">
      <w:pPr>
        <w:ind w:left="720"/>
        <w:rPr>
          <w:color w:val="1F497D"/>
        </w:rPr>
      </w:pPr>
    </w:p>
    <w:p w:rsidR="0006702D" w:rsidRDefault="0006702D" w:rsidP="0006702D">
      <w:pPr>
        <w:ind w:left="720"/>
        <w:rPr>
          <w:color w:val="1F497D"/>
          <w:sz w:val="32"/>
          <w:szCs w:val="32"/>
        </w:rPr>
      </w:pPr>
      <w:r>
        <w:rPr>
          <w:color w:val="1F497D"/>
          <w:sz w:val="32"/>
          <w:szCs w:val="32"/>
        </w:rPr>
        <w:t>Regent Street Application (ref. P/2023/0454 and 0455)</w:t>
      </w:r>
    </w:p>
    <w:p w:rsidR="0006702D" w:rsidRDefault="0006702D" w:rsidP="0006702D">
      <w:pPr>
        <w:ind w:left="720"/>
        <w:rPr>
          <w:color w:val="1F497D"/>
        </w:rPr>
      </w:pPr>
    </w:p>
    <w:p w:rsidR="0006702D" w:rsidRDefault="0006702D" w:rsidP="0006702D">
      <w:pPr>
        <w:ind w:left="720"/>
        <w:rPr>
          <w:color w:val="1F497D"/>
          <w:u w:val="single"/>
        </w:rPr>
      </w:pPr>
      <w:r>
        <w:rPr>
          <w:color w:val="1F497D"/>
          <w:u w:val="single"/>
        </w:rPr>
        <w:t xml:space="preserve">Fixing Methods </w:t>
      </w:r>
    </w:p>
    <w:p w:rsidR="0006702D" w:rsidRDefault="0006702D" w:rsidP="0006702D">
      <w:pPr>
        <w:ind w:left="720"/>
        <w:rPr>
          <w:b/>
          <w:bCs/>
          <w:color w:val="1F497D"/>
          <w:u w:val="single"/>
        </w:rPr>
      </w:pPr>
    </w:p>
    <w:p w:rsidR="0006702D" w:rsidRDefault="0006702D" w:rsidP="0006702D">
      <w:pPr>
        <w:ind w:left="720"/>
        <w:rPr>
          <w:color w:val="1F497D"/>
        </w:rPr>
      </w:pPr>
      <w:r>
        <w:rPr>
          <w:color w:val="1F497D"/>
        </w:rPr>
        <w:t>The refurbished sign at Regent Street will look to re-use and stabilise the existing fixing points.  </w:t>
      </w:r>
    </w:p>
    <w:p w:rsidR="0006702D" w:rsidRDefault="0006702D" w:rsidP="0006702D">
      <w:pPr>
        <w:ind w:left="720"/>
        <w:rPr>
          <w:color w:val="1F497D"/>
        </w:rPr>
      </w:pPr>
    </w:p>
    <w:p w:rsidR="0006702D" w:rsidRDefault="0006702D" w:rsidP="0006702D">
      <w:pPr>
        <w:ind w:left="720"/>
        <w:rPr>
          <w:color w:val="1F497D"/>
          <w:u w:val="single"/>
        </w:rPr>
      </w:pPr>
      <w:r>
        <w:rPr>
          <w:color w:val="1F497D"/>
          <w:u w:val="single"/>
        </w:rPr>
        <w:t xml:space="preserve">Ref Illuminated Signs. </w:t>
      </w:r>
    </w:p>
    <w:p w:rsidR="0006702D" w:rsidRDefault="0006702D" w:rsidP="0006702D">
      <w:pPr>
        <w:ind w:left="720"/>
        <w:rPr>
          <w:color w:val="1F497D"/>
        </w:rPr>
      </w:pPr>
    </w:p>
    <w:p w:rsidR="0006702D" w:rsidRDefault="0006702D" w:rsidP="0006702D">
      <w:pPr>
        <w:ind w:left="720"/>
        <w:rPr>
          <w:color w:val="1F497D"/>
        </w:rPr>
      </w:pPr>
      <w:r>
        <w:rPr>
          <w:color w:val="1F497D"/>
        </w:rPr>
        <w:t xml:space="preserve">No Illumination at Regent Street. </w:t>
      </w:r>
    </w:p>
    <w:p w:rsidR="0006702D" w:rsidRDefault="0006702D" w:rsidP="0006702D">
      <w:pPr>
        <w:ind w:left="720"/>
        <w:rPr>
          <w:color w:val="1F497D"/>
        </w:rPr>
      </w:pPr>
    </w:p>
    <w:p w:rsidR="0006702D" w:rsidRDefault="0006702D" w:rsidP="0006702D">
      <w:pPr>
        <w:rPr>
          <w:color w:val="1F497D"/>
        </w:rPr>
      </w:pPr>
    </w:p>
    <w:p w:rsidR="0006702D" w:rsidRDefault="0006702D" w:rsidP="0006702D">
      <w:pPr>
        <w:rPr>
          <w:color w:val="1F497D"/>
          <w:lang w:val="en-US"/>
        </w:rPr>
      </w:pPr>
      <w:r>
        <w:rPr>
          <w:color w:val="1F497D"/>
          <w:lang w:val="en-US"/>
        </w:rPr>
        <w:t>With regard to justification for the illumination, the proposed illumination is to improve visibility and the presence of the University, in a manner that is modest and therefore sympathetic to the listed buildings.</w:t>
      </w:r>
    </w:p>
    <w:p w:rsidR="0006702D" w:rsidRDefault="0006702D" w:rsidP="0006702D">
      <w:pPr>
        <w:rPr>
          <w:color w:val="1F497D"/>
          <w:lang w:val="en-US"/>
        </w:rPr>
      </w:pPr>
    </w:p>
    <w:p w:rsidR="0006702D" w:rsidRDefault="0006702D" w:rsidP="0006702D">
      <w:pPr>
        <w:ind w:left="720"/>
        <w:rPr>
          <w:i/>
          <w:iCs/>
          <w:color w:val="1F497D"/>
          <w:lang w:val="en-US"/>
        </w:rPr>
      </w:pPr>
      <w:r>
        <w:rPr>
          <w:i/>
          <w:iCs/>
          <w:color w:val="1F497D"/>
          <w:lang w:val="en-US"/>
        </w:rPr>
        <w:t>Illuminating the signage improves the arrival experience at the campus, boosting visibility and presence through the evenings and winter months. The replacement signage is part of an overall campus rebranding to Wrexham University and is consistent with the ‘Campus 2025’ strategy which seeks to sustain its position in the higher education sector, delivering a 21st century appropriate learning environment. The proposed illumination is modest and will be aligned as part of the existing overall campus lighting provision, sympathetic to the listed building.</w:t>
      </w:r>
    </w:p>
    <w:p w:rsidR="00BD2DFB" w:rsidRDefault="00BD2DFB">
      <w:bookmarkStart w:id="0" w:name="_GoBack"/>
      <w:bookmarkEnd w:id="0"/>
    </w:p>
    <w:sectPr w:rsidR="00BD2D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2D"/>
    <w:rsid w:val="0006702D"/>
    <w:rsid w:val="00BD2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BBEAC1-6F34-43EB-A388-A366D119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02D"/>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25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Jones</dc:creator>
  <cp:keywords/>
  <dc:description/>
  <cp:lastModifiedBy>Bethan Jones</cp:lastModifiedBy>
  <cp:revision>1</cp:revision>
  <dcterms:created xsi:type="dcterms:W3CDTF">2023-09-14T08:36:00Z</dcterms:created>
  <dcterms:modified xsi:type="dcterms:W3CDTF">2023-09-14T08:37:00Z</dcterms:modified>
</cp:coreProperties>
</file>