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6775" w:rsidRDefault="00033C8E" w:rsidP="00CF3A1C">
      <w:r>
        <w:rPr>
          <w:noProof/>
          <w:lang w:val="en-GB" w:eastAsia="en-GB"/>
        </w:rPr>
        <w:drawing>
          <wp:inline distT="0" distB="0" distL="0" distR="0">
            <wp:extent cx="7486650" cy="1879600"/>
            <wp:effectExtent l="0" t="0" r="0" b="6350"/>
            <wp:docPr id="1" name="Picture 1" descr="SplinterShare:SPL_WORK_IN_PROGRESS:3790.DCS_AONB_letterhead: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linterShare:SPL_WORK_IN_PROGRESS:3790.DCS_AONB_letterhead:header.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486650" cy="1879600"/>
                    </a:xfrm>
                    <a:prstGeom prst="rect">
                      <a:avLst/>
                    </a:prstGeom>
                    <a:noFill/>
                    <a:ln>
                      <a:noFill/>
                    </a:ln>
                  </pic:spPr>
                </pic:pic>
              </a:graphicData>
            </a:graphic>
          </wp:inline>
        </w:drawing>
      </w:r>
    </w:p>
    <w:p w:rsidR="00176775" w:rsidRDefault="00176775" w:rsidP="00CF3A1C"/>
    <w:p w:rsidR="00176775" w:rsidRDefault="00033C8E" w:rsidP="00CF3A1C">
      <w:r>
        <w:rPr>
          <w:noProof/>
          <w:lang w:val="en-GB" w:eastAsia="en-GB"/>
        </w:rPr>
        <mc:AlternateContent>
          <mc:Choice Requires="wps">
            <w:drawing>
              <wp:anchor distT="0" distB="0" distL="114300" distR="114300" simplePos="0" relativeHeight="251655680" behindDoc="0" locked="0" layoutInCell="1" allowOverlap="1">
                <wp:simplePos x="0" y="0"/>
                <wp:positionH relativeFrom="column">
                  <wp:posOffset>685800</wp:posOffset>
                </wp:positionH>
                <wp:positionV relativeFrom="paragraph">
                  <wp:posOffset>172720</wp:posOffset>
                </wp:positionV>
                <wp:extent cx="3771900" cy="571500"/>
                <wp:effectExtent l="0" t="0" r="0" b="0"/>
                <wp:wrapSquare wrapText="bothSides"/>
                <wp:docPr id="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71900" cy="571500"/>
                        </a:xfrm>
                        <a:prstGeom prst="rect">
                          <a:avLst/>
                        </a:prstGeom>
                        <a:noFill/>
                        <a:ln>
                          <a:noFill/>
                        </a:ln>
                        <a:effectLst/>
                        <a:extLs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a:ext>
                        </a:extLst>
                      </wps:spPr>
                      <wps:style>
                        <a:lnRef idx="0">
                          <a:schemeClr val="accent1"/>
                        </a:lnRef>
                        <a:fillRef idx="0">
                          <a:schemeClr val="accent1"/>
                        </a:fillRef>
                        <a:effectRef idx="0">
                          <a:schemeClr val="accent1"/>
                        </a:effectRef>
                        <a:fontRef idx="minor">
                          <a:schemeClr val="dk1"/>
                        </a:fontRef>
                      </wps:style>
                      <wps:txbx>
                        <w:txbxContent>
                          <w:p w:rsidR="00176775" w:rsidRPr="00570B06" w:rsidRDefault="00176775" w:rsidP="00CF3A1C">
                            <w:pPr>
                              <w:pStyle w:val="BasicParagraph"/>
                              <w:tabs>
                                <w:tab w:val="left" w:pos="161"/>
                              </w:tabs>
                              <w:rPr>
                                <w:rFonts w:ascii="Rockwell-Bold" w:hAnsi="Rockwell-Bold" w:cs="Rockwell-Bold"/>
                                <w:b/>
                                <w:bCs/>
                                <w:color w:val="808080"/>
                                <w:sz w:val="16"/>
                                <w:szCs w:val="16"/>
                              </w:rPr>
                            </w:pPr>
                          </w:p>
                          <w:p w:rsidR="00176775" w:rsidRPr="00570B06" w:rsidRDefault="002566E1" w:rsidP="00CF3A1C">
                            <w:pPr>
                              <w:pStyle w:val="BasicParagraph"/>
                              <w:tabs>
                                <w:tab w:val="left" w:pos="161"/>
                              </w:tabs>
                              <w:rPr>
                                <w:rFonts w:ascii="Rockwell-Bold" w:hAnsi="Rockwell-Bold" w:cs="Rockwell-Bold"/>
                                <w:b/>
                                <w:bCs/>
                                <w:color w:val="808080"/>
                                <w:sz w:val="16"/>
                                <w:szCs w:val="16"/>
                              </w:rPr>
                            </w:pPr>
                            <w:r>
                              <w:rPr>
                                <w:rFonts w:ascii="Rockwell-Bold" w:hAnsi="Rockwell-Bold" w:cs="Rockwell-Bold"/>
                                <w:b/>
                                <w:bCs/>
                                <w:color w:val="808080"/>
                                <w:sz w:val="16"/>
                                <w:szCs w:val="16"/>
                              </w:rPr>
                              <w:t xml:space="preserve">Ref </w:t>
                            </w:r>
                            <w:r w:rsidR="00B01244">
                              <w:rPr>
                                <w:rFonts w:ascii="Rockwell-Bold" w:hAnsi="Rockwell-Bold" w:cs="Rockwell-Bold"/>
                                <w:b/>
                                <w:bCs/>
                                <w:color w:val="808080"/>
                                <w:sz w:val="16"/>
                                <w:szCs w:val="16"/>
                              </w:rPr>
                              <w:t>P</w:t>
                            </w:r>
                            <w:r>
                              <w:rPr>
                                <w:rFonts w:ascii="Rockwell-Bold" w:hAnsi="Rockwell-Bold" w:cs="Rockwell-Bold"/>
                                <w:b/>
                                <w:bCs/>
                                <w:color w:val="808080"/>
                                <w:sz w:val="16"/>
                                <w:szCs w:val="16"/>
                              </w:rPr>
                              <w:t>/2022/10</w:t>
                            </w:r>
                            <w:r w:rsidR="00B01244">
                              <w:rPr>
                                <w:rFonts w:ascii="Rockwell-Bold" w:hAnsi="Rockwell-Bold" w:cs="Rockwell-Bold"/>
                                <w:b/>
                                <w:bCs/>
                                <w:color w:val="808080"/>
                                <w:sz w:val="16"/>
                                <w:szCs w:val="16"/>
                              </w:rPr>
                              <w:t>80</w:t>
                            </w:r>
                          </w:p>
                          <w:p w:rsidR="00176775" w:rsidRPr="00570B06" w:rsidRDefault="00176775" w:rsidP="00CF3A1C">
                            <w:pPr>
                              <w:pStyle w:val="BasicParagraph"/>
                              <w:tabs>
                                <w:tab w:val="left" w:pos="161"/>
                              </w:tabs>
                              <w:rPr>
                                <w:rFonts w:ascii="Rockwell-Bold" w:hAnsi="Rockwell-Bold" w:cs="Rockwell-Bold"/>
                                <w:b/>
                                <w:bCs/>
                                <w:color w:val="808080"/>
                                <w:sz w:val="16"/>
                                <w:szCs w:val="16"/>
                              </w:rPr>
                            </w:pPr>
                            <w:r w:rsidRPr="00570B06">
                              <w:rPr>
                                <w:rFonts w:ascii="Rockwell-Bold" w:hAnsi="Rockwell-Bold" w:cs="Rockwell-Bold"/>
                                <w:b/>
                                <w:bCs/>
                                <w:color w:val="808080"/>
                                <w:sz w:val="16"/>
                                <w:szCs w:val="16"/>
                              </w:rPr>
                              <w:t>Dyddiad | Date:</w:t>
                            </w:r>
                            <w:r w:rsidR="00AE056B">
                              <w:rPr>
                                <w:rFonts w:ascii="Rockwell-Bold" w:hAnsi="Rockwell-Bold" w:cs="Rockwell-Bold"/>
                                <w:b/>
                                <w:bCs/>
                                <w:color w:val="808080"/>
                                <w:sz w:val="16"/>
                                <w:szCs w:val="16"/>
                              </w:rPr>
                              <w:t xml:space="preserve"> </w:t>
                            </w:r>
                            <w:r w:rsidR="00B178D4">
                              <w:rPr>
                                <w:rFonts w:ascii="Rockwell-Bold" w:hAnsi="Rockwell-Bold" w:cs="Rockwell-Bold"/>
                                <w:b/>
                                <w:bCs/>
                                <w:color w:val="808080"/>
                                <w:sz w:val="16"/>
                                <w:szCs w:val="16"/>
                              </w:rPr>
                              <w:t>25</w:t>
                            </w:r>
                            <w:r w:rsidR="00882B1A">
                              <w:rPr>
                                <w:rFonts w:ascii="Rockwell-Bold" w:hAnsi="Rockwell-Bold" w:cs="Rockwell-Bold"/>
                                <w:b/>
                                <w:bCs/>
                                <w:color w:val="808080"/>
                                <w:sz w:val="16"/>
                                <w:szCs w:val="16"/>
                              </w:rPr>
                              <w:t xml:space="preserve">th </w:t>
                            </w:r>
                            <w:r w:rsidR="00B178D4">
                              <w:rPr>
                                <w:rFonts w:ascii="Rockwell-Bold" w:hAnsi="Rockwell-Bold" w:cs="Rockwell-Bold"/>
                                <w:b/>
                                <w:bCs/>
                                <w:color w:val="808080"/>
                                <w:sz w:val="16"/>
                                <w:szCs w:val="16"/>
                              </w:rPr>
                              <w:t>October</w:t>
                            </w:r>
                            <w:r w:rsidR="00AE056B">
                              <w:rPr>
                                <w:rFonts w:ascii="Rockwell-Bold" w:hAnsi="Rockwell-Bold" w:cs="Rockwell-Bold"/>
                                <w:b/>
                                <w:bCs/>
                                <w:color w:val="808080"/>
                                <w:sz w:val="16"/>
                                <w:szCs w:val="16"/>
                              </w:rPr>
                              <w:t xml:space="preserve"> 202</w:t>
                            </w:r>
                            <w:r w:rsidR="00B01244">
                              <w:rPr>
                                <w:rFonts w:ascii="Rockwell-Bold" w:hAnsi="Rockwell-Bold" w:cs="Rockwell-Bold"/>
                                <w:b/>
                                <w:bCs/>
                                <w:color w:val="808080"/>
                                <w:sz w:val="16"/>
                                <w:szCs w:val="16"/>
                              </w:rPr>
                              <w:t>3</w:t>
                            </w:r>
                          </w:p>
                          <w:p w:rsidR="00176775" w:rsidRDefault="00176775" w:rsidP="00CF3A1C">
                            <w:pPr>
                              <w:spacing w:before="24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margin-left:54pt;margin-top:13.6pt;width:297pt;height:4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" filled="f" stroked="f">
                <v:path arrowok="t"/>
                <v:textbox>
                  <w:txbxContent>
                    <w:p w:rsidR="00176775" w:rsidRPr="00570B06" w:rsidRDefault="00176775" w:rsidP="00CF3A1C">
                      <w:pPr>
                        <w:pStyle w:val="BasicParagraph"/>
                        <w:tabs>
                          <w:tab w:val="left" w:pos="161"/>
                        </w:tabs>
                        <w:rPr>
                          <w:rFonts w:ascii="Rockwell-Bold" w:hAnsi="Rockwell-Bold" w:cs="Rockwell-Bold"/>
                          <w:b/>
                          <w:bCs/>
                          <w:color w:val="808080"/>
                          <w:sz w:val="16"/>
                          <w:szCs w:val="16"/>
                        </w:rPr>
                      </w:pPr>
                    </w:p>
                    <w:p w:rsidR="00176775" w:rsidRPr="00570B06" w:rsidRDefault="002566E1" w:rsidP="00CF3A1C">
                      <w:pPr>
                        <w:pStyle w:val="BasicParagraph"/>
                        <w:tabs>
                          <w:tab w:val="left" w:pos="161"/>
                        </w:tabs>
                        <w:rPr>
                          <w:rFonts w:ascii="Rockwell-Bold" w:hAnsi="Rockwell-Bold" w:cs="Rockwell-Bold"/>
                          <w:b/>
                          <w:bCs/>
                          <w:color w:val="808080"/>
                          <w:sz w:val="16"/>
                          <w:szCs w:val="16"/>
                        </w:rPr>
                      </w:pPr>
                      <w:r>
                        <w:rPr>
                          <w:rFonts w:ascii="Rockwell-Bold" w:hAnsi="Rockwell-Bold" w:cs="Rockwell-Bold"/>
                          <w:b/>
                          <w:bCs/>
                          <w:color w:val="808080"/>
                          <w:sz w:val="16"/>
                          <w:szCs w:val="16"/>
                        </w:rPr>
                        <w:t xml:space="preserve">Ref </w:t>
                      </w:r>
                      <w:r w:rsidR="00B01244">
                        <w:rPr>
                          <w:rFonts w:ascii="Rockwell-Bold" w:hAnsi="Rockwell-Bold" w:cs="Rockwell-Bold"/>
                          <w:b/>
                          <w:bCs/>
                          <w:color w:val="808080"/>
                          <w:sz w:val="16"/>
                          <w:szCs w:val="16"/>
                        </w:rPr>
                        <w:t>P</w:t>
                      </w:r>
                      <w:r>
                        <w:rPr>
                          <w:rFonts w:ascii="Rockwell-Bold" w:hAnsi="Rockwell-Bold" w:cs="Rockwell-Bold"/>
                          <w:b/>
                          <w:bCs/>
                          <w:color w:val="808080"/>
                          <w:sz w:val="16"/>
                          <w:szCs w:val="16"/>
                        </w:rPr>
                        <w:t>/2022/10</w:t>
                      </w:r>
                      <w:r w:rsidR="00B01244">
                        <w:rPr>
                          <w:rFonts w:ascii="Rockwell-Bold" w:hAnsi="Rockwell-Bold" w:cs="Rockwell-Bold"/>
                          <w:b/>
                          <w:bCs/>
                          <w:color w:val="808080"/>
                          <w:sz w:val="16"/>
                          <w:szCs w:val="16"/>
                        </w:rPr>
                        <w:t>80</w:t>
                      </w:r>
                    </w:p>
                    <w:p w:rsidR="00176775" w:rsidRPr="00570B06" w:rsidRDefault="00176775" w:rsidP="00CF3A1C">
                      <w:pPr>
                        <w:pStyle w:val="BasicParagraph"/>
                        <w:tabs>
                          <w:tab w:val="left" w:pos="161"/>
                        </w:tabs>
                        <w:rPr>
                          <w:rFonts w:ascii="Rockwell-Bold" w:hAnsi="Rockwell-Bold" w:cs="Rockwell-Bold"/>
                          <w:b/>
                          <w:bCs/>
                          <w:color w:val="808080"/>
                          <w:sz w:val="16"/>
                          <w:szCs w:val="16"/>
                        </w:rPr>
                      </w:pPr>
                      <w:r w:rsidRPr="00570B06">
                        <w:rPr>
                          <w:rFonts w:ascii="Rockwell-Bold" w:hAnsi="Rockwell-Bold" w:cs="Rockwell-Bold"/>
                          <w:b/>
                          <w:bCs/>
                          <w:color w:val="808080"/>
                          <w:sz w:val="16"/>
                          <w:szCs w:val="16"/>
                        </w:rPr>
                        <w:t>Dyddiad | Date:</w:t>
                      </w:r>
                      <w:r w:rsidR="00AE056B">
                        <w:rPr>
                          <w:rFonts w:ascii="Rockwell-Bold" w:hAnsi="Rockwell-Bold" w:cs="Rockwell-Bold"/>
                          <w:b/>
                          <w:bCs/>
                          <w:color w:val="808080"/>
                          <w:sz w:val="16"/>
                          <w:szCs w:val="16"/>
                        </w:rPr>
                        <w:t xml:space="preserve"> </w:t>
                      </w:r>
                      <w:r w:rsidR="00B178D4">
                        <w:rPr>
                          <w:rFonts w:ascii="Rockwell-Bold" w:hAnsi="Rockwell-Bold" w:cs="Rockwell-Bold"/>
                          <w:b/>
                          <w:bCs/>
                          <w:color w:val="808080"/>
                          <w:sz w:val="16"/>
                          <w:szCs w:val="16"/>
                        </w:rPr>
                        <w:t>25</w:t>
                      </w:r>
                      <w:r w:rsidR="00882B1A">
                        <w:rPr>
                          <w:rFonts w:ascii="Rockwell-Bold" w:hAnsi="Rockwell-Bold" w:cs="Rockwell-Bold"/>
                          <w:b/>
                          <w:bCs/>
                          <w:color w:val="808080"/>
                          <w:sz w:val="16"/>
                          <w:szCs w:val="16"/>
                        </w:rPr>
                        <w:t xml:space="preserve">th </w:t>
                      </w:r>
                      <w:r w:rsidR="00B178D4">
                        <w:rPr>
                          <w:rFonts w:ascii="Rockwell-Bold" w:hAnsi="Rockwell-Bold" w:cs="Rockwell-Bold"/>
                          <w:b/>
                          <w:bCs/>
                          <w:color w:val="808080"/>
                          <w:sz w:val="16"/>
                          <w:szCs w:val="16"/>
                        </w:rPr>
                        <w:t>October</w:t>
                      </w:r>
                      <w:r w:rsidR="00AE056B">
                        <w:rPr>
                          <w:rFonts w:ascii="Rockwell-Bold" w:hAnsi="Rockwell-Bold" w:cs="Rockwell-Bold"/>
                          <w:b/>
                          <w:bCs/>
                          <w:color w:val="808080"/>
                          <w:sz w:val="16"/>
                          <w:szCs w:val="16"/>
                        </w:rPr>
                        <w:t xml:space="preserve"> 202</w:t>
                      </w:r>
                      <w:r w:rsidR="00B01244">
                        <w:rPr>
                          <w:rFonts w:ascii="Rockwell-Bold" w:hAnsi="Rockwell-Bold" w:cs="Rockwell-Bold"/>
                          <w:b/>
                          <w:bCs/>
                          <w:color w:val="808080"/>
                          <w:sz w:val="16"/>
                          <w:szCs w:val="16"/>
                        </w:rPr>
                        <w:t>3</w:t>
                      </w:r>
                    </w:p>
                    <w:p w:rsidR="00176775" w:rsidRDefault="00176775" w:rsidP="00CF3A1C">
                      <w:pPr>
                        <w:spacing w:before="240"/>
                      </w:pPr>
                    </w:p>
                  </w:txbxContent>
                </v:textbox>
                <w10:wrap type="square"/>
              </v:shape>
            </w:pict>
          </mc:Fallback>
        </mc:AlternateContent>
      </w:r>
    </w:p>
    <w:p w:rsidR="00176775" w:rsidRDefault="00176775" w:rsidP="00CF3A1C"/>
    <w:p w:rsidR="00176775" w:rsidRDefault="00176775" w:rsidP="00CF3A1C"/>
    <w:p w:rsidR="00176775" w:rsidRDefault="00176775" w:rsidP="00CF3A1C"/>
    <w:p w:rsidR="00176775" w:rsidRDefault="00176775" w:rsidP="00CF3A1C"/>
    <w:p w:rsidR="00176775" w:rsidRDefault="00033C8E" w:rsidP="00CF3A1C">
      <w:r>
        <w:rPr>
          <w:noProof/>
          <w:lang w:val="en-GB" w:eastAsia="en-GB"/>
        </w:rPr>
        <mc:AlternateContent>
          <mc:Choice Requires="wps">
            <w:drawing>
              <wp:anchor distT="0" distB="0" distL="114300" distR="114300" simplePos="0" relativeHeight="251656704" behindDoc="0" locked="0" layoutInCell="1" allowOverlap="1">
                <wp:simplePos x="0" y="0"/>
                <wp:positionH relativeFrom="column">
                  <wp:posOffset>685800</wp:posOffset>
                </wp:positionH>
                <wp:positionV relativeFrom="paragraph">
                  <wp:posOffset>79375</wp:posOffset>
                </wp:positionV>
                <wp:extent cx="6172200" cy="6172200"/>
                <wp:effectExtent l="0" t="0" r="0" b="0"/>
                <wp:wrapSquare wrapText="bothSides"/>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72200" cy="6172200"/>
                        </a:xfrm>
                        <a:prstGeom prst="rect">
                          <a:avLst/>
                        </a:prstGeom>
                        <a:noFill/>
                        <a:ln>
                          <a:noFill/>
                        </a:ln>
                        <a:effectLst/>
                        <a:extLs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a:ext>
                        </a:extLst>
                      </wps:spPr>
                      <wps:style>
                        <a:lnRef idx="0">
                          <a:schemeClr val="accent1"/>
                        </a:lnRef>
                        <a:fillRef idx="0">
                          <a:schemeClr val="accent1"/>
                        </a:fillRef>
                        <a:effectRef idx="0">
                          <a:schemeClr val="accent1"/>
                        </a:effectRef>
                        <a:fontRef idx="minor">
                          <a:schemeClr val="dk1"/>
                        </a:fontRef>
                      </wps:style>
                      <wps:txbx id="2">
                        <w:txbxContent>
                          <w:p w:rsidR="00AE056B" w:rsidRDefault="00C45B49"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Matthew Phillips</w:t>
                            </w:r>
                          </w:p>
                          <w:p w:rsidR="00AE056B" w:rsidRDefault="00B01244"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 xml:space="preserve">Economy and </w:t>
                            </w:r>
                            <w:r w:rsidR="002566E1">
                              <w:rPr>
                                <w:rFonts w:ascii="Rockwell" w:hAnsi="Rockwell" w:cs="Rockwell"/>
                                <w:sz w:val="20"/>
                                <w:szCs w:val="20"/>
                              </w:rPr>
                              <w:t>Planning</w:t>
                            </w:r>
                          </w:p>
                          <w:p w:rsidR="00AE056B" w:rsidRDefault="00B01244"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 xml:space="preserve">Wrexham </w:t>
                            </w:r>
                            <w:r w:rsidR="002566E1">
                              <w:rPr>
                                <w:rFonts w:ascii="Rockwell" w:hAnsi="Rockwell" w:cs="Rockwell"/>
                                <w:sz w:val="20"/>
                                <w:szCs w:val="20"/>
                              </w:rPr>
                              <w:t>County</w:t>
                            </w:r>
                            <w:r>
                              <w:rPr>
                                <w:rFonts w:ascii="Rockwell" w:hAnsi="Rockwell" w:cs="Rockwell"/>
                                <w:sz w:val="20"/>
                                <w:szCs w:val="20"/>
                              </w:rPr>
                              <w:t xml:space="preserve"> Borough</w:t>
                            </w:r>
                            <w:r w:rsidR="002566E1">
                              <w:rPr>
                                <w:rFonts w:ascii="Rockwell" w:hAnsi="Rockwell" w:cs="Rockwell"/>
                                <w:sz w:val="20"/>
                                <w:szCs w:val="20"/>
                              </w:rPr>
                              <w:t xml:space="preserve"> Council</w:t>
                            </w:r>
                          </w:p>
                          <w:p w:rsidR="002566E1" w:rsidRDefault="00B01244"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Guildhall</w:t>
                            </w:r>
                          </w:p>
                          <w:p w:rsidR="00B01244" w:rsidRDefault="00B01244"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Wrexham</w:t>
                            </w:r>
                          </w:p>
                          <w:p w:rsidR="00B01244" w:rsidRDefault="00B01244"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LL11 1AY</w:t>
                            </w:r>
                          </w:p>
                          <w:p w:rsidR="00033C8E" w:rsidRP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 xml:space="preserve"> </w:t>
                            </w:r>
                          </w:p>
                          <w:p w:rsidR="00033C8E" w:rsidRPr="00033C8E" w:rsidRDefault="00033C8E" w:rsidP="00033C8E">
                            <w:pPr>
                              <w:pStyle w:val="BasicParagraph"/>
                              <w:tabs>
                                <w:tab w:val="left" w:pos="209"/>
                              </w:tabs>
                              <w:spacing w:line="240" w:lineRule="auto"/>
                              <w:rPr>
                                <w:rFonts w:ascii="Rockwell" w:hAnsi="Rockwell" w:cs="Rockwell"/>
                                <w:sz w:val="20"/>
                                <w:szCs w:val="20"/>
                              </w:rPr>
                            </w:pPr>
                          </w:p>
                          <w:p w:rsidR="00033C8E" w:rsidRP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 xml:space="preserve">Dear </w:t>
                            </w:r>
                            <w:r w:rsidR="00C45B49">
                              <w:rPr>
                                <w:rFonts w:ascii="Rockwell" w:hAnsi="Rockwell" w:cs="Rockwell"/>
                                <w:sz w:val="20"/>
                                <w:szCs w:val="20"/>
                              </w:rPr>
                              <w:t>Matthew,</w:t>
                            </w:r>
                            <w:r w:rsidR="00AE056B">
                              <w:rPr>
                                <w:rFonts w:ascii="Rockwell" w:hAnsi="Rockwell" w:cs="Rockwell"/>
                                <w:sz w:val="20"/>
                                <w:szCs w:val="20"/>
                              </w:rPr>
                              <w:t xml:space="preserve"> </w:t>
                            </w:r>
                          </w:p>
                          <w:p w:rsidR="00033C8E" w:rsidRPr="00033C8E" w:rsidRDefault="00033C8E" w:rsidP="00033C8E">
                            <w:pPr>
                              <w:pStyle w:val="BasicParagraph"/>
                              <w:tabs>
                                <w:tab w:val="left" w:pos="209"/>
                              </w:tabs>
                              <w:spacing w:line="240" w:lineRule="auto"/>
                              <w:rPr>
                                <w:rFonts w:ascii="Rockwell" w:hAnsi="Rockwell" w:cs="Rockwell"/>
                                <w:sz w:val="20"/>
                                <w:szCs w:val="20"/>
                              </w:rPr>
                            </w:pPr>
                          </w:p>
                          <w:p w:rsidR="00E13989" w:rsidRDefault="00033C8E" w:rsidP="00033C8E">
                            <w:pPr>
                              <w:pStyle w:val="BasicParagraph"/>
                              <w:tabs>
                                <w:tab w:val="left" w:pos="209"/>
                              </w:tabs>
                              <w:spacing w:line="240" w:lineRule="auto"/>
                              <w:rPr>
                                <w:rFonts w:ascii="Rockwell" w:hAnsi="Rockwell" w:cs="Rockwell"/>
                                <w:b/>
                                <w:sz w:val="20"/>
                                <w:szCs w:val="20"/>
                              </w:rPr>
                            </w:pPr>
                            <w:r w:rsidRPr="00033C8E">
                              <w:rPr>
                                <w:rFonts w:ascii="Rockwell" w:hAnsi="Rockwell" w:cs="Rockwell"/>
                                <w:b/>
                                <w:sz w:val="20"/>
                                <w:szCs w:val="20"/>
                              </w:rPr>
                              <w:t>PROPOSAL:</w:t>
                            </w:r>
                            <w:r w:rsidR="00AE056B">
                              <w:rPr>
                                <w:rFonts w:ascii="Rockwell" w:hAnsi="Rockwell" w:cs="Rockwell"/>
                                <w:b/>
                                <w:sz w:val="20"/>
                                <w:szCs w:val="20"/>
                              </w:rPr>
                              <w:t xml:space="preserve"> </w:t>
                            </w:r>
                            <w:r w:rsidR="00B01244">
                              <w:rPr>
                                <w:rFonts w:ascii="Rockwell" w:hAnsi="Rockwell" w:cs="Rockwell"/>
                                <w:b/>
                                <w:sz w:val="20"/>
                                <w:szCs w:val="20"/>
                              </w:rPr>
                              <w:t xml:space="preserve">Construction of New Access Road, Lorry Park, Weighbridge and Building, Car Park, Facilities block, Roundwood storage areas, 132 KV Substation and Ancillary works </w:t>
                            </w:r>
                            <w:r w:rsidRPr="00033C8E">
                              <w:rPr>
                                <w:rFonts w:ascii="Rockwell" w:hAnsi="Rockwell" w:cs="Rockwell"/>
                                <w:b/>
                                <w:sz w:val="20"/>
                                <w:szCs w:val="20"/>
                              </w:rPr>
                              <w:t xml:space="preserve">      </w:t>
                            </w:r>
                          </w:p>
                          <w:p w:rsidR="00033C8E" w:rsidRPr="00033C8E" w:rsidRDefault="00033C8E" w:rsidP="00033C8E">
                            <w:pPr>
                              <w:pStyle w:val="BasicParagraph"/>
                              <w:tabs>
                                <w:tab w:val="left" w:pos="209"/>
                              </w:tabs>
                              <w:spacing w:line="240" w:lineRule="auto"/>
                              <w:rPr>
                                <w:rFonts w:ascii="Rockwell" w:hAnsi="Rockwell" w:cs="Rockwell"/>
                                <w:b/>
                                <w:sz w:val="20"/>
                                <w:szCs w:val="20"/>
                              </w:rPr>
                            </w:pPr>
                            <w:r w:rsidRPr="00033C8E">
                              <w:rPr>
                                <w:rFonts w:ascii="Rockwell" w:hAnsi="Rockwell" w:cs="Rockwell"/>
                                <w:b/>
                                <w:sz w:val="20"/>
                                <w:szCs w:val="20"/>
                              </w:rPr>
                              <w:t xml:space="preserve">        </w:t>
                            </w:r>
                          </w:p>
                          <w:p w:rsidR="00033C8E" w:rsidRPr="00033C8E" w:rsidRDefault="00033C8E" w:rsidP="00033C8E">
                            <w:pPr>
                              <w:pStyle w:val="BasicParagraph"/>
                              <w:tabs>
                                <w:tab w:val="left" w:pos="209"/>
                              </w:tabs>
                              <w:spacing w:line="240" w:lineRule="auto"/>
                              <w:rPr>
                                <w:rFonts w:ascii="Rockwell" w:hAnsi="Rockwell" w:cs="Rockwell"/>
                                <w:b/>
                                <w:sz w:val="20"/>
                                <w:szCs w:val="20"/>
                              </w:rPr>
                            </w:pPr>
                            <w:r w:rsidRPr="00033C8E">
                              <w:rPr>
                                <w:rFonts w:ascii="Rockwell" w:hAnsi="Rockwell" w:cs="Rockwell"/>
                                <w:b/>
                                <w:sz w:val="20"/>
                                <w:szCs w:val="20"/>
                              </w:rPr>
                              <w:t xml:space="preserve">LOCATION: </w:t>
                            </w:r>
                            <w:r w:rsidR="00B01244">
                              <w:rPr>
                                <w:rFonts w:ascii="Rockwell" w:hAnsi="Rockwell" w:cs="Rockwell"/>
                                <w:b/>
                                <w:sz w:val="20"/>
                                <w:szCs w:val="20"/>
                              </w:rPr>
                              <w:t>Kronospan Ltd, Holyhead Road, Chirk, Wrexham</w:t>
                            </w:r>
                          </w:p>
                          <w:p w:rsidR="00033C8E" w:rsidRDefault="00033C8E" w:rsidP="00033C8E">
                            <w:pPr>
                              <w:pStyle w:val="BasicParagraph"/>
                              <w:tabs>
                                <w:tab w:val="left" w:pos="209"/>
                              </w:tabs>
                              <w:spacing w:line="240" w:lineRule="auto"/>
                              <w:rPr>
                                <w:rFonts w:ascii="Rockwell" w:hAnsi="Rockwell" w:cs="Rockwell"/>
                                <w:sz w:val="20"/>
                                <w:szCs w:val="20"/>
                              </w:rPr>
                            </w:pPr>
                          </w:p>
                          <w:p w:rsidR="00AE056B" w:rsidRPr="00033C8E" w:rsidRDefault="00AE056B"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 xml:space="preserve">Thank you for </w:t>
                            </w:r>
                            <w:r w:rsidR="00882B1A">
                              <w:rPr>
                                <w:rFonts w:ascii="Rockwell" w:hAnsi="Rockwell" w:cs="Rockwell"/>
                                <w:sz w:val="20"/>
                                <w:szCs w:val="20"/>
                              </w:rPr>
                              <w:t>re-</w:t>
                            </w:r>
                            <w:r>
                              <w:rPr>
                                <w:rFonts w:ascii="Rockwell" w:hAnsi="Rockwell" w:cs="Rockwell"/>
                                <w:sz w:val="20"/>
                                <w:szCs w:val="20"/>
                              </w:rPr>
                              <w:t xml:space="preserve">consulting with the Joint Committee on </w:t>
                            </w:r>
                            <w:r w:rsidR="002566E1">
                              <w:rPr>
                                <w:rFonts w:ascii="Rockwell" w:hAnsi="Rockwell" w:cs="Rockwell"/>
                                <w:sz w:val="20"/>
                                <w:szCs w:val="20"/>
                              </w:rPr>
                              <w:t>this application</w:t>
                            </w:r>
                            <w:r w:rsidR="00FB53A1">
                              <w:rPr>
                                <w:rFonts w:ascii="Rockwell" w:hAnsi="Rockwell" w:cs="Rockwell"/>
                                <w:sz w:val="20"/>
                                <w:szCs w:val="20"/>
                              </w:rPr>
                              <w:t>. The following observations are submitted on behalf of the Joint Committee.</w:t>
                            </w:r>
                            <w:r w:rsidR="001C12B9">
                              <w:rPr>
                                <w:rFonts w:ascii="Rockwell" w:hAnsi="Rockwell" w:cs="Rockwell"/>
                                <w:sz w:val="20"/>
                                <w:szCs w:val="20"/>
                              </w:rPr>
                              <w:t xml:space="preserve"> </w:t>
                            </w:r>
                            <w:r>
                              <w:rPr>
                                <w:rFonts w:ascii="Rockwell" w:hAnsi="Rockwell" w:cs="Rockwell"/>
                                <w:sz w:val="20"/>
                                <w:szCs w:val="20"/>
                              </w:rPr>
                              <w:t xml:space="preserve"> </w:t>
                            </w:r>
                          </w:p>
                          <w:p w:rsidR="00033C8E" w:rsidRDefault="00033C8E" w:rsidP="00033C8E">
                            <w:pPr>
                              <w:pStyle w:val="BasicParagraph"/>
                              <w:tabs>
                                <w:tab w:val="left" w:pos="209"/>
                              </w:tabs>
                              <w:spacing w:line="240" w:lineRule="auto"/>
                              <w:rPr>
                                <w:rFonts w:ascii="Rockwell" w:hAnsi="Rockwell" w:cs="Rockwell"/>
                                <w:sz w:val="20"/>
                                <w:szCs w:val="20"/>
                              </w:rPr>
                            </w:pPr>
                          </w:p>
                          <w:p w:rsidR="00736EB3" w:rsidRDefault="00FB53A1" w:rsidP="00033C8E">
                            <w:pPr>
                              <w:pStyle w:val="BasicParagraph"/>
                              <w:tabs>
                                <w:tab w:val="left" w:pos="209"/>
                              </w:tabs>
                              <w:spacing w:line="240" w:lineRule="auto"/>
                              <w:rPr>
                                <w:rFonts w:ascii="Rockwell" w:hAnsi="Rockwell" w:cs="Rockwell"/>
                                <w:b/>
                                <w:sz w:val="20"/>
                                <w:szCs w:val="20"/>
                              </w:rPr>
                            </w:pPr>
                            <w:r w:rsidRPr="00B56FBD">
                              <w:rPr>
                                <w:rFonts w:ascii="Rockwell" w:hAnsi="Rockwell" w:cs="Rockwell"/>
                                <w:b/>
                                <w:sz w:val="20"/>
                                <w:szCs w:val="20"/>
                              </w:rPr>
                              <w:t>The Joint Committee</w:t>
                            </w:r>
                            <w:r w:rsidR="00882B1A">
                              <w:rPr>
                                <w:rFonts w:ascii="Rockwell" w:hAnsi="Rockwell" w:cs="Rockwell"/>
                                <w:b/>
                                <w:sz w:val="20"/>
                                <w:szCs w:val="20"/>
                              </w:rPr>
                              <w:t xml:space="preserve">’s </w:t>
                            </w:r>
                            <w:r w:rsidR="00B01244">
                              <w:rPr>
                                <w:rFonts w:ascii="Rockwell" w:hAnsi="Rockwell" w:cs="Rockwell"/>
                                <w:b/>
                                <w:sz w:val="20"/>
                                <w:szCs w:val="20"/>
                              </w:rPr>
                              <w:t>object</w:t>
                            </w:r>
                            <w:r w:rsidR="00882B1A">
                              <w:rPr>
                                <w:rFonts w:ascii="Rockwell" w:hAnsi="Rockwell" w:cs="Rockwell"/>
                                <w:b/>
                                <w:sz w:val="20"/>
                                <w:szCs w:val="20"/>
                              </w:rPr>
                              <w:t>ion</w:t>
                            </w:r>
                            <w:r w:rsidR="00B01244">
                              <w:rPr>
                                <w:rFonts w:ascii="Rockwell" w:hAnsi="Rockwell" w:cs="Rockwell"/>
                                <w:b/>
                                <w:sz w:val="20"/>
                                <w:szCs w:val="20"/>
                              </w:rPr>
                              <w:t xml:space="preserve"> to this application</w:t>
                            </w:r>
                            <w:r w:rsidR="00882B1A">
                              <w:rPr>
                                <w:rFonts w:ascii="Rockwell" w:hAnsi="Rockwell" w:cs="Rockwell"/>
                                <w:b/>
                                <w:sz w:val="20"/>
                                <w:szCs w:val="20"/>
                              </w:rPr>
                              <w:t xml:space="preserve"> </w:t>
                            </w:r>
                            <w:r w:rsidR="00C45B49">
                              <w:rPr>
                                <w:rFonts w:ascii="Rockwell" w:hAnsi="Rockwell" w:cs="Rockwell"/>
                                <w:b/>
                                <w:sz w:val="20"/>
                                <w:szCs w:val="20"/>
                              </w:rPr>
                              <w:t>is unchanged. Despite the amendments</w:t>
                            </w:r>
                            <w:r w:rsidR="00AB3A1E">
                              <w:rPr>
                                <w:rFonts w:ascii="Rockwell" w:hAnsi="Rockwell" w:cs="Rockwell"/>
                                <w:b/>
                                <w:sz w:val="20"/>
                                <w:szCs w:val="20"/>
                              </w:rPr>
                              <w:t>,</w:t>
                            </w:r>
                            <w:r w:rsidR="00882B1A">
                              <w:rPr>
                                <w:rFonts w:ascii="Rockwell" w:hAnsi="Rockwell" w:cs="Rockwell"/>
                                <w:b/>
                                <w:sz w:val="20"/>
                                <w:szCs w:val="20"/>
                              </w:rPr>
                              <w:t xml:space="preserve"> t</w:t>
                            </w:r>
                            <w:r w:rsidR="00B01244">
                              <w:rPr>
                                <w:rFonts w:ascii="Rockwell" w:hAnsi="Rockwell" w:cs="Rockwell"/>
                                <w:b/>
                                <w:sz w:val="20"/>
                                <w:szCs w:val="20"/>
                              </w:rPr>
                              <w:t xml:space="preserve">he proposed development </w:t>
                            </w:r>
                            <w:r w:rsidR="00882B1A">
                              <w:rPr>
                                <w:rFonts w:ascii="Rockwell" w:hAnsi="Rockwell" w:cs="Rockwell"/>
                                <w:b/>
                                <w:sz w:val="20"/>
                                <w:szCs w:val="20"/>
                              </w:rPr>
                              <w:t xml:space="preserve">remains </w:t>
                            </w:r>
                            <w:r w:rsidR="00B01244">
                              <w:rPr>
                                <w:rFonts w:ascii="Rockwell" w:hAnsi="Rockwell" w:cs="Rockwell"/>
                                <w:b/>
                                <w:sz w:val="20"/>
                                <w:szCs w:val="20"/>
                              </w:rPr>
                              <w:t xml:space="preserve">a significant extension of the existing industrial curtilage of Kronospan into adjoining open countryside, a designated Green Barrier and Special Landscape Area. </w:t>
                            </w:r>
                            <w:r w:rsidR="00736EB3">
                              <w:rPr>
                                <w:rFonts w:ascii="Rockwell" w:hAnsi="Rockwell" w:cs="Rockwell"/>
                                <w:b/>
                                <w:sz w:val="20"/>
                                <w:szCs w:val="20"/>
                              </w:rPr>
                              <w:t xml:space="preserve">It is contrary to both existing </w:t>
                            </w:r>
                            <w:r w:rsidR="006D2899">
                              <w:rPr>
                                <w:rFonts w:ascii="Rockwell" w:hAnsi="Rockwell" w:cs="Rockwell"/>
                                <w:b/>
                                <w:sz w:val="20"/>
                                <w:szCs w:val="20"/>
                              </w:rPr>
                              <w:t xml:space="preserve">UDP </w:t>
                            </w:r>
                            <w:r w:rsidR="00736EB3">
                              <w:rPr>
                                <w:rFonts w:ascii="Rockwell" w:hAnsi="Rockwell" w:cs="Rockwell"/>
                                <w:b/>
                                <w:sz w:val="20"/>
                                <w:szCs w:val="20"/>
                              </w:rPr>
                              <w:t xml:space="preserve">and emerging LDP policy. </w:t>
                            </w:r>
                          </w:p>
                          <w:p w:rsidR="00736EB3" w:rsidRDefault="00736EB3" w:rsidP="00033C8E">
                            <w:pPr>
                              <w:pStyle w:val="BasicParagraph"/>
                              <w:tabs>
                                <w:tab w:val="left" w:pos="209"/>
                              </w:tabs>
                              <w:spacing w:line="240" w:lineRule="auto"/>
                              <w:rPr>
                                <w:rFonts w:ascii="Rockwell" w:hAnsi="Rockwell" w:cs="Rockwell"/>
                                <w:b/>
                                <w:sz w:val="20"/>
                                <w:szCs w:val="20"/>
                              </w:rPr>
                            </w:pPr>
                          </w:p>
                          <w:p w:rsidR="00FB53A1" w:rsidRPr="00B56FBD" w:rsidRDefault="00736EB3" w:rsidP="00033C8E">
                            <w:pPr>
                              <w:pStyle w:val="BasicParagraph"/>
                              <w:tabs>
                                <w:tab w:val="left" w:pos="209"/>
                              </w:tabs>
                              <w:spacing w:line="240" w:lineRule="auto"/>
                              <w:rPr>
                                <w:rFonts w:ascii="Rockwell" w:hAnsi="Rockwell" w:cs="Rockwell"/>
                                <w:b/>
                                <w:sz w:val="20"/>
                                <w:szCs w:val="20"/>
                              </w:rPr>
                            </w:pPr>
                            <w:r>
                              <w:rPr>
                                <w:rFonts w:ascii="Rockwell" w:hAnsi="Rockwell" w:cs="Rockwell"/>
                                <w:b/>
                                <w:sz w:val="20"/>
                                <w:szCs w:val="20"/>
                              </w:rPr>
                              <w:t xml:space="preserve">The site lies within close proximity of the AONB boundary and within the buffer zone of the Pontcysyllte Aqueduct and Canal World Heritage site. It is visible from a number of locations within the designated area and would adversely affect its setting and compromise views out from the AONB. </w:t>
                            </w:r>
                            <w:r w:rsidR="003A5720">
                              <w:rPr>
                                <w:rFonts w:ascii="Rockwell" w:hAnsi="Rockwell" w:cs="Rockwell"/>
                                <w:b/>
                                <w:sz w:val="20"/>
                                <w:szCs w:val="20"/>
                              </w:rPr>
                              <w:t>T</w:t>
                            </w:r>
                            <w:r>
                              <w:rPr>
                                <w:rFonts w:ascii="Rockwell" w:hAnsi="Rockwell" w:cs="Rockwell"/>
                                <w:b/>
                                <w:sz w:val="20"/>
                                <w:szCs w:val="20"/>
                              </w:rPr>
                              <w:t>he primary purpose of an AONB as set out in the Countryside and Rights of Way Act 2000 is to conserve and enhance natural beauty</w:t>
                            </w:r>
                            <w:r w:rsidR="00D72E51">
                              <w:rPr>
                                <w:rFonts w:ascii="Rockwell" w:hAnsi="Rockwell" w:cs="Rockwell"/>
                                <w:b/>
                                <w:sz w:val="20"/>
                                <w:szCs w:val="20"/>
                              </w:rPr>
                              <w:t xml:space="preserve">. The purpose of an AONB can </w:t>
                            </w:r>
                            <w:r w:rsidR="003A5720">
                              <w:rPr>
                                <w:rFonts w:ascii="Rockwell" w:hAnsi="Rockwell" w:cs="Rockwell"/>
                                <w:b/>
                                <w:sz w:val="20"/>
                                <w:szCs w:val="20"/>
                              </w:rPr>
                              <w:t xml:space="preserve">also </w:t>
                            </w:r>
                            <w:r w:rsidR="00D72E51">
                              <w:rPr>
                                <w:rFonts w:ascii="Rockwell" w:hAnsi="Rockwell" w:cs="Rockwell"/>
                                <w:b/>
                                <w:sz w:val="20"/>
                                <w:szCs w:val="20"/>
                              </w:rPr>
                              <w:t xml:space="preserve">be affected by change occurring outside of its boundary. As such, potential adverse changes in outward views from within the AONB and indeed changes in views towards the AONB from locations outside the boundary are important factors to be considered in the design process. </w:t>
                            </w:r>
                            <w:r w:rsidR="00882B1A">
                              <w:rPr>
                                <w:rFonts w:ascii="Rockwell" w:hAnsi="Rockwell" w:cs="Rockwell"/>
                                <w:b/>
                                <w:sz w:val="20"/>
                                <w:szCs w:val="20"/>
                              </w:rPr>
                              <w:t xml:space="preserve">Despite </w:t>
                            </w:r>
                            <w:r w:rsidR="003A5720">
                              <w:rPr>
                                <w:rFonts w:ascii="Rockwell" w:hAnsi="Rockwell" w:cs="Rockwell"/>
                                <w:b/>
                                <w:sz w:val="20"/>
                                <w:szCs w:val="20"/>
                              </w:rPr>
                              <w:t xml:space="preserve">the amendments </w:t>
                            </w:r>
                            <w:r w:rsidR="00882B1A">
                              <w:rPr>
                                <w:rFonts w:ascii="Rockwell" w:hAnsi="Rockwell" w:cs="Rockwell"/>
                                <w:b/>
                                <w:sz w:val="20"/>
                                <w:szCs w:val="20"/>
                              </w:rPr>
                              <w:t>t</w:t>
                            </w:r>
                            <w:r w:rsidR="00D72E51">
                              <w:rPr>
                                <w:rFonts w:ascii="Rockwell" w:hAnsi="Rockwell" w:cs="Rockwell"/>
                                <w:b/>
                                <w:sz w:val="20"/>
                                <w:szCs w:val="20"/>
                              </w:rPr>
                              <w:t xml:space="preserve">he Joint Committee consider this proposal significantly compromises both sets of views. </w:t>
                            </w:r>
                            <w:r>
                              <w:rPr>
                                <w:rFonts w:ascii="Rockwell" w:hAnsi="Rockwell" w:cs="Rockwell"/>
                                <w:b/>
                                <w:sz w:val="20"/>
                                <w:szCs w:val="20"/>
                              </w:rPr>
                              <w:t xml:space="preserve"> </w:t>
                            </w:r>
                            <w:r w:rsidR="00B01244">
                              <w:rPr>
                                <w:rFonts w:ascii="Rockwell" w:hAnsi="Rockwell" w:cs="Rockwell"/>
                                <w:b/>
                                <w:sz w:val="20"/>
                                <w:szCs w:val="20"/>
                              </w:rPr>
                              <w:t xml:space="preserve"> </w:t>
                            </w:r>
                          </w:p>
                          <w:p w:rsidR="001C12B9" w:rsidRPr="00B56FBD" w:rsidRDefault="00FB53A1" w:rsidP="00033C8E">
                            <w:pPr>
                              <w:pStyle w:val="BasicParagraph"/>
                              <w:tabs>
                                <w:tab w:val="left" w:pos="209"/>
                              </w:tabs>
                              <w:spacing w:line="240" w:lineRule="auto"/>
                              <w:rPr>
                                <w:rFonts w:ascii="Rockwell" w:hAnsi="Rockwell" w:cs="Rockwell"/>
                                <w:b/>
                                <w:sz w:val="20"/>
                                <w:szCs w:val="20"/>
                              </w:rPr>
                            </w:pPr>
                            <w:r w:rsidRPr="00B56FBD">
                              <w:rPr>
                                <w:rFonts w:ascii="Rockwell" w:hAnsi="Rockwell" w:cs="Rockwell"/>
                                <w:b/>
                                <w:sz w:val="20"/>
                                <w:szCs w:val="20"/>
                              </w:rPr>
                              <w:t xml:space="preserve"> </w:t>
                            </w:r>
                          </w:p>
                          <w:p w:rsidR="003A5720" w:rsidRDefault="00E65CB0" w:rsidP="00033C8E">
                            <w:pPr>
                              <w:pStyle w:val="BasicParagraph"/>
                              <w:tabs>
                                <w:tab w:val="left" w:pos="209"/>
                              </w:tabs>
                              <w:spacing w:line="240" w:lineRule="auto"/>
                              <w:rPr>
                                <w:rFonts w:ascii="Rockwell" w:hAnsi="Rockwell" w:cs="Rockwell"/>
                                <w:b/>
                                <w:sz w:val="20"/>
                                <w:szCs w:val="20"/>
                              </w:rPr>
                            </w:pPr>
                            <w:r>
                              <w:rPr>
                                <w:rFonts w:ascii="Rockwell" w:hAnsi="Rockwell" w:cs="Rockwell"/>
                                <w:b/>
                                <w:sz w:val="20"/>
                                <w:szCs w:val="20"/>
                              </w:rPr>
                              <w:t>T</w:t>
                            </w:r>
                            <w:r w:rsidR="00054035">
                              <w:rPr>
                                <w:rFonts w:ascii="Rockwell" w:hAnsi="Rockwell" w:cs="Rockwell"/>
                                <w:b/>
                                <w:sz w:val="20"/>
                                <w:szCs w:val="20"/>
                              </w:rPr>
                              <w:t>he proposal is contrary to UDP/LDP policies in respect of land outside settlement limits/employment areas and Green Barrier/Green Belt</w:t>
                            </w:r>
                            <w:r>
                              <w:rPr>
                                <w:rFonts w:ascii="Rockwell" w:hAnsi="Rockwell" w:cs="Rockwell"/>
                                <w:b/>
                                <w:sz w:val="20"/>
                                <w:szCs w:val="20"/>
                              </w:rPr>
                              <w:t xml:space="preserve"> and should be refused. </w:t>
                            </w:r>
                            <w:r w:rsidR="003A5720">
                              <w:rPr>
                                <w:rFonts w:ascii="Rockwell" w:hAnsi="Rockwell" w:cs="Rockwell"/>
                                <w:b/>
                                <w:sz w:val="20"/>
                                <w:szCs w:val="20"/>
                              </w:rPr>
                              <w:t>In this regard t</w:t>
                            </w:r>
                            <w:r>
                              <w:rPr>
                                <w:rFonts w:ascii="Rockwell" w:hAnsi="Rockwell" w:cs="Rockwell"/>
                                <w:b/>
                                <w:sz w:val="20"/>
                                <w:szCs w:val="20"/>
                              </w:rPr>
                              <w:t xml:space="preserve">he Joint Committee have nothing further to add to our </w:t>
                            </w:r>
                            <w:r w:rsidR="00C45B49">
                              <w:rPr>
                                <w:rFonts w:ascii="Rockwell" w:hAnsi="Rockwell" w:cs="Rockwell"/>
                                <w:b/>
                                <w:sz w:val="20"/>
                                <w:szCs w:val="20"/>
                              </w:rPr>
                              <w:t>previous</w:t>
                            </w:r>
                            <w:r>
                              <w:rPr>
                                <w:rFonts w:ascii="Rockwell" w:hAnsi="Rockwell" w:cs="Rockwell"/>
                                <w:b/>
                                <w:sz w:val="20"/>
                                <w:szCs w:val="20"/>
                              </w:rPr>
                              <w:t xml:space="preserve"> response</w:t>
                            </w:r>
                            <w:r w:rsidR="00C45B49">
                              <w:rPr>
                                <w:rFonts w:ascii="Rockwell" w:hAnsi="Rockwell" w:cs="Rockwell"/>
                                <w:b/>
                                <w:sz w:val="20"/>
                                <w:szCs w:val="20"/>
                              </w:rPr>
                              <w:t>s</w:t>
                            </w:r>
                            <w:r>
                              <w:rPr>
                                <w:rFonts w:ascii="Rockwell" w:hAnsi="Rockwell" w:cs="Rockwell"/>
                                <w:b/>
                                <w:sz w:val="20"/>
                                <w:szCs w:val="20"/>
                              </w:rPr>
                              <w:t xml:space="preserve">. Whilst the potential environmental benefits for Chirk residents of re-locating the lorry park are acknowledged, </w:t>
                            </w:r>
                            <w:r w:rsidR="00C45B49">
                              <w:rPr>
                                <w:rFonts w:ascii="Rockwell" w:hAnsi="Rockwell" w:cs="Rockwell"/>
                                <w:b/>
                                <w:sz w:val="20"/>
                                <w:szCs w:val="20"/>
                              </w:rPr>
                              <w:t xml:space="preserve">and indeed supported, </w:t>
                            </w:r>
                            <w:r>
                              <w:rPr>
                                <w:rFonts w:ascii="Rockwell" w:hAnsi="Rockwell" w:cs="Rockwell"/>
                                <w:b/>
                                <w:sz w:val="20"/>
                                <w:szCs w:val="20"/>
                              </w:rPr>
                              <w:t>t</w:t>
                            </w:r>
                            <w:r w:rsidR="001664FF">
                              <w:rPr>
                                <w:rFonts w:ascii="Rockwell" w:hAnsi="Rockwell" w:cs="Rockwell"/>
                                <w:b/>
                                <w:sz w:val="20"/>
                                <w:szCs w:val="20"/>
                              </w:rPr>
                              <w:t>he extended area does not form</w:t>
                            </w:r>
                            <w:r w:rsidR="001D6E83">
                              <w:rPr>
                                <w:rFonts w:ascii="Rockwell" w:hAnsi="Rockwell" w:cs="Rockwell"/>
                                <w:b/>
                                <w:sz w:val="20"/>
                                <w:szCs w:val="20"/>
                              </w:rPr>
                              <w:t xml:space="preserve"> </w:t>
                            </w:r>
                            <w:r w:rsidR="001664FF">
                              <w:rPr>
                                <w:rFonts w:ascii="Rockwell" w:hAnsi="Rockwell" w:cs="Rockwell"/>
                                <w:b/>
                                <w:sz w:val="20"/>
                                <w:szCs w:val="20"/>
                              </w:rPr>
                              <w:t>a logical extension to the existing settlement limit. It is not rounding off, neither does it follow a natural physical fo</w:t>
                            </w:r>
                            <w:r w:rsidR="001D6E83">
                              <w:rPr>
                                <w:rFonts w:ascii="Rockwell" w:hAnsi="Rockwell" w:cs="Rockwell"/>
                                <w:b/>
                                <w:sz w:val="20"/>
                                <w:szCs w:val="20"/>
                              </w:rPr>
                              <w:t>r</w:t>
                            </w:r>
                            <w:r w:rsidR="001664FF">
                              <w:rPr>
                                <w:rFonts w:ascii="Rockwell" w:hAnsi="Rockwell" w:cs="Rockwell"/>
                                <w:b/>
                                <w:sz w:val="20"/>
                                <w:szCs w:val="20"/>
                              </w:rPr>
                              <w:t xml:space="preserve">m/feature/boundary and constitutes an unnatural spur of development into the open countryside. It would be seen as incongruous and would establish an undesirable precedent, increasing the vulnerability of land to the west of Afon Bradley ( closer to the AONB &amp; WHS ) to further industrial development in future. </w:t>
                            </w:r>
                          </w:p>
                          <w:p w:rsidR="003A5720" w:rsidRDefault="003A5720" w:rsidP="00033C8E">
                            <w:pPr>
                              <w:pStyle w:val="BasicParagraph"/>
                              <w:tabs>
                                <w:tab w:val="left" w:pos="209"/>
                              </w:tabs>
                              <w:spacing w:line="240" w:lineRule="auto"/>
                              <w:rPr>
                                <w:rFonts w:ascii="Rockwell" w:hAnsi="Rockwell" w:cs="Rockwell"/>
                                <w:b/>
                                <w:sz w:val="20"/>
                                <w:szCs w:val="20"/>
                              </w:rPr>
                            </w:pPr>
                          </w:p>
                          <w:p w:rsidR="001D6E83" w:rsidRDefault="001664FF" w:rsidP="00033C8E">
                            <w:pPr>
                              <w:pStyle w:val="BasicParagraph"/>
                              <w:tabs>
                                <w:tab w:val="left" w:pos="209"/>
                              </w:tabs>
                              <w:spacing w:line="240" w:lineRule="auto"/>
                              <w:rPr>
                                <w:rFonts w:ascii="Rockwell" w:hAnsi="Rockwell" w:cs="Rockwell"/>
                                <w:b/>
                                <w:sz w:val="20"/>
                                <w:szCs w:val="20"/>
                              </w:rPr>
                            </w:pPr>
                            <w:r>
                              <w:rPr>
                                <w:rFonts w:ascii="Rockwell" w:hAnsi="Rockwell" w:cs="Rockwell"/>
                                <w:b/>
                                <w:sz w:val="20"/>
                                <w:szCs w:val="20"/>
                              </w:rPr>
                              <w:t xml:space="preserve">Whilst the existing Kronospan site is extremely large scale, it is nevertheless relatively well contained within the existing </w:t>
                            </w:r>
                            <w:r w:rsidR="001D6E83">
                              <w:rPr>
                                <w:rFonts w:ascii="Rockwell" w:hAnsi="Rockwell" w:cs="Rockwell"/>
                                <w:b/>
                                <w:sz w:val="20"/>
                                <w:szCs w:val="20"/>
                              </w:rPr>
                              <w:t xml:space="preserve">landscape </w:t>
                            </w:r>
                            <w:r>
                              <w:rPr>
                                <w:rFonts w:ascii="Rockwell" w:hAnsi="Rockwell" w:cs="Rockwell"/>
                                <w:b/>
                                <w:sz w:val="20"/>
                                <w:szCs w:val="20"/>
                              </w:rPr>
                              <w:t xml:space="preserve">setting. Approving this application would significantly compromise the existing relationship by adding an unnatural spur of development at the entrance to the village. </w:t>
                            </w:r>
                          </w:p>
                          <w:p w:rsidR="001D6E83" w:rsidRDefault="001D6E83" w:rsidP="00033C8E">
                            <w:pPr>
                              <w:pStyle w:val="BasicParagraph"/>
                              <w:tabs>
                                <w:tab w:val="left" w:pos="209"/>
                              </w:tabs>
                              <w:spacing w:line="240" w:lineRule="auto"/>
                              <w:rPr>
                                <w:rFonts w:ascii="Rockwell" w:hAnsi="Rockwell" w:cs="Rockwell"/>
                                <w:b/>
                                <w:sz w:val="20"/>
                                <w:szCs w:val="20"/>
                              </w:rPr>
                            </w:pPr>
                          </w:p>
                          <w:p w:rsidR="00B178D4" w:rsidRDefault="00783E4A" w:rsidP="00B178D4">
                            <w:pPr>
                              <w:pStyle w:val="BasicParagraph"/>
                              <w:tabs>
                                <w:tab w:val="left" w:pos="209"/>
                              </w:tabs>
                              <w:spacing w:line="240" w:lineRule="auto"/>
                              <w:rPr>
                                <w:rFonts w:ascii="Rockwell" w:hAnsi="Rockwell" w:cs="Rockwell"/>
                                <w:b/>
                                <w:sz w:val="20"/>
                                <w:szCs w:val="20"/>
                              </w:rPr>
                            </w:pPr>
                            <w:r>
                              <w:rPr>
                                <w:rFonts w:ascii="Rockwell" w:hAnsi="Rockwell" w:cs="Rockwell"/>
                                <w:b/>
                                <w:sz w:val="20"/>
                                <w:szCs w:val="20"/>
                              </w:rPr>
                              <w:t>Had a scheme with minimal intervention been submitted for a new access road</w:t>
                            </w:r>
                            <w:r w:rsidR="00F24EEF">
                              <w:rPr>
                                <w:rFonts w:ascii="Rockwell" w:hAnsi="Rockwell" w:cs="Rockwell"/>
                                <w:b/>
                                <w:sz w:val="20"/>
                                <w:szCs w:val="20"/>
                              </w:rPr>
                              <w:t>/lorry park</w:t>
                            </w:r>
                            <w:r>
                              <w:rPr>
                                <w:rFonts w:ascii="Rockwell" w:hAnsi="Rockwell" w:cs="Rockwell"/>
                                <w:b/>
                                <w:sz w:val="20"/>
                                <w:szCs w:val="20"/>
                              </w:rPr>
                              <w:t xml:space="preserve"> with accompanying landscaping, the Joint Committee may well have supported it.</w:t>
                            </w:r>
                            <w:r w:rsidR="00E65CB0">
                              <w:rPr>
                                <w:rFonts w:ascii="Rockwell" w:hAnsi="Rockwell" w:cs="Rockwell"/>
                                <w:b/>
                                <w:sz w:val="20"/>
                                <w:szCs w:val="20"/>
                              </w:rPr>
                              <w:t xml:space="preserve"> </w:t>
                            </w:r>
                            <w:r w:rsidR="00F24EEF">
                              <w:rPr>
                                <w:rFonts w:ascii="Rockwell" w:hAnsi="Rockwell" w:cs="Rockwell"/>
                                <w:b/>
                                <w:sz w:val="20"/>
                                <w:szCs w:val="20"/>
                              </w:rPr>
                              <w:t xml:space="preserve">Despite the </w:t>
                            </w:r>
                            <w:r w:rsidR="003A5720">
                              <w:rPr>
                                <w:rFonts w:ascii="Rockwell" w:hAnsi="Rockwell" w:cs="Rockwell"/>
                                <w:b/>
                                <w:sz w:val="20"/>
                                <w:szCs w:val="20"/>
                              </w:rPr>
                              <w:t xml:space="preserve">50% </w:t>
                            </w:r>
                            <w:r w:rsidR="00F24EEF">
                              <w:rPr>
                                <w:rFonts w:ascii="Rockwell" w:hAnsi="Rockwell" w:cs="Rockwell"/>
                                <w:b/>
                                <w:sz w:val="20"/>
                                <w:szCs w:val="20"/>
                              </w:rPr>
                              <w:t>reduction in the proposed size of the lorry park</w:t>
                            </w:r>
                            <w:r w:rsidR="00AB3A1E">
                              <w:rPr>
                                <w:rFonts w:ascii="Rockwell" w:hAnsi="Rockwell" w:cs="Rockwell"/>
                                <w:b/>
                                <w:sz w:val="20"/>
                                <w:szCs w:val="20"/>
                              </w:rPr>
                              <w:t>,</w:t>
                            </w:r>
                            <w:r w:rsidR="00F24EEF">
                              <w:rPr>
                                <w:rFonts w:ascii="Rockwell" w:hAnsi="Rockwell" w:cs="Rockwell"/>
                                <w:b/>
                                <w:sz w:val="20"/>
                                <w:szCs w:val="20"/>
                              </w:rPr>
                              <w:t xml:space="preserve"> the red outline of the application remains unchanged. </w:t>
                            </w:r>
                            <w:r w:rsidR="00B178D4" w:rsidRPr="00B178D4">
                              <w:rPr>
                                <w:rFonts w:ascii="Rockwell" w:hAnsi="Rockwell" w:cs="Rockwell"/>
                                <w:b/>
                                <w:sz w:val="20"/>
                                <w:szCs w:val="20"/>
                                <w:u w:val="single"/>
                              </w:rPr>
                              <w:t>T</w:t>
                            </w:r>
                            <w:r w:rsidR="00C45B49" w:rsidRPr="00B178D4">
                              <w:rPr>
                                <w:rFonts w:ascii="Rockwell" w:hAnsi="Rockwell" w:cs="Rockwell"/>
                                <w:b/>
                                <w:sz w:val="20"/>
                                <w:szCs w:val="20"/>
                                <w:u w:val="single"/>
                              </w:rPr>
                              <w:t>he application site area needs to be reduced</w:t>
                            </w:r>
                            <w:r w:rsidR="00B178D4" w:rsidRPr="00B178D4">
                              <w:rPr>
                                <w:rFonts w:ascii="Rockwell" w:hAnsi="Rockwell" w:cs="Rockwell"/>
                                <w:b/>
                                <w:sz w:val="20"/>
                                <w:szCs w:val="20"/>
                                <w:u w:val="single"/>
                              </w:rPr>
                              <w:t xml:space="preserve"> by re-positioning the new roundabout closer to the village, reducing the incursion into open countryside</w:t>
                            </w:r>
                            <w:r w:rsidR="00B178D4">
                              <w:rPr>
                                <w:rFonts w:ascii="Rockwell" w:hAnsi="Rockwell" w:cs="Rockwell"/>
                                <w:b/>
                                <w:sz w:val="20"/>
                                <w:szCs w:val="20"/>
                              </w:rPr>
                              <w:t>.</w:t>
                            </w:r>
                            <w:r w:rsidR="00C45B49">
                              <w:rPr>
                                <w:rFonts w:ascii="Rockwell" w:hAnsi="Rockwell" w:cs="Rockwell"/>
                                <w:b/>
                                <w:sz w:val="20"/>
                                <w:szCs w:val="20"/>
                              </w:rPr>
                              <w:t xml:space="preserve"> </w:t>
                            </w:r>
                            <w:r w:rsidR="00B178D4">
                              <w:rPr>
                                <w:rFonts w:ascii="Rockwell" w:hAnsi="Rockwell" w:cs="Rockwell"/>
                                <w:b/>
                                <w:sz w:val="20"/>
                                <w:szCs w:val="20"/>
                              </w:rPr>
                              <w:t xml:space="preserve">This would result in a more proportionate extension, creating a more natural rounding off of the settlement, with more opportunities for planting and more natural mounding, helping to assimilate the development into the landscape.  </w:t>
                            </w:r>
                          </w:p>
                          <w:p w:rsidR="003A5720" w:rsidRDefault="003A5720" w:rsidP="00033C8E">
                            <w:pPr>
                              <w:pStyle w:val="BasicParagraph"/>
                              <w:tabs>
                                <w:tab w:val="left" w:pos="209"/>
                              </w:tabs>
                              <w:spacing w:line="240" w:lineRule="auto"/>
                              <w:rPr>
                                <w:rFonts w:ascii="Rockwell" w:hAnsi="Rockwell" w:cs="Rockwell"/>
                                <w:b/>
                                <w:sz w:val="20"/>
                                <w:szCs w:val="20"/>
                              </w:rPr>
                            </w:pPr>
                          </w:p>
                          <w:p w:rsidR="003A5720" w:rsidRDefault="003A5720" w:rsidP="00033C8E">
                            <w:pPr>
                              <w:pStyle w:val="BasicParagraph"/>
                              <w:tabs>
                                <w:tab w:val="left" w:pos="209"/>
                              </w:tabs>
                              <w:spacing w:line="240" w:lineRule="auto"/>
                              <w:rPr>
                                <w:rFonts w:ascii="Rockwell" w:hAnsi="Rockwell" w:cs="Rockwell"/>
                                <w:b/>
                                <w:sz w:val="20"/>
                                <w:szCs w:val="20"/>
                              </w:rPr>
                            </w:pPr>
                          </w:p>
                          <w:p w:rsidR="003A5720" w:rsidRDefault="00C45B49" w:rsidP="00033C8E">
                            <w:pPr>
                              <w:pStyle w:val="BasicParagraph"/>
                              <w:tabs>
                                <w:tab w:val="left" w:pos="209"/>
                              </w:tabs>
                              <w:spacing w:line="240" w:lineRule="auto"/>
                              <w:rPr>
                                <w:rFonts w:ascii="Rockwell" w:hAnsi="Rockwell" w:cs="Rockwell"/>
                                <w:b/>
                                <w:sz w:val="20"/>
                                <w:szCs w:val="20"/>
                              </w:rPr>
                            </w:pPr>
                            <w:r>
                              <w:rPr>
                                <w:rFonts w:ascii="Rockwell" w:hAnsi="Rockwell" w:cs="Rockwell"/>
                                <w:b/>
                                <w:sz w:val="20"/>
                                <w:szCs w:val="20"/>
                              </w:rPr>
                              <w:t>L</w:t>
                            </w:r>
                            <w:r w:rsidR="00F24EEF">
                              <w:rPr>
                                <w:rFonts w:ascii="Rockwell" w:hAnsi="Rockwell" w:cs="Rockwell"/>
                                <w:b/>
                                <w:sz w:val="20"/>
                                <w:szCs w:val="20"/>
                              </w:rPr>
                              <w:t xml:space="preserve">eaving the application boundary as </w:t>
                            </w:r>
                            <w:r>
                              <w:rPr>
                                <w:rFonts w:ascii="Rockwell" w:hAnsi="Rockwell" w:cs="Rockwell"/>
                                <w:b/>
                                <w:sz w:val="20"/>
                                <w:szCs w:val="20"/>
                              </w:rPr>
                              <w:t>proposed</w:t>
                            </w:r>
                            <w:r w:rsidR="00F24EEF">
                              <w:rPr>
                                <w:rFonts w:ascii="Rockwell" w:hAnsi="Rockwell" w:cs="Rockwell"/>
                                <w:b/>
                                <w:sz w:val="20"/>
                                <w:szCs w:val="20"/>
                              </w:rPr>
                              <w:t xml:space="preserve"> will only </w:t>
                            </w:r>
                            <w:r w:rsidR="00B178D4">
                              <w:rPr>
                                <w:rFonts w:ascii="Rockwell" w:hAnsi="Rockwell" w:cs="Rockwell"/>
                                <w:b/>
                                <w:sz w:val="20"/>
                                <w:szCs w:val="20"/>
                              </w:rPr>
                              <w:t>encourage</w:t>
                            </w:r>
                            <w:r w:rsidR="00F24EEF">
                              <w:rPr>
                                <w:rFonts w:ascii="Rockwell" w:hAnsi="Rockwell" w:cs="Rockwell"/>
                                <w:b/>
                                <w:sz w:val="20"/>
                                <w:szCs w:val="20"/>
                              </w:rPr>
                              <w:t xml:space="preserve"> further incremental encroachment of industrial/storage development beyond the proposed lorry park down as far as the roundabout as currently shown on the submitted plans. </w:t>
                            </w:r>
                          </w:p>
                          <w:p w:rsidR="001C12B9" w:rsidRPr="00B56FBD" w:rsidRDefault="0047199F" w:rsidP="00033C8E">
                            <w:pPr>
                              <w:pStyle w:val="BasicParagraph"/>
                              <w:tabs>
                                <w:tab w:val="left" w:pos="209"/>
                              </w:tabs>
                              <w:spacing w:line="240" w:lineRule="auto"/>
                              <w:rPr>
                                <w:rFonts w:ascii="Rockwell" w:hAnsi="Rockwell" w:cs="Rockwell"/>
                                <w:b/>
                                <w:sz w:val="20"/>
                                <w:szCs w:val="20"/>
                              </w:rPr>
                            </w:pPr>
                            <w:r>
                              <w:rPr>
                                <w:rFonts w:ascii="Rockwell" w:hAnsi="Rockwell" w:cs="Rockwell"/>
                                <w:b/>
                                <w:sz w:val="20"/>
                                <w:szCs w:val="20"/>
                              </w:rPr>
                              <w:t xml:space="preserve">     </w:t>
                            </w:r>
                            <w:r w:rsidR="00054035">
                              <w:rPr>
                                <w:rFonts w:ascii="Rockwell" w:hAnsi="Rockwell" w:cs="Rockwell"/>
                                <w:b/>
                                <w:sz w:val="20"/>
                                <w:szCs w:val="20"/>
                              </w:rPr>
                              <w:t xml:space="preserve">  </w:t>
                            </w:r>
                          </w:p>
                          <w:p w:rsidR="001C12B9" w:rsidRPr="00B56FBD" w:rsidRDefault="001C12B9" w:rsidP="00033C8E">
                            <w:pPr>
                              <w:pStyle w:val="BasicParagraph"/>
                              <w:tabs>
                                <w:tab w:val="left" w:pos="209"/>
                              </w:tabs>
                              <w:spacing w:line="240" w:lineRule="auto"/>
                              <w:rPr>
                                <w:rFonts w:ascii="Rockwell" w:hAnsi="Rockwell" w:cs="Rockwell"/>
                                <w:b/>
                                <w:sz w:val="20"/>
                                <w:szCs w:val="20"/>
                              </w:rPr>
                            </w:pPr>
                          </w:p>
                          <w:p w:rsidR="00CF31BB" w:rsidRPr="00B56FBD" w:rsidRDefault="00457063" w:rsidP="00033C8E">
                            <w:pPr>
                              <w:pStyle w:val="BasicParagraph"/>
                              <w:tabs>
                                <w:tab w:val="left" w:pos="209"/>
                              </w:tabs>
                              <w:spacing w:line="240" w:lineRule="auto"/>
                              <w:rPr>
                                <w:rFonts w:ascii="Rockwell" w:hAnsi="Rockwell" w:cs="Rockwell"/>
                                <w:b/>
                                <w:sz w:val="20"/>
                                <w:szCs w:val="20"/>
                              </w:rPr>
                            </w:pPr>
                            <w:r w:rsidRPr="00B56FBD">
                              <w:rPr>
                                <w:rFonts w:ascii="Rockwell" w:hAnsi="Rockwell" w:cs="Rockwell"/>
                                <w:b/>
                                <w:sz w:val="20"/>
                                <w:szCs w:val="20"/>
                              </w:rPr>
                              <w:t xml:space="preserve">   </w:t>
                            </w:r>
                            <w:r w:rsidR="00CF31BB" w:rsidRPr="00B56FBD">
                              <w:rPr>
                                <w:rFonts w:ascii="Rockwell" w:hAnsi="Rockwell" w:cs="Rockwell"/>
                                <w:b/>
                                <w:sz w:val="20"/>
                                <w:szCs w:val="20"/>
                              </w:rPr>
                              <w:t xml:space="preserve"> </w:t>
                            </w:r>
                          </w:p>
                          <w:p w:rsidR="00CF31BB" w:rsidRPr="00B56FBD" w:rsidRDefault="00CF31BB" w:rsidP="00033C8E">
                            <w:pPr>
                              <w:pStyle w:val="BasicParagraph"/>
                              <w:tabs>
                                <w:tab w:val="left" w:pos="209"/>
                              </w:tabs>
                              <w:spacing w:line="240" w:lineRule="auto"/>
                              <w:rPr>
                                <w:rFonts w:ascii="Rockwell" w:hAnsi="Rockwell" w:cs="Rockwell"/>
                                <w:b/>
                                <w:sz w:val="20"/>
                                <w:szCs w:val="20"/>
                              </w:rPr>
                            </w:pPr>
                          </w:p>
                          <w:p w:rsidR="001C12B9" w:rsidRDefault="00B9408D"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 xml:space="preserve">      </w:t>
                            </w:r>
                            <w:r w:rsidR="0066620E">
                              <w:rPr>
                                <w:rFonts w:ascii="Rockwell" w:hAnsi="Rockwell" w:cs="Rockwell"/>
                                <w:sz w:val="20"/>
                                <w:szCs w:val="20"/>
                              </w:rPr>
                              <w:t xml:space="preserve"> </w:t>
                            </w:r>
                            <w:r w:rsidR="007E2500">
                              <w:rPr>
                                <w:rFonts w:ascii="Rockwell" w:hAnsi="Rockwell" w:cs="Rockwell"/>
                                <w:sz w:val="20"/>
                                <w:szCs w:val="20"/>
                              </w:rPr>
                              <w:t xml:space="preserve">    </w:t>
                            </w:r>
                            <w:r w:rsidR="001C12B9">
                              <w:rPr>
                                <w:rFonts w:ascii="Rockwell" w:hAnsi="Rockwell" w:cs="Rockwell"/>
                                <w:sz w:val="20"/>
                                <w:szCs w:val="20"/>
                              </w:rPr>
                              <w:t xml:space="preserve">  </w:t>
                            </w:r>
                          </w:p>
                          <w:p w:rsidR="00E13989" w:rsidRPr="00033C8E" w:rsidRDefault="00E13989" w:rsidP="00033C8E">
                            <w:pPr>
                              <w:pStyle w:val="BasicParagraph"/>
                              <w:tabs>
                                <w:tab w:val="left" w:pos="209"/>
                              </w:tabs>
                              <w:spacing w:line="240" w:lineRule="auto"/>
                              <w:rPr>
                                <w:rFonts w:ascii="Rockwell" w:hAnsi="Rockwell" w:cs="Rockwell"/>
                                <w:sz w:val="20"/>
                                <w:szCs w:val="20"/>
                              </w:rPr>
                            </w:pPr>
                          </w:p>
                          <w:p w:rsid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 xml:space="preserve">I would be grateful if you could take account of the committee’s views </w:t>
                            </w:r>
                            <w:r w:rsidR="00306671">
                              <w:rPr>
                                <w:rFonts w:ascii="Rockwell" w:hAnsi="Rockwell" w:cs="Rockwell"/>
                                <w:sz w:val="20"/>
                                <w:szCs w:val="20"/>
                              </w:rPr>
                              <w:t xml:space="preserve">when deciding this </w:t>
                            </w:r>
                            <w:r w:rsidR="00AE056B">
                              <w:rPr>
                                <w:rFonts w:ascii="Rockwell" w:hAnsi="Rockwell" w:cs="Rockwell"/>
                                <w:sz w:val="20"/>
                                <w:szCs w:val="20"/>
                              </w:rPr>
                              <w:t>application</w:t>
                            </w:r>
                            <w:r w:rsidRPr="00033C8E">
                              <w:rPr>
                                <w:rFonts w:ascii="Rockwell" w:hAnsi="Rockwell" w:cs="Rockwell"/>
                                <w:sz w:val="20"/>
                                <w:szCs w:val="20"/>
                              </w:rPr>
                              <w:t>.</w:t>
                            </w:r>
                          </w:p>
                          <w:p w:rsidR="00033C8E" w:rsidRPr="00033C8E" w:rsidRDefault="00033C8E" w:rsidP="00033C8E">
                            <w:pPr>
                              <w:pStyle w:val="BasicParagraph"/>
                              <w:tabs>
                                <w:tab w:val="left" w:pos="209"/>
                              </w:tabs>
                              <w:spacing w:line="240" w:lineRule="auto"/>
                              <w:rPr>
                                <w:rFonts w:ascii="Rockwell" w:hAnsi="Rockwell" w:cs="Rockwell"/>
                                <w:sz w:val="20"/>
                                <w:szCs w:val="20"/>
                              </w:rPr>
                            </w:pPr>
                          </w:p>
                          <w:p w:rsidR="00033C8E" w:rsidRP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Yours sincerely,</w:t>
                            </w:r>
                          </w:p>
                          <w:p w:rsidR="00033C8E" w:rsidRPr="00033C8E" w:rsidRDefault="00033C8E" w:rsidP="00033C8E">
                            <w:pPr>
                              <w:pStyle w:val="BasicParagraph"/>
                              <w:tabs>
                                <w:tab w:val="left" w:pos="209"/>
                              </w:tabs>
                              <w:spacing w:line="240" w:lineRule="auto"/>
                              <w:rPr>
                                <w:rFonts w:ascii="Rockwell" w:hAnsi="Rockwell" w:cs="Rockwell"/>
                                <w:sz w:val="20"/>
                                <w:szCs w:val="20"/>
                              </w:rPr>
                            </w:pPr>
                          </w:p>
                          <w:p w:rsidR="00033C8E" w:rsidRP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 xml:space="preserve">Dave Williams </w:t>
                            </w:r>
                          </w:p>
                          <w:p w:rsidR="00033C8E" w:rsidRDefault="00033C8E"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 xml:space="preserve">AONB Planning </w:t>
                            </w:r>
                            <w:r w:rsidR="005B2CE9">
                              <w:rPr>
                                <w:rFonts w:ascii="Rockwell" w:hAnsi="Rockwell" w:cs="Rockwell"/>
                                <w:sz w:val="20"/>
                                <w:szCs w:val="20"/>
                              </w:rPr>
                              <w:t>Advisor</w:t>
                            </w:r>
                          </w:p>
                          <w:p w:rsidR="00176775" w:rsidRP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For the Clwydian Range and Dee Valley AONB Joint Committee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margin-left:54pt;margin-top:6.25pt;width:486pt;height:48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" filled="f" stroked="f">
                <v:path arrowok="t"/>
                <v:textbox style="mso-next-textbox:#Text Box 9">
                  <w:txbxContent>
                    <w:p w:rsidR="00AE056B" w:rsidRDefault="00C45B49"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Matthew Phillips</w:t>
                      </w:r>
                    </w:p>
                    <w:p w:rsidR="00AE056B" w:rsidRDefault="00B01244"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 xml:space="preserve">Economy and </w:t>
                      </w:r>
                      <w:r w:rsidR="002566E1">
                        <w:rPr>
                          <w:rFonts w:ascii="Rockwell" w:hAnsi="Rockwell" w:cs="Rockwell"/>
                          <w:sz w:val="20"/>
                          <w:szCs w:val="20"/>
                        </w:rPr>
                        <w:t>Planning</w:t>
                      </w:r>
                    </w:p>
                    <w:p w:rsidR="00AE056B" w:rsidRDefault="00B01244"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 xml:space="preserve">Wrexham </w:t>
                      </w:r>
                      <w:r w:rsidR="002566E1">
                        <w:rPr>
                          <w:rFonts w:ascii="Rockwell" w:hAnsi="Rockwell" w:cs="Rockwell"/>
                          <w:sz w:val="20"/>
                          <w:szCs w:val="20"/>
                        </w:rPr>
                        <w:t>County</w:t>
                      </w:r>
                      <w:r>
                        <w:rPr>
                          <w:rFonts w:ascii="Rockwell" w:hAnsi="Rockwell" w:cs="Rockwell"/>
                          <w:sz w:val="20"/>
                          <w:szCs w:val="20"/>
                        </w:rPr>
                        <w:t xml:space="preserve"> Borough</w:t>
                      </w:r>
                      <w:r w:rsidR="002566E1">
                        <w:rPr>
                          <w:rFonts w:ascii="Rockwell" w:hAnsi="Rockwell" w:cs="Rockwell"/>
                          <w:sz w:val="20"/>
                          <w:szCs w:val="20"/>
                        </w:rPr>
                        <w:t xml:space="preserve"> Council</w:t>
                      </w:r>
                    </w:p>
                    <w:p w:rsidR="002566E1" w:rsidRDefault="00B01244"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Guildhall</w:t>
                      </w:r>
                    </w:p>
                    <w:p w:rsidR="00B01244" w:rsidRDefault="00B01244"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Wrexham</w:t>
                      </w:r>
                    </w:p>
                    <w:p w:rsidR="00B01244" w:rsidRDefault="00B01244"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LL11 1AY</w:t>
                      </w:r>
                    </w:p>
                    <w:p w:rsidR="00033C8E" w:rsidRP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 xml:space="preserve"> </w:t>
                      </w:r>
                    </w:p>
                    <w:p w:rsidR="00033C8E" w:rsidRPr="00033C8E" w:rsidRDefault="00033C8E" w:rsidP="00033C8E">
                      <w:pPr>
                        <w:pStyle w:val="BasicParagraph"/>
                        <w:tabs>
                          <w:tab w:val="left" w:pos="209"/>
                        </w:tabs>
                        <w:spacing w:line="240" w:lineRule="auto"/>
                        <w:rPr>
                          <w:rFonts w:ascii="Rockwell" w:hAnsi="Rockwell" w:cs="Rockwell"/>
                          <w:sz w:val="20"/>
                          <w:szCs w:val="20"/>
                        </w:rPr>
                      </w:pPr>
                    </w:p>
                    <w:p w:rsidR="00033C8E" w:rsidRP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 xml:space="preserve">Dear </w:t>
                      </w:r>
                      <w:r w:rsidR="00C45B49">
                        <w:rPr>
                          <w:rFonts w:ascii="Rockwell" w:hAnsi="Rockwell" w:cs="Rockwell"/>
                          <w:sz w:val="20"/>
                          <w:szCs w:val="20"/>
                        </w:rPr>
                        <w:t>Matthew,</w:t>
                      </w:r>
                      <w:r w:rsidR="00AE056B">
                        <w:rPr>
                          <w:rFonts w:ascii="Rockwell" w:hAnsi="Rockwell" w:cs="Rockwell"/>
                          <w:sz w:val="20"/>
                          <w:szCs w:val="20"/>
                        </w:rPr>
                        <w:t xml:space="preserve"> </w:t>
                      </w:r>
                    </w:p>
                    <w:p w:rsidR="00033C8E" w:rsidRPr="00033C8E" w:rsidRDefault="00033C8E" w:rsidP="00033C8E">
                      <w:pPr>
                        <w:pStyle w:val="BasicParagraph"/>
                        <w:tabs>
                          <w:tab w:val="left" w:pos="209"/>
                        </w:tabs>
                        <w:spacing w:line="240" w:lineRule="auto"/>
                        <w:rPr>
                          <w:rFonts w:ascii="Rockwell" w:hAnsi="Rockwell" w:cs="Rockwell"/>
                          <w:sz w:val="20"/>
                          <w:szCs w:val="20"/>
                        </w:rPr>
                      </w:pPr>
                    </w:p>
                    <w:p w:rsidR="00E13989" w:rsidRDefault="00033C8E" w:rsidP="00033C8E">
                      <w:pPr>
                        <w:pStyle w:val="BasicParagraph"/>
                        <w:tabs>
                          <w:tab w:val="left" w:pos="209"/>
                        </w:tabs>
                        <w:spacing w:line="240" w:lineRule="auto"/>
                        <w:rPr>
                          <w:rFonts w:ascii="Rockwell" w:hAnsi="Rockwell" w:cs="Rockwell"/>
                          <w:b/>
                          <w:sz w:val="20"/>
                          <w:szCs w:val="20"/>
                        </w:rPr>
                      </w:pPr>
                      <w:r w:rsidRPr="00033C8E">
                        <w:rPr>
                          <w:rFonts w:ascii="Rockwell" w:hAnsi="Rockwell" w:cs="Rockwell"/>
                          <w:b/>
                          <w:sz w:val="20"/>
                          <w:szCs w:val="20"/>
                        </w:rPr>
                        <w:t>PROPOSAL:</w:t>
                      </w:r>
                      <w:r w:rsidR="00AE056B">
                        <w:rPr>
                          <w:rFonts w:ascii="Rockwell" w:hAnsi="Rockwell" w:cs="Rockwell"/>
                          <w:b/>
                          <w:sz w:val="20"/>
                          <w:szCs w:val="20"/>
                        </w:rPr>
                        <w:t xml:space="preserve"> </w:t>
                      </w:r>
                      <w:r w:rsidR="00B01244">
                        <w:rPr>
                          <w:rFonts w:ascii="Rockwell" w:hAnsi="Rockwell" w:cs="Rockwell"/>
                          <w:b/>
                          <w:sz w:val="20"/>
                          <w:szCs w:val="20"/>
                        </w:rPr>
                        <w:t xml:space="preserve">Construction of New Access Road, Lorry Park, Weighbridge and Building, Car Park, Facilities block, Roundwood storage areas, 132 KV Substation and Ancillary works </w:t>
                      </w:r>
                      <w:r w:rsidRPr="00033C8E">
                        <w:rPr>
                          <w:rFonts w:ascii="Rockwell" w:hAnsi="Rockwell" w:cs="Rockwell"/>
                          <w:b/>
                          <w:sz w:val="20"/>
                          <w:szCs w:val="20"/>
                        </w:rPr>
                        <w:t xml:space="preserve">      </w:t>
                      </w:r>
                    </w:p>
                    <w:p w:rsidR="00033C8E" w:rsidRPr="00033C8E" w:rsidRDefault="00033C8E" w:rsidP="00033C8E">
                      <w:pPr>
                        <w:pStyle w:val="BasicParagraph"/>
                        <w:tabs>
                          <w:tab w:val="left" w:pos="209"/>
                        </w:tabs>
                        <w:spacing w:line="240" w:lineRule="auto"/>
                        <w:rPr>
                          <w:rFonts w:ascii="Rockwell" w:hAnsi="Rockwell" w:cs="Rockwell"/>
                          <w:b/>
                          <w:sz w:val="20"/>
                          <w:szCs w:val="20"/>
                        </w:rPr>
                      </w:pPr>
                      <w:r w:rsidRPr="00033C8E">
                        <w:rPr>
                          <w:rFonts w:ascii="Rockwell" w:hAnsi="Rockwell" w:cs="Rockwell"/>
                          <w:b/>
                          <w:sz w:val="20"/>
                          <w:szCs w:val="20"/>
                        </w:rPr>
                        <w:t xml:space="preserve">        </w:t>
                      </w:r>
                    </w:p>
                    <w:p w:rsidR="00033C8E" w:rsidRPr="00033C8E" w:rsidRDefault="00033C8E" w:rsidP="00033C8E">
                      <w:pPr>
                        <w:pStyle w:val="BasicParagraph"/>
                        <w:tabs>
                          <w:tab w:val="left" w:pos="209"/>
                        </w:tabs>
                        <w:spacing w:line="240" w:lineRule="auto"/>
                        <w:rPr>
                          <w:rFonts w:ascii="Rockwell" w:hAnsi="Rockwell" w:cs="Rockwell"/>
                          <w:b/>
                          <w:sz w:val="20"/>
                          <w:szCs w:val="20"/>
                        </w:rPr>
                      </w:pPr>
                      <w:r w:rsidRPr="00033C8E">
                        <w:rPr>
                          <w:rFonts w:ascii="Rockwell" w:hAnsi="Rockwell" w:cs="Rockwell"/>
                          <w:b/>
                          <w:sz w:val="20"/>
                          <w:szCs w:val="20"/>
                        </w:rPr>
                        <w:t xml:space="preserve">LOCATION: </w:t>
                      </w:r>
                      <w:r w:rsidR="00B01244">
                        <w:rPr>
                          <w:rFonts w:ascii="Rockwell" w:hAnsi="Rockwell" w:cs="Rockwell"/>
                          <w:b/>
                          <w:sz w:val="20"/>
                          <w:szCs w:val="20"/>
                        </w:rPr>
                        <w:t>Kronospan Ltd, Holyhead Road, Chirk, Wrexham</w:t>
                      </w:r>
                    </w:p>
                    <w:p w:rsidR="00033C8E" w:rsidRDefault="00033C8E" w:rsidP="00033C8E">
                      <w:pPr>
                        <w:pStyle w:val="BasicParagraph"/>
                        <w:tabs>
                          <w:tab w:val="left" w:pos="209"/>
                        </w:tabs>
                        <w:spacing w:line="240" w:lineRule="auto"/>
                        <w:rPr>
                          <w:rFonts w:ascii="Rockwell" w:hAnsi="Rockwell" w:cs="Rockwell"/>
                          <w:sz w:val="20"/>
                          <w:szCs w:val="20"/>
                        </w:rPr>
                      </w:pPr>
                    </w:p>
                    <w:p w:rsidR="00AE056B" w:rsidRPr="00033C8E" w:rsidRDefault="00AE056B"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 xml:space="preserve">Thank you for </w:t>
                      </w:r>
                      <w:r w:rsidR="00882B1A">
                        <w:rPr>
                          <w:rFonts w:ascii="Rockwell" w:hAnsi="Rockwell" w:cs="Rockwell"/>
                          <w:sz w:val="20"/>
                          <w:szCs w:val="20"/>
                        </w:rPr>
                        <w:t>re-</w:t>
                      </w:r>
                      <w:r>
                        <w:rPr>
                          <w:rFonts w:ascii="Rockwell" w:hAnsi="Rockwell" w:cs="Rockwell"/>
                          <w:sz w:val="20"/>
                          <w:szCs w:val="20"/>
                        </w:rPr>
                        <w:t xml:space="preserve">consulting with the Joint Committee on </w:t>
                      </w:r>
                      <w:r w:rsidR="002566E1">
                        <w:rPr>
                          <w:rFonts w:ascii="Rockwell" w:hAnsi="Rockwell" w:cs="Rockwell"/>
                          <w:sz w:val="20"/>
                          <w:szCs w:val="20"/>
                        </w:rPr>
                        <w:t>this application</w:t>
                      </w:r>
                      <w:r w:rsidR="00FB53A1">
                        <w:rPr>
                          <w:rFonts w:ascii="Rockwell" w:hAnsi="Rockwell" w:cs="Rockwell"/>
                          <w:sz w:val="20"/>
                          <w:szCs w:val="20"/>
                        </w:rPr>
                        <w:t>. The following observations are submitted on behalf of the Joint Committee.</w:t>
                      </w:r>
                      <w:r w:rsidR="001C12B9">
                        <w:rPr>
                          <w:rFonts w:ascii="Rockwell" w:hAnsi="Rockwell" w:cs="Rockwell"/>
                          <w:sz w:val="20"/>
                          <w:szCs w:val="20"/>
                        </w:rPr>
                        <w:t xml:space="preserve"> </w:t>
                      </w:r>
                      <w:r>
                        <w:rPr>
                          <w:rFonts w:ascii="Rockwell" w:hAnsi="Rockwell" w:cs="Rockwell"/>
                          <w:sz w:val="20"/>
                          <w:szCs w:val="20"/>
                        </w:rPr>
                        <w:t xml:space="preserve"> </w:t>
                      </w:r>
                    </w:p>
                    <w:p w:rsidR="00033C8E" w:rsidRDefault="00033C8E" w:rsidP="00033C8E">
                      <w:pPr>
                        <w:pStyle w:val="BasicParagraph"/>
                        <w:tabs>
                          <w:tab w:val="left" w:pos="209"/>
                        </w:tabs>
                        <w:spacing w:line="240" w:lineRule="auto"/>
                        <w:rPr>
                          <w:rFonts w:ascii="Rockwell" w:hAnsi="Rockwell" w:cs="Rockwell"/>
                          <w:sz w:val="20"/>
                          <w:szCs w:val="20"/>
                        </w:rPr>
                      </w:pPr>
                    </w:p>
                    <w:p w:rsidR="00736EB3" w:rsidRDefault="00FB53A1" w:rsidP="00033C8E">
                      <w:pPr>
                        <w:pStyle w:val="BasicParagraph"/>
                        <w:tabs>
                          <w:tab w:val="left" w:pos="209"/>
                        </w:tabs>
                        <w:spacing w:line="240" w:lineRule="auto"/>
                        <w:rPr>
                          <w:rFonts w:ascii="Rockwell" w:hAnsi="Rockwell" w:cs="Rockwell"/>
                          <w:b/>
                          <w:sz w:val="20"/>
                          <w:szCs w:val="20"/>
                        </w:rPr>
                      </w:pPr>
                      <w:r w:rsidRPr="00B56FBD">
                        <w:rPr>
                          <w:rFonts w:ascii="Rockwell" w:hAnsi="Rockwell" w:cs="Rockwell"/>
                          <w:b/>
                          <w:sz w:val="20"/>
                          <w:szCs w:val="20"/>
                        </w:rPr>
                        <w:t>The Joint Committee</w:t>
                      </w:r>
                      <w:r w:rsidR="00882B1A">
                        <w:rPr>
                          <w:rFonts w:ascii="Rockwell" w:hAnsi="Rockwell" w:cs="Rockwell"/>
                          <w:b/>
                          <w:sz w:val="20"/>
                          <w:szCs w:val="20"/>
                        </w:rPr>
                        <w:t xml:space="preserve">’s </w:t>
                      </w:r>
                      <w:r w:rsidR="00B01244">
                        <w:rPr>
                          <w:rFonts w:ascii="Rockwell" w:hAnsi="Rockwell" w:cs="Rockwell"/>
                          <w:b/>
                          <w:sz w:val="20"/>
                          <w:szCs w:val="20"/>
                        </w:rPr>
                        <w:t>object</w:t>
                      </w:r>
                      <w:r w:rsidR="00882B1A">
                        <w:rPr>
                          <w:rFonts w:ascii="Rockwell" w:hAnsi="Rockwell" w:cs="Rockwell"/>
                          <w:b/>
                          <w:sz w:val="20"/>
                          <w:szCs w:val="20"/>
                        </w:rPr>
                        <w:t>ion</w:t>
                      </w:r>
                      <w:r w:rsidR="00B01244">
                        <w:rPr>
                          <w:rFonts w:ascii="Rockwell" w:hAnsi="Rockwell" w:cs="Rockwell"/>
                          <w:b/>
                          <w:sz w:val="20"/>
                          <w:szCs w:val="20"/>
                        </w:rPr>
                        <w:t xml:space="preserve"> to this application</w:t>
                      </w:r>
                      <w:r w:rsidR="00882B1A">
                        <w:rPr>
                          <w:rFonts w:ascii="Rockwell" w:hAnsi="Rockwell" w:cs="Rockwell"/>
                          <w:b/>
                          <w:sz w:val="20"/>
                          <w:szCs w:val="20"/>
                        </w:rPr>
                        <w:t xml:space="preserve"> </w:t>
                      </w:r>
                      <w:r w:rsidR="00C45B49">
                        <w:rPr>
                          <w:rFonts w:ascii="Rockwell" w:hAnsi="Rockwell" w:cs="Rockwell"/>
                          <w:b/>
                          <w:sz w:val="20"/>
                          <w:szCs w:val="20"/>
                        </w:rPr>
                        <w:t>is unchanged. Despite the amendments</w:t>
                      </w:r>
                      <w:r w:rsidR="00AB3A1E">
                        <w:rPr>
                          <w:rFonts w:ascii="Rockwell" w:hAnsi="Rockwell" w:cs="Rockwell"/>
                          <w:b/>
                          <w:sz w:val="20"/>
                          <w:szCs w:val="20"/>
                        </w:rPr>
                        <w:t>,</w:t>
                      </w:r>
                      <w:r w:rsidR="00882B1A">
                        <w:rPr>
                          <w:rFonts w:ascii="Rockwell" w:hAnsi="Rockwell" w:cs="Rockwell"/>
                          <w:b/>
                          <w:sz w:val="20"/>
                          <w:szCs w:val="20"/>
                        </w:rPr>
                        <w:t xml:space="preserve"> t</w:t>
                      </w:r>
                      <w:r w:rsidR="00B01244">
                        <w:rPr>
                          <w:rFonts w:ascii="Rockwell" w:hAnsi="Rockwell" w:cs="Rockwell"/>
                          <w:b/>
                          <w:sz w:val="20"/>
                          <w:szCs w:val="20"/>
                        </w:rPr>
                        <w:t xml:space="preserve">he proposed development </w:t>
                      </w:r>
                      <w:r w:rsidR="00882B1A">
                        <w:rPr>
                          <w:rFonts w:ascii="Rockwell" w:hAnsi="Rockwell" w:cs="Rockwell"/>
                          <w:b/>
                          <w:sz w:val="20"/>
                          <w:szCs w:val="20"/>
                        </w:rPr>
                        <w:t xml:space="preserve">remains </w:t>
                      </w:r>
                      <w:r w:rsidR="00B01244">
                        <w:rPr>
                          <w:rFonts w:ascii="Rockwell" w:hAnsi="Rockwell" w:cs="Rockwell"/>
                          <w:b/>
                          <w:sz w:val="20"/>
                          <w:szCs w:val="20"/>
                        </w:rPr>
                        <w:t xml:space="preserve">a significant extension of the existing industrial curtilage of Kronospan into adjoining open countryside, a designated Green Barrier and Special Landscape Area. </w:t>
                      </w:r>
                      <w:r w:rsidR="00736EB3">
                        <w:rPr>
                          <w:rFonts w:ascii="Rockwell" w:hAnsi="Rockwell" w:cs="Rockwell"/>
                          <w:b/>
                          <w:sz w:val="20"/>
                          <w:szCs w:val="20"/>
                        </w:rPr>
                        <w:t xml:space="preserve">It is contrary to both existing </w:t>
                      </w:r>
                      <w:r w:rsidR="006D2899">
                        <w:rPr>
                          <w:rFonts w:ascii="Rockwell" w:hAnsi="Rockwell" w:cs="Rockwell"/>
                          <w:b/>
                          <w:sz w:val="20"/>
                          <w:szCs w:val="20"/>
                        </w:rPr>
                        <w:t xml:space="preserve">UDP </w:t>
                      </w:r>
                      <w:r w:rsidR="00736EB3">
                        <w:rPr>
                          <w:rFonts w:ascii="Rockwell" w:hAnsi="Rockwell" w:cs="Rockwell"/>
                          <w:b/>
                          <w:sz w:val="20"/>
                          <w:szCs w:val="20"/>
                        </w:rPr>
                        <w:t xml:space="preserve">and emerging LDP policy. </w:t>
                      </w:r>
                    </w:p>
                    <w:p w:rsidR="00736EB3" w:rsidRDefault="00736EB3" w:rsidP="00033C8E">
                      <w:pPr>
                        <w:pStyle w:val="BasicParagraph"/>
                        <w:tabs>
                          <w:tab w:val="left" w:pos="209"/>
                        </w:tabs>
                        <w:spacing w:line="240" w:lineRule="auto"/>
                        <w:rPr>
                          <w:rFonts w:ascii="Rockwell" w:hAnsi="Rockwell" w:cs="Rockwell"/>
                          <w:b/>
                          <w:sz w:val="20"/>
                          <w:szCs w:val="20"/>
                        </w:rPr>
                      </w:pPr>
                    </w:p>
                    <w:p w:rsidR="00FB53A1" w:rsidRPr="00B56FBD" w:rsidRDefault="00736EB3" w:rsidP="00033C8E">
                      <w:pPr>
                        <w:pStyle w:val="BasicParagraph"/>
                        <w:tabs>
                          <w:tab w:val="left" w:pos="209"/>
                        </w:tabs>
                        <w:spacing w:line="240" w:lineRule="auto"/>
                        <w:rPr>
                          <w:rFonts w:ascii="Rockwell" w:hAnsi="Rockwell" w:cs="Rockwell"/>
                          <w:b/>
                          <w:sz w:val="20"/>
                          <w:szCs w:val="20"/>
                        </w:rPr>
                      </w:pPr>
                      <w:r>
                        <w:rPr>
                          <w:rFonts w:ascii="Rockwell" w:hAnsi="Rockwell" w:cs="Rockwell"/>
                          <w:b/>
                          <w:sz w:val="20"/>
                          <w:szCs w:val="20"/>
                        </w:rPr>
                        <w:t xml:space="preserve">The site lies within close proximity of the AONB boundary and within the buffer zone of the Pontcysyllte Aqueduct and Canal World Heritage site. It is visible from a number of locations within the designated area and would adversely affect its setting and compromise views out from the AONB. </w:t>
                      </w:r>
                      <w:r w:rsidR="003A5720">
                        <w:rPr>
                          <w:rFonts w:ascii="Rockwell" w:hAnsi="Rockwell" w:cs="Rockwell"/>
                          <w:b/>
                          <w:sz w:val="20"/>
                          <w:szCs w:val="20"/>
                        </w:rPr>
                        <w:t>T</w:t>
                      </w:r>
                      <w:r>
                        <w:rPr>
                          <w:rFonts w:ascii="Rockwell" w:hAnsi="Rockwell" w:cs="Rockwell"/>
                          <w:b/>
                          <w:sz w:val="20"/>
                          <w:szCs w:val="20"/>
                        </w:rPr>
                        <w:t>he primary purpose of an AONB as set out in the Countryside and Rights of Way Act 2000 is to conserve and enhance natural beauty</w:t>
                      </w:r>
                      <w:r w:rsidR="00D72E51">
                        <w:rPr>
                          <w:rFonts w:ascii="Rockwell" w:hAnsi="Rockwell" w:cs="Rockwell"/>
                          <w:b/>
                          <w:sz w:val="20"/>
                          <w:szCs w:val="20"/>
                        </w:rPr>
                        <w:t xml:space="preserve">. The purpose of an AONB can </w:t>
                      </w:r>
                      <w:r w:rsidR="003A5720">
                        <w:rPr>
                          <w:rFonts w:ascii="Rockwell" w:hAnsi="Rockwell" w:cs="Rockwell"/>
                          <w:b/>
                          <w:sz w:val="20"/>
                          <w:szCs w:val="20"/>
                        </w:rPr>
                        <w:t xml:space="preserve">also </w:t>
                      </w:r>
                      <w:r w:rsidR="00D72E51">
                        <w:rPr>
                          <w:rFonts w:ascii="Rockwell" w:hAnsi="Rockwell" w:cs="Rockwell"/>
                          <w:b/>
                          <w:sz w:val="20"/>
                          <w:szCs w:val="20"/>
                        </w:rPr>
                        <w:t xml:space="preserve">be affected by change occurring outside of its boundary. As such, potential adverse changes in outward views from within the AONB and indeed changes in views towards the AONB from locations outside the boundary are important factors to be considered in the design process. </w:t>
                      </w:r>
                      <w:r w:rsidR="00882B1A">
                        <w:rPr>
                          <w:rFonts w:ascii="Rockwell" w:hAnsi="Rockwell" w:cs="Rockwell"/>
                          <w:b/>
                          <w:sz w:val="20"/>
                          <w:szCs w:val="20"/>
                        </w:rPr>
                        <w:t xml:space="preserve">Despite </w:t>
                      </w:r>
                      <w:r w:rsidR="003A5720">
                        <w:rPr>
                          <w:rFonts w:ascii="Rockwell" w:hAnsi="Rockwell" w:cs="Rockwell"/>
                          <w:b/>
                          <w:sz w:val="20"/>
                          <w:szCs w:val="20"/>
                        </w:rPr>
                        <w:t xml:space="preserve">the amendments </w:t>
                      </w:r>
                      <w:r w:rsidR="00882B1A">
                        <w:rPr>
                          <w:rFonts w:ascii="Rockwell" w:hAnsi="Rockwell" w:cs="Rockwell"/>
                          <w:b/>
                          <w:sz w:val="20"/>
                          <w:szCs w:val="20"/>
                        </w:rPr>
                        <w:t>t</w:t>
                      </w:r>
                      <w:r w:rsidR="00D72E51">
                        <w:rPr>
                          <w:rFonts w:ascii="Rockwell" w:hAnsi="Rockwell" w:cs="Rockwell"/>
                          <w:b/>
                          <w:sz w:val="20"/>
                          <w:szCs w:val="20"/>
                        </w:rPr>
                        <w:t xml:space="preserve">he Joint Committee consider this proposal significantly compromises both sets of views. </w:t>
                      </w:r>
                      <w:r>
                        <w:rPr>
                          <w:rFonts w:ascii="Rockwell" w:hAnsi="Rockwell" w:cs="Rockwell"/>
                          <w:b/>
                          <w:sz w:val="20"/>
                          <w:szCs w:val="20"/>
                        </w:rPr>
                        <w:t xml:space="preserve"> </w:t>
                      </w:r>
                      <w:r w:rsidR="00B01244">
                        <w:rPr>
                          <w:rFonts w:ascii="Rockwell" w:hAnsi="Rockwell" w:cs="Rockwell"/>
                          <w:b/>
                          <w:sz w:val="20"/>
                          <w:szCs w:val="20"/>
                        </w:rPr>
                        <w:t xml:space="preserve"> </w:t>
                      </w:r>
                    </w:p>
                    <w:p w:rsidR="001C12B9" w:rsidRPr="00B56FBD" w:rsidRDefault="00FB53A1" w:rsidP="00033C8E">
                      <w:pPr>
                        <w:pStyle w:val="BasicParagraph"/>
                        <w:tabs>
                          <w:tab w:val="left" w:pos="209"/>
                        </w:tabs>
                        <w:spacing w:line="240" w:lineRule="auto"/>
                        <w:rPr>
                          <w:rFonts w:ascii="Rockwell" w:hAnsi="Rockwell" w:cs="Rockwell"/>
                          <w:b/>
                          <w:sz w:val="20"/>
                          <w:szCs w:val="20"/>
                        </w:rPr>
                      </w:pPr>
                      <w:r w:rsidRPr="00B56FBD">
                        <w:rPr>
                          <w:rFonts w:ascii="Rockwell" w:hAnsi="Rockwell" w:cs="Rockwell"/>
                          <w:b/>
                          <w:sz w:val="20"/>
                          <w:szCs w:val="20"/>
                        </w:rPr>
                        <w:t xml:space="preserve"> </w:t>
                      </w:r>
                    </w:p>
                    <w:p w:rsidR="003A5720" w:rsidRDefault="00E65CB0" w:rsidP="00033C8E">
                      <w:pPr>
                        <w:pStyle w:val="BasicParagraph"/>
                        <w:tabs>
                          <w:tab w:val="left" w:pos="209"/>
                        </w:tabs>
                        <w:spacing w:line="240" w:lineRule="auto"/>
                        <w:rPr>
                          <w:rFonts w:ascii="Rockwell" w:hAnsi="Rockwell" w:cs="Rockwell"/>
                          <w:b/>
                          <w:sz w:val="20"/>
                          <w:szCs w:val="20"/>
                        </w:rPr>
                      </w:pPr>
                      <w:r>
                        <w:rPr>
                          <w:rFonts w:ascii="Rockwell" w:hAnsi="Rockwell" w:cs="Rockwell"/>
                          <w:b/>
                          <w:sz w:val="20"/>
                          <w:szCs w:val="20"/>
                        </w:rPr>
                        <w:t>T</w:t>
                      </w:r>
                      <w:r w:rsidR="00054035">
                        <w:rPr>
                          <w:rFonts w:ascii="Rockwell" w:hAnsi="Rockwell" w:cs="Rockwell"/>
                          <w:b/>
                          <w:sz w:val="20"/>
                          <w:szCs w:val="20"/>
                        </w:rPr>
                        <w:t>he proposal is contrary to UDP/LDP policies in respect of land outside settlement limits/employment areas and Green Barrier/Green Belt</w:t>
                      </w:r>
                      <w:r>
                        <w:rPr>
                          <w:rFonts w:ascii="Rockwell" w:hAnsi="Rockwell" w:cs="Rockwell"/>
                          <w:b/>
                          <w:sz w:val="20"/>
                          <w:szCs w:val="20"/>
                        </w:rPr>
                        <w:t xml:space="preserve"> and should be refused. </w:t>
                      </w:r>
                      <w:r w:rsidR="003A5720">
                        <w:rPr>
                          <w:rFonts w:ascii="Rockwell" w:hAnsi="Rockwell" w:cs="Rockwell"/>
                          <w:b/>
                          <w:sz w:val="20"/>
                          <w:szCs w:val="20"/>
                        </w:rPr>
                        <w:t>In this regard t</w:t>
                      </w:r>
                      <w:r>
                        <w:rPr>
                          <w:rFonts w:ascii="Rockwell" w:hAnsi="Rockwell" w:cs="Rockwell"/>
                          <w:b/>
                          <w:sz w:val="20"/>
                          <w:szCs w:val="20"/>
                        </w:rPr>
                        <w:t xml:space="preserve">he Joint Committee have nothing further to add to our </w:t>
                      </w:r>
                      <w:r w:rsidR="00C45B49">
                        <w:rPr>
                          <w:rFonts w:ascii="Rockwell" w:hAnsi="Rockwell" w:cs="Rockwell"/>
                          <w:b/>
                          <w:sz w:val="20"/>
                          <w:szCs w:val="20"/>
                        </w:rPr>
                        <w:t>previous</w:t>
                      </w:r>
                      <w:r>
                        <w:rPr>
                          <w:rFonts w:ascii="Rockwell" w:hAnsi="Rockwell" w:cs="Rockwell"/>
                          <w:b/>
                          <w:sz w:val="20"/>
                          <w:szCs w:val="20"/>
                        </w:rPr>
                        <w:t xml:space="preserve"> response</w:t>
                      </w:r>
                      <w:r w:rsidR="00C45B49">
                        <w:rPr>
                          <w:rFonts w:ascii="Rockwell" w:hAnsi="Rockwell" w:cs="Rockwell"/>
                          <w:b/>
                          <w:sz w:val="20"/>
                          <w:szCs w:val="20"/>
                        </w:rPr>
                        <w:t>s</w:t>
                      </w:r>
                      <w:r>
                        <w:rPr>
                          <w:rFonts w:ascii="Rockwell" w:hAnsi="Rockwell" w:cs="Rockwell"/>
                          <w:b/>
                          <w:sz w:val="20"/>
                          <w:szCs w:val="20"/>
                        </w:rPr>
                        <w:t xml:space="preserve">. Whilst the potential environmental benefits for Chirk residents of re-locating the lorry park are acknowledged, </w:t>
                      </w:r>
                      <w:r w:rsidR="00C45B49">
                        <w:rPr>
                          <w:rFonts w:ascii="Rockwell" w:hAnsi="Rockwell" w:cs="Rockwell"/>
                          <w:b/>
                          <w:sz w:val="20"/>
                          <w:szCs w:val="20"/>
                        </w:rPr>
                        <w:t xml:space="preserve">and indeed supported, </w:t>
                      </w:r>
                      <w:r>
                        <w:rPr>
                          <w:rFonts w:ascii="Rockwell" w:hAnsi="Rockwell" w:cs="Rockwell"/>
                          <w:b/>
                          <w:sz w:val="20"/>
                          <w:szCs w:val="20"/>
                        </w:rPr>
                        <w:t>t</w:t>
                      </w:r>
                      <w:r w:rsidR="001664FF">
                        <w:rPr>
                          <w:rFonts w:ascii="Rockwell" w:hAnsi="Rockwell" w:cs="Rockwell"/>
                          <w:b/>
                          <w:sz w:val="20"/>
                          <w:szCs w:val="20"/>
                        </w:rPr>
                        <w:t>he extended area does not form</w:t>
                      </w:r>
                      <w:r w:rsidR="001D6E83">
                        <w:rPr>
                          <w:rFonts w:ascii="Rockwell" w:hAnsi="Rockwell" w:cs="Rockwell"/>
                          <w:b/>
                          <w:sz w:val="20"/>
                          <w:szCs w:val="20"/>
                        </w:rPr>
                        <w:t xml:space="preserve"> </w:t>
                      </w:r>
                      <w:r w:rsidR="001664FF">
                        <w:rPr>
                          <w:rFonts w:ascii="Rockwell" w:hAnsi="Rockwell" w:cs="Rockwell"/>
                          <w:b/>
                          <w:sz w:val="20"/>
                          <w:szCs w:val="20"/>
                        </w:rPr>
                        <w:t>a logical extension to the existing settlement limit. It is not rounding off, neither does it follow a natural physical fo</w:t>
                      </w:r>
                      <w:r w:rsidR="001D6E83">
                        <w:rPr>
                          <w:rFonts w:ascii="Rockwell" w:hAnsi="Rockwell" w:cs="Rockwell"/>
                          <w:b/>
                          <w:sz w:val="20"/>
                          <w:szCs w:val="20"/>
                        </w:rPr>
                        <w:t>r</w:t>
                      </w:r>
                      <w:r w:rsidR="001664FF">
                        <w:rPr>
                          <w:rFonts w:ascii="Rockwell" w:hAnsi="Rockwell" w:cs="Rockwell"/>
                          <w:b/>
                          <w:sz w:val="20"/>
                          <w:szCs w:val="20"/>
                        </w:rPr>
                        <w:t xml:space="preserve">m/feature/boundary and constitutes an unnatural spur of development into the open countryside. It would be seen as incongruous and would establish an undesirable precedent, increasing the vulnerability of land to the west of Afon Bradley ( closer to the AONB &amp; WHS ) to further industrial development in future. </w:t>
                      </w:r>
                    </w:p>
                    <w:p w:rsidR="003A5720" w:rsidRDefault="003A5720" w:rsidP="00033C8E">
                      <w:pPr>
                        <w:pStyle w:val="BasicParagraph"/>
                        <w:tabs>
                          <w:tab w:val="left" w:pos="209"/>
                        </w:tabs>
                        <w:spacing w:line="240" w:lineRule="auto"/>
                        <w:rPr>
                          <w:rFonts w:ascii="Rockwell" w:hAnsi="Rockwell" w:cs="Rockwell"/>
                          <w:b/>
                          <w:sz w:val="20"/>
                          <w:szCs w:val="20"/>
                        </w:rPr>
                      </w:pPr>
                    </w:p>
                    <w:p w:rsidR="001D6E83" w:rsidRDefault="001664FF" w:rsidP="00033C8E">
                      <w:pPr>
                        <w:pStyle w:val="BasicParagraph"/>
                        <w:tabs>
                          <w:tab w:val="left" w:pos="209"/>
                        </w:tabs>
                        <w:spacing w:line="240" w:lineRule="auto"/>
                        <w:rPr>
                          <w:rFonts w:ascii="Rockwell" w:hAnsi="Rockwell" w:cs="Rockwell"/>
                          <w:b/>
                          <w:sz w:val="20"/>
                          <w:szCs w:val="20"/>
                        </w:rPr>
                      </w:pPr>
                      <w:r>
                        <w:rPr>
                          <w:rFonts w:ascii="Rockwell" w:hAnsi="Rockwell" w:cs="Rockwell"/>
                          <w:b/>
                          <w:sz w:val="20"/>
                          <w:szCs w:val="20"/>
                        </w:rPr>
                        <w:t xml:space="preserve">Whilst the existing Kronospan site is extremely large scale, it is nevertheless relatively well contained within the existing </w:t>
                      </w:r>
                      <w:r w:rsidR="001D6E83">
                        <w:rPr>
                          <w:rFonts w:ascii="Rockwell" w:hAnsi="Rockwell" w:cs="Rockwell"/>
                          <w:b/>
                          <w:sz w:val="20"/>
                          <w:szCs w:val="20"/>
                        </w:rPr>
                        <w:t xml:space="preserve">landscape </w:t>
                      </w:r>
                      <w:r>
                        <w:rPr>
                          <w:rFonts w:ascii="Rockwell" w:hAnsi="Rockwell" w:cs="Rockwell"/>
                          <w:b/>
                          <w:sz w:val="20"/>
                          <w:szCs w:val="20"/>
                        </w:rPr>
                        <w:t xml:space="preserve">setting. Approving this application would significantly compromise the existing relationship by adding an unnatural spur of development at the entrance to the village. </w:t>
                      </w:r>
                    </w:p>
                    <w:p w:rsidR="001D6E83" w:rsidRDefault="001D6E83" w:rsidP="00033C8E">
                      <w:pPr>
                        <w:pStyle w:val="BasicParagraph"/>
                        <w:tabs>
                          <w:tab w:val="left" w:pos="209"/>
                        </w:tabs>
                        <w:spacing w:line="240" w:lineRule="auto"/>
                        <w:rPr>
                          <w:rFonts w:ascii="Rockwell" w:hAnsi="Rockwell" w:cs="Rockwell"/>
                          <w:b/>
                          <w:sz w:val="20"/>
                          <w:szCs w:val="20"/>
                        </w:rPr>
                      </w:pPr>
                    </w:p>
                    <w:p w:rsidR="00B178D4" w:rsidRDefault="00783E4A" w:rsidP="00B178D4">
                      <w:pPr>
                        <w:pStyle w:val="BasicParagraph"/>
                        <w:tabs>
                          <w:tab w:val="left" w:pos="209"/>
                        </w:tabs>
                        <w:spacing w:line="240" w:lineRule="auto"/>
                        <w:rPr>
                          <w:rFonts w:ascii="Rockwell" w:hAnsi="Rockwell" w:cs="Rockwell"/>
                          <w:b/>
                          <w:sz w:val="20"/>
                          <w:szCs w:val="20"/>
                        </w:rPr>
                      </w:pPr>
                      <w:r>
                        <w:rPr>
                          <w:rFonts w:ascii="Rockwell" w:hAnsi="Rockwell" w:cs="Rockwell"/>
                          <w:b/>
                          <w:sz w:val="20"/>
                          <w:szCs w:val="20"/>
                        </w:rPr>
                        <w:t>Had a scheme with minimal intervention been submitted for a new access road</w:t>
                      </w:r>
                      <w:r w:rsidR="00F24EEF">
                        <w:rPr>
                          <w:rFonts w:ascii="Rockwell" w:hAnsi="Rockwell" w:cs="Rockwell"/>
                          <w:b/>
                          <w:sz w:val="20"/>
                          <w:szCs w:val="20"/>
                        </w:rPr>
                        <w:t>/lorry park</w:t>
                      </w:r>
                      <w:r>
                        <w:rPr>
                          <w:rFonts w:ascii="Rockwell" w:hAnsi="Rockwell" w:cs="Rockwell"/>
                          <w:b/>
                          <w:sz w:val="20"/>
                          <w:szCs w:val="20"/>
                        </w:rPr>
                        <w:t xml:space="preserve"> with accompanying landscaping, the Joint Committee may well have supported it.</w:t>
                      </w:r>
                      <w:r w:rsidR="00E65CB0">
                        <w:rPr>
                          <w:rFonts w:ascii="Rockwell" w:hAnsi="Rockwell" w:cs="Rockwell"/>
                          <w:b/>
                          <w:sz w:val="20"/>
                          <w:szCs w:val="20"/>
                        </w:rPr>
                        <w:t xml:space="preserve"> </w:t>
                      </w:r>
                      <w:r w:rsidR="00F24EEF">
                        <w:rPr>
                          <w:rFonts w:ascii="Rockwell" w:hAnsi="Rockwell" w:cs="Rockwell"/>
                          <w:b/>
                          <w:sz w:val="20"/>
                          <w:szCs w:val="20"/>
                        </w:rPr>
                        <w:t xml:space="preserve">Despite the </w:t>
                      </w:r>
                      <w:r w:rsidR="003A5720">
                        <w:rPr>
                          <w:rFonts w:ascii="Rockwell" w:hAnsi="Rockwell" w:cs="Rockwell"/>
                          <w:b/>
                          <w:sz w:val="20"/>
                          <w:szCs w:val="20"/>
                        </w:rPr>
                        <w:t xml:space="preserve">50% </w:t>
                      </w:r>
                      <w:r w:rsidR="00F24EEF">
                        <w:rPr>
                          <w:rFonts w:ascii="Rockwell" w:hAnsi="Rockwell" w:cs="Rockwell"/>
                          <w:b/>
                          <w:sz w:val="20"/>
                          <w:szCs w:val="20"/>
                        </w:rPr>
                        <w:t>reduction in the proposed size of the lorry park</w:t>
                      </w:r>
                      <w:r w:rsidR="00AB3A1E">
                        <w:rPr>
                          <w:rFonts w:ascii="Rockwell" w:hAnsi="Rockwell" w:cs="Rockwell"/>
                          <w:b/>
                          <w:sz w:val="20"/>
                          <w:szCs w:val="20"/>
                        </w:rPr>
                        <w:t>,</w:t>
                      </w:r>
                      <w:r w:rsidR="00F24EEF">
                        <w:rPr>
                          <w:rFonts w:ascii="Rockwell" w:hAnsi="Rockwell" w:cs="Rockwell"/>
                          <w:b/>
                          <w:sz w:val="20"/>
                          <w:szCs w:val="20"/>
                        </w:rPr>
                        <w:t xml:space="preserve"> the red outline of the application remains unchanged. </w:t>
                      </w:r>
                      <w:r w:rsidR="00B178D4" w:rsidRPr="00B178D4">
                        <w:rPr>
                          <w:rFonts w:ascii="Rockwell" w:hAnsi="Rockwell" w:cs="Rockwell"/>
                          <w:b/>
                          <w:sz w:val="20"/>
                          <w:szCs w:val="20"/>
                          <w:u w:val="single"/>
                        </w:rPr>
                        <w:t>T</w:t>
                      </w:r>
                      <w:r w:rsidR="00C45B49" w:rsidRPr="00B178D4">
                        <w:rPr>
                          <w:rFonts w:ascii="Rockwell" w:hAnsi="Rockwell" w:cs="Rockwell"/>
                          <w:b/>
                          <w:sz w:val="20"/>
                          <w:szCs w:val="20"/>
                          <w:u w:val="single"/>
                        </w:rPr>
                        <w:t>he application site area needs to be reduced</w:t>
                      </w:r>
                      <w:r w:rsidR="00B178D4" w:rsidRPr="00B178D4">
                        <w:rPr>
                          <w:rFonts w:ascii="Rockwell" w:hAnsi="Rockwell" w:cs="Rockwell"/>
                          <w:b/>
                          <w:sz w:val="20"/>
                          <w:szCs w:val="20"/>
                          <w:u w:val="single"/>
                        </w:rPr>
                        <w:t xml:space="preserve"> by re-positioning the new roundabout closer to the village, reducing the incursion into open countryside</w:t>
                      </w:r>
                      <w:r w:rsidR="00B178D4">
                        <w:rPr>
                          <w:rFonts w:ascii="Rockwell" w:hAnsi="Rockwell" w:cs="Rockwell"/>
                          <w:b/>
                          <w:sz w:val="20"/>
                          <w:szCs w:val="20"/>
                        </w:rPr>
                        <w:t>.</w:t>
                      </w:r>
                      <w:r w:rsidR="00C45B49">
                        <w:rPr>
                          <w:rFonts w:ascii="Rockwell" w:hAnsi="Rockwell" w:cs="Rockwell"/>
                          <w:b/>
                          <w:sz w:val="20"/>
                          <w:szCs w:val="20"/>
                        </w:rPr>
                        <w:t xml:space="preserve"> </w:t>
                      </w:r>
                      <w:r w:rsidR="00B178D4">
                        <w:rPr>
                          <w:rFonts w:ascii="Rockwell" w:hAnsi="Rockwell" w:cs="Rockwell"/>
                          <w:b/>
                          <w:sz w:val="20"/>
                          <w:szCs w:val="20"/>
                        </w:rPr>
                        <w:t xml:space="preserve">This would result in a more proportionate extension, creating a more natural rounding off of the settlement, with more opportunities for planting and more natural mounding, helping to assimilate the development into the landscape.  </w:t>
                      </w:r>
                    </w:p>
                    <w:p w:rsidR="003A5720" w:rsidRDefault="003A5720" w:rsidP="00033C8E">
                      <w:pPr>
                        <w:pStyle w:val="BasicParagraph"/>
                        <w:tabs>
                          <w:tab w:val="left" w:pos="209"/>
                        </w:tabs>
                        <w:spacing w:line="240" w:lineRule="auto"/>
                        <w:rPr>
                          <w:rFonts w:ascii="Rockwell" w:hAnsi="Rockwell" w:cs="Rockwell"/>
                          <w:b/>
                          <w:sz w:val="20"/>
                          <w:szCs w:val="20"/>
                        </w:rPr>
                      </w:pPr>
                    </w:p>
                    <w:p w:rsidR="003A5720" w:rsidRDefault="003A5720" w:rsidP="00033C8E">
                      <w:pPr>
                        <w:pStyle w:val="BasicParagraph"/>
                        <w:tabs>
                          <w:tab w:val="left" w:pos="209"/>
                        </w:tabs>
                        <w:spacing w:line="240" w:lineRule="auto"/>
                        <w:rPr>
                          <w:rFonts w:ascii="Rockwell" w:hAnsi="Rockwell" w:cs="Rockwell"/>
                          <w:b/>
                          <w:sz w:val="20"/>
                          <w:szCs w:val="20"/>
                        </w:rPr>
                      </w:pPr>
                    </w:p>
                    <w:p w:rsidR="003A5720" w:rsidRDefault="00C45B49" w:rsidP="00033C8E">
                      <w:pPr>
                        <w:pStyle w:val="BasicParagraph"/>
                        <w:tabs>
                          <w:tab w:val="left" w:pos="209"/>
                        </w:tabs>
                        <w:spacing w:line="240" w:lineRule="auto"/>
                        <w:rPr>
                          <w:rFonts w:ascii="Rockwell" w:hAnsi="Rockwell" w:cs="Rockwell"/>
                          <w:b/>
                          <w:sz w:val="20"/>
                          <w:szCs w:val="20"/>
                        </w:rPr>
                      </w:pPr>
                      <w:r>
                        <w:rPr>
                          <w:rFonts w:ascii="Rockwell" w:hAnsi="Rockwell" w:cs="Rockwell"/>
                          <w:b/>
                          <w:sz w:val="20"/>
                          <w:szCs w:val="20"/>
                        </w:rPr>
                        <w:t>L</w:t>
                      </w:r>
                      <w:r w:rsidR="00F24EEF">
                        <w:rPr>
                          <w:rFonts w:ascii="Rockwell" w:hAnsi="Rockwell" w:cs="Rockwell"/>
                          <w:b/>
                          <w:sz w:val="20"/>
                          <w:szCs w:val="20"/>
                        </w:rPr>
                        <w:t xml:space="preserve">eaving the application boundary as </w:t>
                      </w:r>
                      <w:r>
                        <w:rPr>
                          <w:rFonts w:ascii="Rockwell" w:hAnsi="Rockwell" w:cs="Rockwell"/>
                          <w:b/>
                          <w:sz w:val="20"/>
                          <w:szCs w:val="20"/>
                        </w:rPr>
                        <w:t>proposed</w:t>
                      </w:r>
                      <w:r w:rsidR="00F24EEF">
                        <w:rPr>
                          <w:rFonts w:ascii="Rockwell" w:hAnsi="Rockwell" w:cs="Rockwell"/>
                          <w:b/>
                          <w:sz w:val="20"/>
                          <w:szCs w:val="20"/>
                        </w:rPr>
                        <w:t xml:space="preserve"> will only </w:t>
                      </w:r>
                      <w:r w:rsidR="00B178D4">
                        <w:rPr>
                          <w:rFonts w:ascii="Rockwell" w:hAnsi="Rockwell" w:cs="Rockwell"/>
                          <w:b/>
                          <w:sz w:val="20"/>
                          <w:szCs w:val="20"/>
                        </w:rPr>
                        <w:t>encourage</w:t>
                      </w:r>
                      <w:r w:rsidR="00F24EEF">
                        <w:rPr>
                          <w:rFonts w:ascii="Rockwell" w:hAnsi="Rockwell" w:cs="Rockwell"/>
                          <w:b/>
                          <w:sz w:val="20"/>
                          <w:szCs w:val="20"/>
                        </w:rPr>
                        <w:t xml:space="preserve"> further incremental encroachment of industrial/storage development beyond the proposed lorry park down as far as the roundabout as currently shown on the submitted plans. </w:t>
                      </w:r>
                    </w:p>
                    <w:p w:rsidR="001C12B9" w:rsidRPr="00B56FBD" w:rsidRDefault="0047199F" w:rsidP="00033C8E">
                      <w:pPr>
                        <w:pStyle w:val="BasicParagraph"/>
                        <w:tabs>
                          <w:tab w:val="left" w:pos="209"/>
                        </w:tabs>
                        <w:spacing w:line="240" w:lineRule="auto"/>
                        <w:rPr>
                          <w:rFonts w:ascii="Rockwell" w:hAnsi="Rockwell" w:cs="Rockwell"/>
                          <w:b/>
                          <w:sz w:val="20"/>
                          <w:szCs w:val="20"/>
                        </w:rPr>
                      </w:pPr>
                      <w:r>
                        <w:rPr>
                          <w:rFonts w:ascii="Rockwell" w:hAnsi="Rockwell" w:cs="Rockwell"/>
                          <w:b/>
                          <w:sz w:val="20"/>
                          <w:szCs w:val="20"/>
                        </w:rPr>
                        <w:t xml:space="preserve">     </w:t>
                      </w:r>
                      <w:r w:rsidR="00054035">
                        <w:rPr>
                          <w:rFonts w:ascii="Rockwell" w:hAnsi="Rockwell" w:cs="Rockwell"/>
                          <w:b/>
                          <w:sz w:val="20"/>
                          <w:szCs w:val="20"/>
                        </w:rPr>
                        <w:t xml:space="preserve">  </w:t>
                      </w:r>
                    </w:p>
                    <w:p w:rsidR="001C12B9" w:rsidRPr="00B56FBD" w:rsidRDefault="001C12B9" w:rsidP="00033C8E">
                      <w:pPr>
                        <w:pStyle w:val="BasicParagraph"/>
                        <w:tabs>
                          <w:tab w:val="left" w:pos="209"/>
                        </w:tabs>
                        <w:spacing w:line="240" w:lineRule="auto"/>
                        <w:rPr>
                          <w:rFonts w:ascii="Rockwell" w:hAnsi="Rockwell" w:cs="Rockwell"/>
                          <w:b/>
                          <w:sz w:val="20"/>
                          <w:szCs w:val="20"/>
                        </w:rPr>
                      </w:pPr>
                    </w:p>
                    <w:p w:rsidR="00CF31BB" w:rsidRPr="00B56FBD" w:rsidRDefault="00457063" w:rsidP="00033C8E">
                      <w:pPr>
                        <w:pStyle w:val="BasicParagraph"/>
                        <w:tabs>
                          <w:tab w:val="left" w:pos="209"/>
                        </w:tabs>
                        <w:spacing w:line="240" w:lineRule="auto"/>
                        <w:rPr>
                          <w:rFonts w:ascii="Rockwell" w:hAnsi="Rockwell" w:cs="Rockwell"/>
                          <w:b/>
                          <w:sz w:val="20"/>
                          <w:szCs w:val="20"/>
                        </w:rPr>
                      </w:pPr>
                      <w:r w:rsidRPr="00B56FBD">
                        <w:rPr>
                          <w:rFonts w:ascii="Rockwell" w:hAnsi="Rockwell" w:cs="Rockwell"/>
                          <w:b/>
                          <w:sz w:val="20"/>
                          <w:szCs w:val="20"/>
                        </w:rPr>
                        <w:t xml:space="preserve">   </w:t>
                      </w:r>
                      <w:r w:rsidR="00CF31BB" w:rsidRPr="00B56FBD">
                        <w:rPr>
                          <w:rFonts w:ascii="Rockwell" w:hAnsi="Rockwell" w:cs="Rockwell"/>
                          <w:b/>
                          <w:sz w:val="20"/>
                          <w:szCs w:val="20"/>
                        </w:rPr>
                        <w:t xml:space="preserve"> </w:t>
                      </w:r>
                    </w:p>
                    <w:p w:rsidR="00CF31BB" w:rsidRPr="00B56FBD" w:rsidRDefault="00CF31BB" w:rsidP="00033C8E">
                      <w:pPr>
                        <w:pStyle w:val="BasicParagraph"/>
                        <w:tabs>
                          <w:tab w:val="left" w:pos="209"/>
                        </w:tabs>
                        <w:spacing w:line="240" w:lineRule="auto"/>
                        <w:rPr>
                          <w:rFonts w:ascii="Rockwell" w:hAnsi="Rockwell" w:cs="Rockwell"/>
                          <w:b/>
                          <w:sz w:val="20"/>
                          <w:szCs w:val="20"/>
                        </w:rPr>
                      </w:pPr>
                    </w:p>
                    <w:p w:rsidR="001C12B9" w:rsidRDefault="00B9408D"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 xml:space="preserve">      </w:t>
                      </w:r>
                      <w:r w:rsidR="0066620E">
                        <w:rPr>
                          <w:rFonts w:ascii="Rockwell" w:hAnsi="Rockwell" w:cs="Rockwell"/>
                          <w:sz w:val="20"/>
                          <w:szCs w:val="20"/>
                        </w:rPr>
                        <w:t xml:space="preserve"> </w:t>
                      </w:r>
                      <w:r w:rsidR="007E2500">
                        <w:rPr>
                          <w:rFonts w:ascii="Rockwell" w:hAnsi="Rockwell" w:cs="Rockwell"/>
                          <w:sz w:val="20"/>
                          <w:szCs w:val="20"/>
                        </w:rPr>
                        <w:t xml:space="preserve">    </w:t>
                      </w:r>
                      <w:r w:rsidR="001C12B9">
                        <w:rPr>
                          <w:rFonts w:ascii="Rockwell" w:hAnsi="Rockwell" w:cs="Rockwell"/>
                          <w:sz w:val="20"/>
                          <w:szCs w:val="20"/>
                        </w:rPr>
                        <w:t xml:space="preserve">  </w:t>
                      </w:r>
                    </w:p>
                    <w:p w:rsidR="00E13989" w:rsidRPr="00033C8E" w:rsidRDefault="00E13989" w:rsidP="00033C8E">
                      <w:pPr>
                        <w:pStyle w:val="BasicParagraph"/>
                        <w:tabs>
                          <w:tab w:val="left" w:pos="209"/>
                        </w:tabs>
                        <w:spacing w:line="240" w:lineRule="auto"/>
                        <w:rPr>
                          <w:rFonts w:ascii="Rockwell" w:hAnsi="Rockwell" w:cs="Rockwell"/>
                          <w:sz w:val="20"/>
                          <w:szCs w:val="20"/>
                        </w:rPr>
                      </w:pPr>
                    </w:p>
                    <w:p w:rsid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 xml:space="preserve">I would be grateful if you could take account of the committee’s views </w:t>
                      </w:r>
                      <w:r w:rsidR="00306671">
                        <w:rPr>
                          <w:rFonts w:ascii="Rockwell" w:hAnsi="Rockwell" w:cs="Rockwell"/>
                          <w:sz w:val="20"/>
                          <w:szCs w:val="20"/>
                        </w:rPr>
                        <w:t xml:space="preserve">when deciding this </w:t>
                      </w:r>
                      <w:r w:rsidR="00AE056B">
                        <w:rPr>
                          <w:rFonts w:ascii="Rockwell" w:hAnsi="Rockwell" w:cs="Rockwell"/>
                          <w:sz w:val="20"/>
                          <w:szCs w:val="20"/>
                        </w:rPr>
                        <w:t>application</w:t>
                      </w:r>
                      <w:r w:rsidRPr="00033C8E">
                        <w:rPr>
                          <w:rFonts w:ascii="Rockwell" w:hAnsi="Rockwell" w:cs="Rockwell"/>
                          <w:sz w:val="20"/>
                          <w:szCs w:val="20"/>
                        </w:rPr>
                        <w:t>.</w:t>
                      </w:r>
                    </w:p>
                    <w:p w:rsidR="00033C8E" w:rsidRPr="00033C8E" w:rsidRDefault="00033C8E" w:rsidP="00033C8E">
                      <w:pPr>
                        <w:pStyle w:val="BasicParagraph"/>
                        <w:tabs>
                          <w:tab w:val="left" w:pos="209"/>
                        </w:tabs>
                        <w:spacing w:line="240" w:lineRule="auto"/>
                        <w:rPr>
                          <w:rFonts w:ascii="Rockwell" w:hAnsi="Rockwell" w:cs="Rockwell"/>
                          <w:sz w:val="20"/>
                          <w:szCs w:val="20"/>
                        </w:rPr>
                      </w:pPr>
                    </w:p>
                    <w:p w:rsidR="00033C8E" w:rsidRP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Yours sincerely,</w:t>
                      </w:r>
                    </w:p>
                    <w:p w:rsidR="00033C8E" w:rsidRPr="00033C8E" w:rsidRDefault="00033C8E" w:rsidP="00033C8E">
                      <w:pPr>
                        <w:pStyle w:val="BasicParagraph"/>
                        <w:tabs>
                          <w:tab w:val="left" w:pos="209"/>
                        </w:tabs>
                        <w:spacing w:line="240" w:lineRule="auto"/>
                        <w:rPr>
                          <w:rFonts w:ascii="Rockwell" w:hAnsi="Rockwell" w:cs="Rockwell"/>
                          <w:sz w:val="20"/>
                          <w:szCs w:val="20"/>
                        </w:rPr>
                      </w:pPr>
                    </w:p>
                    <w:p w:rsidR="00033C8E" w:rsidRP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 xml:space="preserve">Dave Williams </w:t>
                      </w:r>
                    </w:p>
                    <w:p w:rsidR="00033C8E" w:rsidRDefault="00033C8E"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 xml:space="preserve">AONB Planning </w:t>
                      </w:r>
                      <w:r w:rsidR="005B2CE9">
                        <w:rPr>
                          <w:rFonts w:ascii="Rockwell" w:hAnsi="Rockwell" w:cs="Rockwell"/>
                          <w:sz w:val="20"/>
                          <w:szCs w:val="20"/>
                        </w:rPr>
                        <w:t>Advisor</w:t>
                      </w:r>
                    </w:p>
                    <w:p w:rsidR="00176775" w:rsidRP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For the Clwydian Range and Dee Valley AONB Joint Committee</w:t>
                      </w:r>
                    </w:p>
                  </w:txbxContent>
                </v:textbox>
                <w10:wrap type="square"/>
              </v:shape>
            </w:pict>
          </mc:Fallback>
        </mc:AlternateContent>
      </w:r>
    </w:p>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Pr>
        <w:rPr>
          <w:sz w:val="2"/>
          <w:szCs w:val="2"/>
        </w:rPr>
      </w:pPr>
    </w:p>
    <w:p w:rsidR="00176775" w:rsidRDefault="00176775" w:rsidP="00CF3A1C">
      <w:pPr>
        <w:rPr>
          <w:sz w:val="2"/>
          <w:szCs w:val="2"/>
        </w:rPr>
      </w:pPr>
    </w:p>
    <w:p w:rsidR="00176775" w:rsidRDefault="00176775" w:rsidP="00CF3A1C">
      <w:pPr>
        <w:rPr>
          <w:sz w:val="2"/>
          <w:szCs w:val="2"/>
        </w:rPr>
      </w:pPr>
    </w:p>
    <w:p w:rsidR="00176775" w:rsidRDefault="00176775" w:rsidP="00CF3A1C">
      <w:pPr>
        <w:rPr>
          <w:sz w:val="2"/>
          <w:szCs w:val="2"/>
        </w:rPr>
      </w:pPr>
    </w:p>
    <w:p w:rsidR="00176775" w:rsidRDefault="00176775" w:rsidP="00CF3A1C">
      <w:pPr>
        <w:rPr>
          <w:sz w:val="2"/>
          <w:szCs w:val="2"/>
        </w:rPr>
      </w:pPr>
    </w:p>
    <w:p w:rsidR="00176775" w:rsidRDefault="00176775" w:rsidP="00CF3A1C">
      <w:pPr>
        <w:rPr>
          <w:sz w:val="2"/>
          <w:szCs w:val="2"/>
        </w:rPr>
      </w:pPr>
    </w:p>
    <w:p w:rsidR="00176775" w:rsidRDefault="00176775" w:rsidP="00CF3A1C">
      <w:pPr>
        <w:rPr>
          <w:sz w:val="2"/>
          <w:szCs w:val="2"/>
        </w:rPr>
      </w:pPr>
    </w:p>
    <w:p w:rsidR="00176775" w:rsidRDefault="00176775" w:rsidP="00CF3A1C">
      <w:pPr>
        <w:rPr>
          <w:sz w:val="2"/>
          <w:szCs w:val="2"/>
        </w:rPr>
      </w:pPr>
    </w:p>
    <w:p w:rsidR="00176775" w:rsidRDefault="00176775" w:rsidP="00CF3A1C">
      <w:pPr>
        <w:rPr>
          <w:sz w:val="2"/>
          <w:szCs w:val="2"/>
        </w:rPr>
      </w:pPr>
    </w:p>
    <w:p w:rsidR="00176775" w:rsidRDefault="00176775" w:rsidP="00CF3A1C">
      <w:pPr>
        <w:rPr>
          <w:sz w:val="2"/>
          <w:szCs w:val="2"/>
        </w:rPr>
      </w:pPr>
    </w:p>
    <w:p w:rsidR="00176775" w:rsidRDefault="00176775" w:rsidP="00CF3A1C">
      <w:pPr>
        <w:rPr>
          <w:sz w:val="2"/>
          <w:szCs w:val="2"/>
        </w:rPr>
      </w:pPr>
    </w:p>
    <w:p w:rsidR="00176775" w:rsidRDefault="00176775" w:rsidP="00CF3A1C">
      <w:pPr>
        <w:rPr>
          <w:sz w:val="2"/>
          <w:szCs w:val="2"/>
        </w:rPr>
      </w:pPr>
    </w:p>
    <w:p w:rsidR="00176775" w:rsidRDefault="00176775" w:rsidP="00CF3A1C">
      <w:pPr>
        <w:rPr>
          <w:sz w:val="2"/>
          <w:szCs w:val="2"/>
        </w:rPr>
      </w:pPr>
    </w:p>
    <w:p w:rsidR="00176775" w:rsidRPr="00CF3A1C" w:rsidRDefault="00176775" w:rsidP="00CF3A1C">
      <w:pPr>
        <w:rPr>
          <w:sz w:val="2"/>
          <w:szCs w:val="2"/>
        </w:rPr>
      </w:pPr>
    </w:p>
    <w:p w:rsidR="00176775" w:rsidRPr="00CF3A1C" w:rsidRDefault="00176775" w:rsidP="00CF3A1C">
      <w:pPr>
        <w:rPr>
          <w:sz w:val="16"/>
          <w:szCs w:val="16"/>
        </w:rPr>
      </w:pPr>
    </w:p>
    <w:p w:rsidR="00176775" w:rsidRDefault="00176775" w:rsidP="00CF3A1C"/>
    <w:p w:rsidR="00176775" w:rsidRDefault="00176775" w:rsidP="00CF3A1C"/>
    <w:p w:rsidR="00176775" w:rsidRDefault="00176775" w:rsidP="00CF3A1C"/>
    <w:p w:rsidR="00176775" w:rsidRDefault="00176775" w:rsidP="00CF3A1C"/>
    <w:p w:rsidR="00176775" w:rsidRDefault="00176775" w:rsidP="00CF3A1C">
      <w:pPr>
        <w:rPr>
          <w:noProof/>
          <w:lang w:val="en-GB" w:eastAsia="en-GB"/>
        </w:rPr>
      </w:pPr>
    </w:p>
    <w:p w:rsidR="00176775" w:rsidRDefault="00176775" w:rsidP="00CF3A1C">
      <w:pPr>
        <w:rPr>
          <w:noProof/>
          <w:lang w:val="en-GB" w:eastAsia="en-GB"/>
        </w:rPr>
      </w:pPr>
    </w:p>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033C8E" w:rsidP="00CF3A1C">
      <w:r>
        <w:rPr>
          <w:noProof/>
          <w:lang w:val="en-GB" w:eastAsia="en-GB"/>
        </w:rPr>
        <mc:AlternateContent>
          <mc:Choice Requires="wps">
            <w:drawing>
              <wp:anchor distT="0" distB="0" distL="114300" distR="114300" simplePos="0" relativeHeight="251657728" behindDoc="0" locked="0" layoutInCell="1" allowOverlap="1">
                <wp:simplePos x="0" y="0"/>
                <wp:positionH relativeFrom="column">
                  <wp:posOffset>762000</wp:posOffset>
                </wp:positionH>
                <wp:positionV relativeFrom="paragraph">
                  <wp:posOffset>71120</wp:posOffset>
                </wp:positionV>
                <wp:extent cx="6096000" cy="8343900"/>
                <wp:effectExtent l="0" t="0" r="0" b="0"/>
                <wp:wrapTight wrapText="bothSides">
                  <wp:wrapPolygon edited="0">
                    <wp:start x="135" y="148"/>
                    <wp:lineTo x="135" y="21452"/>
                    <wp:lineTo x="21398" y="21452"/>
                    <wp:lineTo x="21398" y="148"/>
                    <wp:lineTo x="135" y="148"/>
                  </wp:wrapPolygon>
                </wp:wrapTight>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8343900"/>
                        </a:xfrm>
                        <a:prstGeom prst="rect">
                          <a:avLst/>
                        </a:prstGeom>
                        <a:noFill/>
                        <a:ln>
                          <a:noFill/>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solidFill>
                                <a:srgbClr val="FFFFFF"/>
                              </a:solidFill>
                            </a14:hiddenFill>
                          </a:ext>
                          <a:ext uri="{91240B29-F687-4f45-9708-019B960494DF}">
                            <a14:hiddenLin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type="none" w="med" len="med"/>
                              <a:tailEnd type="none" w="med" len="med"/>
                            </a14:hiddenLine>
                          </a:ext>
                        </a:extLst>
                      </wps:spPr>
                      <wps:linkedTxbx id="2" seq="1"/>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8" type="#_x0000_t202" style="position:absolute;margin-left:60pt;margin-top:5.6pt;width:480pt;height:65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" filled="f" stroked="f">
                <v:textbox style="mso-next-textbox:#Text Box 13" inset=",7.2pt,,7.2pt">
                  <w:txbxContent/>
                </v:textbox>
                <w10:wrap type="tight"/>
              </v:shape>
            </w:pict>
          </mc:Fallback>
        </mc:AlternateContent>
      </w:r>
    </w:p>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bookmarkStart w:id="0" w:name="_GoBack"/>
      <w:bookmarkEnd w:id="0"/>
    </w:p>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1739BD">
      <w:pPr>
        <w:ind w:left="1134" w:hanging="1134"/>
      </w:pPr>
    </w:p>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033C8E" w:rsidP="00CF3A1C">
      <w:r>
        <w:rPr>
          <w:noProof/>
          <w:lang w:val="en-GB" w:eastAsia="en-GB"/>
        </w:rPr>
        <w:drawing>
          <wp:inline distT="0" distB="0" distL="0" distR="0">
            <wp:extent cx="7359650" cy="304800"/>
            <wp:effectExtent l="0" t="0" r="0" b="0"/>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359650" cy="304800"/>
                    </a:xfrm>
                    <a:prstGeom prst="rect">
                      <a:avLst/>
                    </a:prstGeom>
                    <a:noFill/>
                    <a:ln>
                      <a:noFill/>
                    </a:ln>
                  </pic:spPr>
                </pic:pic>
              </a:graphicData>
            </a:graphic>
          </wp:inline>
        </w:drawing>
      </w:r>
    </w:p>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1739BD">
      <w:pPr>
        <w:tabs>
          <w:tab w:val="left" w:pos="7867"/>
        </w:tabs>
      </w:pPr>
      <w:r>
        <w:lastRenderedPageBreak/>
        <w:tab/>
      </w:r>
    </w:p>
    <w:p w:rsidR="00176775" w:rsidRDefault="00176775" w:rsidP="00CF3A1C"/>
    <w:p w:rsidR="00176775" w:rsidRDefault="00033C8E" w:rsidP="00CF3A1C">
      <w:r>
        <w:rPr>
          <w:noProof/>
          <w:lang w:val="en-GB" w:eastAsia="en-GB"/>
        </w:rPr>
        <mc:AlternateContent>
          <mc:Choice Requires="wps">
            <w:drawing>
              <wp:anchor distT="0" distB="0" distL="114300" distR="114300" simplePos="0" relativeHeight="251659776" behindDoc="0" locked="0" layoutInCell="1" allowOverlap="1">
                <wp:simplePos x="0" y="0"/>
                <wp:positionH relativeFrom="column">
                  <wp:posOffset>838200</wp:posOffset>
                </wp:positionH>
                <wp:positionV relativeFrom="paragraph">
                  <wp:posOffset>71120</wp:posOffset>
                </wp:positionV>
                <wp:extent cx="5943600" cy="8458200"/>
                <wp:effectExtent l="0" t="0" r="0" b="0"/>
                <wp:wrapSquare wrapText="bothSides"/>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3600" cy="8458200"/>
                        </a:xfrm>
                        <a:prstGeom prst="rect">
                          <a:avLst/>
                        </a:prstGeom>
                        <a:noFill/>
                        <a:ln>
                          <a:noFill/>
                        </a:ln>
                        <a:effectLst/>
                        <a:extLs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a:ext>
                        </a:extLst>
                      </wps:spPr>
                      <wps:style>
                        <a:lnRef idx="0">
                          <a:schemeClr val="accent1"/>
                        </a:lnRef>
                        <a:fillRef idx="0">
                          <a:schemeClr val="accent1"/>
                        </a:fillRef>
                        <a:effectRef idx="0">
                          <a:schemeClr val="accent1"/>
                        </a:effectRef>
                        <a:fontRef idx="minor">
                          <a:schemeClr val="dk1"/>
                        </a:fontRef>
                      </wps:style>
                      <wps:linkedTxbx id="2" seq="2"/>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13" o:spid="_x0000_s1029" type="#_x0000_t202" style="position:absolute;margin-left:66pt;margin-top:5.6pt;width:468pt;height:66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" filled="f" stroked="f">
                <v:path arrowok="t"/>
                <v:textbox>
                  <w:txbxContent/>
                </v:textbox>
                <w10:wrap type="square"/>
              </v:shape>
            </w:pict>
          </mc:Fallback>
        </mc:AlternateContent>
      </w:r>
    </w:p>
    <w:p w:rsidR="00176775" w:rsidRDefault="00033C8E" w:rsidP="00CF3A1C">
      <w:r>
        <w:rPr>
          <w:noProof/>
          <w:lang w:val="en-GB" w:eastAsia="en-GB"/>
        </w:rPr>
        <mc:AlternateContent>
          <mc:Choice Requires="wps">
            <w:drawing>
              <wp:anchor distT="0" distB="0" distL="114300" distR="114300" simplePos="0" relativeHeight="251658752" behindDoc="0" locked="0" layoutInCell="1" allowOverlap="1">
                <wp:simplePos x="0" y="0"/>
                <wp:positionH relativeFrom="column">
                  <wp:posOffset>838200</wp:posOffset>
                </wp:positionH>
                <wp:positionV relativeFrom="paragraph">
                  <wp:posOffset>120650</wp:posOffset>
                </wp:positionV>
                <wp:extent cx="5791200" cy="8001000"/>
                <wp:effectExtent l="0" t="0" r="0" b="0"/>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1200" cy="8001000"/>
                        </a:xfrm>
                        <a:prstGeom prst="rect">
                          <a:avLst/>
                        </a:prstGeom>
                        <a:noFill/>
                        <a:ln>
                          <a:noFill/>
                        </a:ln>
                        <a:effectLst/>
                        <a:extLs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a:ext>
                        </a:extLst>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1E4824E" id="Text Box 11" o:spid="_x0000_s1026" type="#_x0000_t202" style="position:absolute;margin-left:66pt;margin-top:9.5pt;width:456pt;height:630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" filled="f" stroked="f">
                <v:path arrowok="t"/>
                <w10:wrap type="square"/>
              </v:shape>
            </w:pict>
          </mc:Fallback>
        </mc:AlternateContent>
      </w:r>
    </w:p>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033C8E" w:rsidP="00CF3A1C">
      <w:r>
        <w:rPr>
          <w:noProof/>
          <w:lang w:val="en-GB" w:eastAsia="en-GB"/>
        </w:rPr>
        <w:drawing>
          <wp:inline distT="0" distB="0" distL="0" distR="0">
            <wp:extent cx="7359650" cy="304800"/>
            <wp:effectExtent l="0" t="0" r="0" b="0"/>
            <wp:docPr id="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359650" cy="304800"/>
                    </a:xfrm>
                    <a:prstGeom prst="rect">
                      <a:avLst/>
                    </a:prstGeom>
                    <a:noFill/>
                    <a:ln>
                      <a:noFill/>
                    </a:ln>
                  </pic:spPr>
                </pic:pic>
              </a:graphicData>
            </a:graphic>
          </wp:inline>
        </w:drawing>
      </w:r>
    </w:p>
    <w:p w:rsidR="00176775" w:rsidRDefault="00176775" w:rsidP="00CF3A1C"/>
    <w:sectPr w:rsidR="00176775" w:rsidSect="001D7D92">
      <w:pgSz w:w="11900" w:h="16840" w:code="9"/>
      <w:pgMar w:top="0" w:right="0" w:bottom="0" w:left="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4733" w:rsidRDefault="00D04733" w:rsidP="001739BD">
      <w:r>
        <w:separator/>
      </w:r>
    </w:p>
  </w:endnote>
  <w:endnote w:type="continuationSeparator" w:id="0">
    <w:p w:rsidR="00D04733" w:rsidRDefault="00D04733" w:rsidP="001739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MS ??">
    <w:altName w:val="Yu Gothic UI"/>
    <w:panose1 w:val="00000000000000000000"/>
    <w:charset w:val="80"/>
    <w:family w:val="auto"/>
    <w:notTrueType/>
    <w:pitch w:val="variable"/>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Lucida Grande">
    <w:panose1 w:val="00000000000000000000"/>
    <w:charset w:val="00"/>
    <w:family w:val="auto"/>
    <w:notTrueType/>
    <w:pitch w:val="variable"/>
    <w:sig w:usb0="00000003" w:usb1="00000000" w:usb2="00000000" w:usb3="00000000" w:csb0="00000001" w:csb1="00000000"/>
  </w:font>
  <w:font w:name="Times-Roman">
    <w:altName w:val="Times New Roman"/>
    <w:panose1 w:val="00000000000000000000"/>
    <w:charset w:val="CD"/>
    <w:family w:val="auto"/>
    <w:notTrueType/>
    <w:pitch w:val="default"/>
    <w:sig w:usb0="00000001" w:usb1="00000000" w:usb2="00000000" w:usb3="00000000" w:csb0="00000000" w:csb1="00000000"/>
  </w:font>
  <w:font w:name="Rockwell-Bold">
    <w:altName w:val="Rockwell"/>
    <w:panose1 w:val="00000000000000000000"/>
    <w:charset w:val="4D"/>
    <w:family w:val="auto"/>
    <w:notTrueType/>
    <w:pitch w:val="default"/>
    <w:sig w:usb0="00000003" w:usb1="00000000" w:usb2="00000000" w:usb3="00000000" w:csb0="00000001" w:csb1="00000000"/>
  </w:font>
  <w:font w:name="Rockwell">
    <w:panose1 w:val="020606030202050204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4733" w:rsidRDefault="00D04733" w:rsidP="001739BD">
      <w:r>
        <w:separator/>
      </w:r>
    </w:p>
  </w:footnote>
  <w:footnote w:type="continuationSeparator" w:id="0">
    <w:p w:rsidR="00D04733" w:rsidRDefault="00D04733" w:rsidP="001739B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A1C"/>
    <w:rsid w:val="0000142D"/>
    <w:rsid w:val="00033C8E"/>
    <w:rsid w:val="00054035"/>
    <w:rsid w:val="000B70D3"/>
    <w:rsid w:val="0015375E"/>
    <w:rsid w:val="001626FC"/>
    <w:rsid w:val="001664FF"/>
    <w:rsid w:val="001739BD"/>
    <w:rsid w:val="00176775"/>
    <w:rsid w:val="001964FD"/>
    <w:rsid w:val="001A79DF"/>
    <w:rsid w:val="001C12B9"/>
    <w:rsid w:val="001D5B6C"/>
    <w:rsid w:val="001D6E83"/>
    <w:rsid w:val="001D7D92"/>
    <w:rsid w:val="001F025B"/>
    <w:rsid w:val="002566E1"/>
    <w:rsid w:val="00296B22"/>
    <w:rsid w:val="002A24CC"/>
    <w:rsid w:val="00306671"/>
    <w:rsid w:val="003A5720"/>
    <w:rsid w:val="00455720"/>
    <w:rsid w:val="00457063"/>
    <w:rsid w:val="0047199F"/>
    <w:rsid w:val="00570B06"/>
    <w:rsid w:val="005864E8"/>
    <w:rsid w:val="005B2CE9"/>
    <w:rsid w:val="005D3A31"/>
    <w:rsid w:val="0066620E"/>
    <w:rsid w:val="006A30BF"/>
    <w:rsid w:val="006A50E1"/>
    <w:rsid w:val="006D2899"/>
    <w:rsid w:val="007310E4"/>
    <w:rsid w:val="00736EB3"/>
    <w:rsid w:val="00776831"/>
    <w:rsid w:val="00783E4A"/>
    <w:rsid w:val="007A1059"/>
    <w:rsid w:val="007E2500"/>
    <w:rsid w:val="008009E8"/>
    <w:rsid w:val="00882B1A"/>
    <w:rsid w:val="00890454"/>
    <w:rsid w:val="009303AB"/>
    <w:rsid w:val="009B4A2C"/>
    <w:rsid w:val="00A370AC"/>
    <w:rsid w:val="00A96F03"/>
    <w:rsid w:val="00AB3A1E"/>
    <w:rsid w:val="00AE056B"/>
    <w:rsid w:val="00B01244"/>
    <w:rsid w:val="00B178D4"/>
    <w:rsid w:val="00B56FBD"/>
    <w:rsid w:val="00B82C4E"/>
    <w:rsid w:val="00B9408D"/>
    <w:rsid w:val="00C45B49"/>
    <w:rsid w:val="00C920AE"/>
    <w:rsid w:val="00CF31BB"/>
    <w:rsid w:val="00CF3A1C"/>
    <w:rsid w:val="00D04733"/>
    <w:rsid w:val="00D136B9"/>
    <w:rsid w:val="00D22CCD"/>
    <w:rsid w:val="00D56C27"/>
    <w:rsid w:val="00D725A3"/>
    <w:rsid w:val="00D72E51"/>
    <w:rsid w:val="00E13989"/>
    <w:rsid w:val="00E65CB0"/>
    <w:rsid w:val="00EA69FE"/>
    <w:rsid w:val="00F24EEF"/>
    <w:rsid w:val="00F2617D"/>
    <w:rsid w:val="00FB53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74A150D"/>
  <w15:docId w15:val="{9CA068C6-31D0-4F56-B732-8A174F787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 w:hAnsi="Cambria" w:cs="Times New Roman"/>
        <w:sz w:val="22"/>
        <w:szCs w:val="22"/>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25A3"/>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CF3A1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CF3A1C"/>
    <w:rPr>
      <w:rFonts w:ascii="Lucida Grande" w:hAnsi="Lucida Grande" w:cs="Lucida Grande"/>
      <w:sz w:val="18"/>
      <w:szCs w:val="18"/>
    </w:rPr>
  </w:style>
  <w:style w:type="paragraph" w:customStyle="1" w:styleId="BasicParagraph">
    <w:name w:val="[Basic Paragraph]"/>
    <w:basedOn w:val="Normal"/>
    <w:uiPriority w:val="99"/>
    <w:rsid w:val="00CF3A1C"/>
    <w:pPr>
      <w:widowControl w:val="0"/>
      <w:autoSpaceDE w:val="0"/>
      <w:autoSpaceDN w:val="0"/>
      <w:adjustRightInd w:val="0"/>
      <w:spacing w:line="288" w:lineRule="auto"/>
      <w:textAlignment w:val="center"/>
    </w:pPr>
    <w:rPr>
      <w:rFonts w:ascii="Times-Roman" w:hAnsi="Times-Roman" w:cs="Times-Roman"/>
      <w:color w:val="000000"/>
      <w:lang w:val="en-GB"/>
    </w:rPr>
  </w:style>
  <w:style w:type="paragraph" w:styleId="Header">
    <w:name w:val="header"/>
    <w:basedOn w:val="Normal"/>
    <w:link w:val="HeaderChar"/>
    <w:uiPriority w:val="99"/>
    <w:rsid w:val="001739BD"/>
    <w:pPr>
      <w:tabs>
        <w:tab w:val="center" w:pos="4320"/>
        <w:tab w:val="right" w:pos="8640"/>
      </w:tabs>
    </w:pPr>
  </w:style>
  <w:style w:type="character" w:customStyle="1" w:styleId="HeaderChar">
    <w:name w:val="Header Char"/>
    <w:basedOn w:val="DefaultParagraphFont"/>
    <w:link w:val="Header"/>
    <w:uiPriority w:val="99"/>
    <w:locked/>
    <w:rsid w:val="001739BD"/>
    <w:rPr>
      <w:rFonts w:cs="Times New Roman"/>
      <w:sz w:val="24"/>
      <w:szCs w:val="24"/>
      <w:lang w:val="en-US" w:eastAsia="en-US"/>
    </w:rPr>
  </w:style>
  <w:style w:type="paragraph" w:styleId="Footer">
    <w:name w:val="footer"/>
    <w:basedOn w:val="Normal"/>
    <w:link w:val="FooterChar"/>
    <w:uiPriority w:val="99"/>
    <w:rsid w:val="001739BD"/>
    <w:pPr>
      <w:tabs>
        <w:tab w:val="center" w:pos="4320"/>
        <w:tab w:val="right" w:pos="8640"/>
      </w:tabs>
    </w:pPr>
  </w:style>
  <w:style w:type="character" w:customStyle="1" w:styleId="FooterChar">
    <w:name w:val="Footer Char"/>
    <w:basedOn w:val="DefaultParagraphFont"/>
    <w:link w:val="Footer"/>
    <w:uiPriority w:val="99"/>
    <w:locked/>
    <w:rsid w:val="001739BD"/>
    <w:rPr>
      <w:rFonts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Words>
  <Characters>159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lpstr>
    </vt:vector>
  </TitlesOfParts>
  <Company>bevridgebeer</Company>
  <LinksUpToDate>false</LinksUpToDate>
  <CharactersWithSpaces>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Chris Beer</dc:creator>
  <cp:keywords/>
  <dc:description/>
  <cp:lastModifiedBy>David Williams</cp:lastModifiedBy>
  <cp:revision>2</cp:revision>
  <cp:lastPrinted>2013-08-02T13:15:00Z</cp:lastPrinted>
  <dcterms:created xsi:type="dcterms:W3CDTF">2023-10-25T16:23:00Z</dcterms:created>
  <dcterms:modified xsi:type="dcterms:W3CDTF">2023-10-25T16:23:00Z</dcterms:modified>
</cp:coreProperties>
</file>