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0" w:type="auto"/>
        <w:tblLook w:val="04A0" w:firstRow="1" w:lastRow="0" w:firstColumn="1" w:lastColumn="0" w:noHBand="0" w:noVBand="1"/>
      </w:tblPr>
      <w:tblGrid>
        <w:gridCol w:w="2190"/>
        <w:gridCol w:w="4455"/>
      </w:tblGrid>
      <w:tr w:rsidR="00EE1698" w14:paraId="3829C40D" w14:textId="77777777" w:rsidTr="00607BA9">
        <w:trPr>
          <w:trHeight w:val="606"/>
        </w:trPr>
        <w:tc>
          <w:tcPr>
            <w:tcW w:w="2190" w:type="dxa"/>
            <w:tcBorders>
              <w:top w:val="nil"/>
              <w:left w:val="nil"/>
              <w:bottom w:val="nil"/>
              <w:right w:val="nil"/>
            </w:tcBorders>
          </w:tcPr>
          <w:p w14:paraId="2B52D9C0" w14:textId="33C8973C" w:rsidR="00EE1698" w:rsidRDefault="00EE1698" w:rsidP="001707A7">
            <w:pPr>
              <w:tabs>
                <w:tab w:val="left" w:pos="709"/>
                <w:tab w:val="center" w:pos="4513"/>
                <w:tab w:val="right" w:pos="9026"/>
              </w:tabs>
              <w:rPr>
                <w:rFonts w:ascii="Calibri" w:eastAsia="Times New Roman" w:hAnsi="Calibri" w:cs="Arial"/>
                <w:b/>
                <w:noProof/>
                <w:sz w:val="36"/>
                <w:szCs w:val="36"/>
                <w:lang w:eastAsia="en-GB"/>
              </w:rPr>
            </w:pPr>
          </w:p>
        </w:tc>
        <w:tc>
          <w:tcPr>
            <w:tcW w:w="4455" w:type="dxa"/>
            <w:tcBorders>
              <w:top w:val="nil"/>
              <w:left w:val="nil"/>
              <w:bottom w:val="nil"/>
              <w:right w:val="nil"/>
            </w:tcBorders>
          </w:tcPr>
          <w:p w14:paraId="156BAAFE" w14:textId="74DD3920" w:rsidR="00EE1698" w:rsidRPr="00EE1698" w:rsidRDefault="00DC7855" w:rsidP="00BE33D0">
            <w:pPr>
              <w:rPr>
                <w:b/>
                <w:bCs/>
                <w:color w:val="2F5496" w:themeColor="accent1" w:themeShade="BF"/>
                <w:sz w:val="32"/>
                <w:szCs w:val="32"/>
              </w:rPr>
            </w:pPr>
            <w:r>
              <w:rPr>
                <w:b/>
                <w:bCs/>
                <w:color w:val="2F5496" w:themeColor="accent1" w:themeShade="BF"/>
                <w:sz w:val="32"/>
                <w:szCs w:val="32"/>
              </w:rPr>
              <w:t xml:space="preserve">Heritage </w:t>
            </w:r>
            <w:r w:rsidR="00607BA9">
              <w:rPr>
                <w:b/>
                <w:bCs/>
                <w:color w:val="2F5496" w:themeColor="accent1" w:themeShade="BF"/>
                <w:sz w:val="32"/>
                <w:szCs w:val="32"/>
              </w:rPr>
              <w:t xml:space="preserve">Impact </w:t>
            </w:r>
            <w:r>
              <w:rPr>
                <w:b/>
                <w:bCs/>
                <w:color w:val="2F5496" w:themeColor="accent1" w:themeShade="BF"/>
                <w:sz w:val="32"/>
                <w:szCs w:val="32"/>
              </w:rPr>
              <w:t>Statement – Stove installation</w:t>
            </w:r>
          </w:p>
          <w:p w14:paraId="24785A37" w14:textId="77777777" w:rsidR="00EE1698" w:rsidRDefault="00EE1698" w:rsidP="001707A7">
            <w:pPr>
              <w:tabs>
                <w:tab w:val="left" w:pos="709"/>
                <w:tab w:val="center" w:pos="4513"/>
                <w:tab w:val="right" w:pos="9026"/>
              </w:tabs>
              <w:rPr>
                <w:rFonts w:ascii="Calibri" w:eastAsia="Times New Roman" w:hAnsi="Calibri" w:cs="Arial"/>
                <w:b/>
                <w:noProof/>
                <w:sz w:val="36"/>
                <w:szCs w:val="36"/>
                <w:lang w:eastAsia="en-GB"/>
              </w:rPr>
            </w:pPr>
          </w:p>
        </w:tc>
      </w:tr>
    </w:tbl>
    <w:p w14:paraId="425DDA5D" w14:textId="77777777" w:rsidR="00EE1698" w:rsidRDefault="00EE1698" w:rsidP="71626559"/>
    <w:p w14:paraId="5441B2D5" w14:textId="12DD3A8C" w:rsidR="769BEB76" w:rsidRPr="00AD3A85" w:rsidRDefault="769BEB76" w:rsidP="00696589">
      <w:pPr>
        <w:pStyle w:val="ListParagraph"/>
        <w:numPr>
          <w:ilvl w:val="0"/>
          <w:numId w:val="3"/>
        </w:numPr>
        <w:ind w:hanging="720"/>
        <w:rPr>
          <w:rFonts w:eastAsiaTheme="minorEastAsia"/>
          <w:b/>
          <w:bCs/>
        </w:rPr>
      </w:pPr>
      <w:r w:rsidRPr="00AD3A85">
        <w:rPr>
          <w:rFonts w:ascii="Calibri" w:eastAsia="Calibri" w:hAnsi="Calibri" w:cs="Calibri"/>
          <w:b/>
          <w:bCs/>
        </w:rPr>
        <w:t>Site Address</w:t>
      </w:r>
    </w:p>
    <w:tbl>
      <w:tblPr>
        <w:tblStyle w:val="TableGrid"/>
        <w:tblW w:w="0" w:type="auto"/>
        <w:tblInd w:w="704" w:type="dxa"/>
        <w:tblLayout w:type="fixed"/>
        <w:tblLook w:val="06A0" w:firstRow="1" w:lastRow="0" w:firstColumn="1" w:lastColumn="0" w:noHBand="1" w:noVBand="1"/>
      </w:tblPr>
      <w:tblGrid>
        <w:gridCol w:w="8311"/>
      </w:tblGrid>
      <w:tr w:rsidR="71626559" w14:paraId="25F5D004" w14:textId="77777777" w:rsidTr="002329B8">
        <w:trPr>
          <w:trHeight w:val="495"/>
        </w:trPr>
        <w:tc>
          <w:tcPr>
            <w:tcW w:w="8311" w:type="dxa"/>
          </w:tcPr>
          <w:p w14:paraId="51491FD2" w14:textId="174DCED6" w:rsidR="71626559" w:rsidRDefault="00DC7855" w:rsidP="71626559">
            <w:pPr>
              <w:rPr>
                <w:rFonts w:ascii="Calibri" w:eastAsia="Calibri" w:hAnsi="Calibri" w:cs="Calibri"/>
              </w:rPr>
            </w:pPr>
            <w:r>
              <w:rPr>
                <w:rFonts w:ascii="Calibri" w:eastAsia="Calibri" w:hAnsi="Calibri" w:cs="Calibri"/>
              </w:rPr>
              <w:t>Bumblebee Cottage, 20 High Street, Overton on Dee, Wrexham, LL13 0DT</w:t>
            </w:r>
          </w:p>
        </w:tc>
      </w:tr>
    </w:tbl>
    <w:p w14:paraId="4C920B05" w14:textId="229B8950" w:rsidR="71626559" w:rsidRDefault="71626559" w:rsidP="71626559">
      <w:pPr>
        <w:rPr>
          <w:rFonts w:ascii="Calibri" w:eastAsia="Calibri" w:hAnsi="Calibri" w:cs="Calibri"/>
        </w:rPr>
      </w:pPr>
    </w:p>
    <w:p w14:paraId="08DCE4CC" w14:textId="0CEB53B5" w:rsidR="769BEB76" w:rsidRPr="002E2740" w:rsidRDefault="00095E04" w:rsidP="00696589">
      <w:pPr>
        <w:pStyle w:val="ListParagraph"/>
        <w:numPr>
          <w:ilvl w:val="0"/>
          <w:numId w:val="3"/>
        </w:numPr>
        <w:ind w:hanging="720"/>
        <w:rPr>
          <w:b/>
          <w:bCs/>
        </w:rPr>
      </w:pPr>
      <w:r>
        <w:rPr>
          <w:rFonts w:ascii="Calibri" w:eastAsia="Calibri" w:hAnsi="Calibri" w:cs="Calibri"/>
          <w:b/>
          <w:bCs/>
        </w:rPr>
        <w:t xml:space="preserve">Is </w:t>
      </w:r>
      <w:r w:rsidR="00AD3A85">
        <w:rPr>
          <w:rFonts w:ascii="Calibri" w:eastAsia="Calibri" w:hAnsi="Calibri" w:cs="Calibri"/>
          <w:b/>
          <w:bCs/>
        </w:rPr>
        <w:t>the application</w:t>
      </w:r>
      <w:r w:rsidR="769BEB76" w:rsidRPr="00AD3A85">
        <w:rPr>
          <w:rFonts w:ascii="Calibri" w:eastAsia="Calibri" w:hAnsi="Calibri" w:cs="Calibri"/>
          <w:b/>
          <w:bCs/>
        </w:rPr>
        <w:t xml:space="preserve"> site</w:t>
      </w:r>
      <w:r w:rsidR="00494558">
        <w:rPr>
          <w:rFonts w:ascii="Calibri" w:eastAsia="Calibri" w:hAnsi="Calibri" w:cs="Calibri"/>
          <w:b/>
          <w:bCs/>
        </w:rPr>
        <w:t xml:space="preserve"> (identify all that are applicable)</w:t>
      </w:r>
      <w:r w:rsidR="769BEB76" w:rsidRPr="00AD3A85">
        <w:rPr>
          <w:rFonts w:ascii="Calibri" w:eastAsia="Calibri" w:hAnsi="Calibri" w:cs="Calibri"/>
          <w:b/>
          <w:bCs/>
        </w:rPr>
        <w:t>:</w:t>
      </w:r>
    </w:p>
    <w:p w14:paraId="5A21E87A" w14:textId="77777777" w:rsidR="002E2740" w:rsidRPr="00AD3A85" w:rsidRDefault="002E2740" w:rsidP="007C2E64">
      <w:pPr>
        <w:pStyle w:val="ListParagraph"/>
        <w:rPr>
          <w:b/>
          <w:bCs/>
        </w:rPr>
      </w:pPr>
    </w:p>
    <w:tbl>
      <w:tblPr>
        <w:tblStyle w:val="TableGrid"/>
        <w:tblW w:w="8222" w:type="dxa"/>
        <w:tblInd w:w="704" w:type="dxa"/>
        <w:tblLayout w:type="fixed"/>
        <w:tblLook w:val="06A0" w:firstRow="1" w:lastRow="0" w:firstColumn="1" w:lastColumn="0" w:noHBand="1" w:noVBand="1"/>
      </w:tblPr>
      <w:tblGrid>
        <w:gridCol w:w="7655"/>
        <w:gridCol w:w="567"/>
      </w:tblGrid>
      <w:tr w:rsidR="00494558" w14:paraId="4ABB1CC9" w14:textId="77777777" w:rsidTr="005C5569">
        <w:tc>
          <w:tcPr>
            <w:tcW w:w="7655" w:type="dxa"/>
          </w:tcPr>
          <w:p w14:paraId="36074F8E" w14:textId="5658B2F8" w:rsidR="00494558" w:rsidRPr="00494558" w:rsidRDefault="00494558" w:rsidP="7AEAE32D">
            <w:pPr>
              <w:pStyle w:val="ListParagraph"/>
              <w:ind w:hanging="401"/>
              <w:jc w:val="both"/>
              <w:rPr>
                <w:rFonts w:ascii="Calibri" w:eastAsia="Calibri" w:hAnsi="Calibri" w:cs="Calibri"/>
                <w:b/>
                <w:bCs/>
              </w:rPr>
            </w:pPr>
            <w:r w:rsidRPr="00494558">
              <w:rPr>
                <w:rFonts w:ascii="Calibri" w:eastAsia="Calibri" w:hAnsi="Calibri" w:cs="Calibri"/>
                <w:b/>
                <w:bCs/>
              </w:rPr>
              <w:t>Heritage Asset</w:t>
            </w:r>
          </w:p>
        </w:tc>
        <w:tc>
          <w:tcPr>
            <w:tcW w:w="567" w:type="dxa"/>
          </w:tcPr>
          <w:p w14:paraId="5183DCD1" w14:textId="2E87748A" w:rsidR="00494558" w:rsidRPr="00494558" w:rsidRDefault="00494558" w:rsidP="002329B8">
            <w:pPr>
              <w:pStyle w:val="ListParagraph"/>
              <w:ind w:left="0"/>
              <w:rPr>
                <w:rFonts w:ascii="Calibri" w:eastAsia="Calibri" w:hAnsi="Calibri" w:cs="Calibri"/>
                <w:b/>
                <w:bCs/>
              </w:rPr>
            </w:pPr>
            <w:r w:rsidRPr="00494558">
              <w:rPr>
                <w:rFonts w:ascii="Calibri" w:eastAsia="Calibri" w:hAnsi="Calibri" w:cs="Calibri"/>
                <w:b/>
                <w:bCs/>
              </w:rPr>
              <w:t>Yes</w:t>
            </w:r>
          </w:p>
        </w:tc>
      </w:tr>
      <w:tr w:rsidR="005C5569" w14:paraId="7D006045" w14:textId="77777777" w:rsidTr="005C5569">
        <w:tc>
          <w:tcPr>
            <w:tcW w:w="7655" w:type="dxa"/>
          </w:tcPr>
          <w:p w14:paraId="391A2100" w14:textId="1857C2C8" w:rsidR="005C5569" w:rsidRDefault="005C5569" w:rsidP="7AEAE32D">
            <w:pPr>
              <w:pStyle w:val="ListParagraph"/>
              <w:ind w:hanging="401"/>
              <w:jc w:val="both"/>
              <w:rPr>
                <w:rFonts w:ascii="Calibri" w:eastAsia="Calibri" w:hAnsi="Calibri" w:cs="Calibri"/>
              </w:rPr>
            </w:pPr>
            <w:r w:rsidRPr="3F1CF9DA">
              <w:rPr>
                <w:rFonts w:ascii="Calibri" w:eastAsia="Calibri" w:hAnsi="Calibri" w:cs="Calibri"/>
              </w:rPr>
              <w:t xml:space="preserve">A </w:t>
            </w:r>
            <w:hyperlink r:id="rId8" w:history="1">
              <w:r w:rsidRPr="006772E4">
                <w:rPr>
                  <w:rStyle w:val="Hyperlink"/>
                  <w:rFonts w:ascii="Calibri" w:eastAsia="Calibri" w:hAnsi="Calibri" w:cs="Calibri"/>
                </w:rPr>
                <w:t>listed building</w:t>
              </w:r>
            </w:hyperlink>
            <w:r>
              <w:rPr>
                <w:rFonts w:ascii="Calibri" w:eastAsia="Calibri" w:hAnsi="Calibri" w:cs="Calibri"/>
              </w:rPr>
              <w:t xml:space="preserve"> </w:t>
            </w:r>
            <w:r w:rsidRPr="3F1CF9DA">
              <w:rPr>
                <w:rFonts w:ascii="Calibri" w:eastAsia="Calibri" w:hAnsi="Calibri" w:cs="Calibri"/>
              </w:rPr>
              <w:t>(Grade II, Grade II* or Grade I)</w:t>
            </w:r>
          </w:p>
        </w:tc>
        <w:sdt>
          <w:sdtPr>
            <w:rPr>
              <w:rFonts w:ascii="Calibri" w:eastAsia="Calibri" w:hAnsi="Calibri" w:cs="Calibri"/>
            </w:rPr>
            <w:id w:val="-1820416191"/>
            <w14:checkbox>
              <w14:checked w14:val="1"/>
              <w14:checkedState w14:val="2612" w14:font="MS Gothic"/>
              <w14:uncheckedState w14:val="2610" w14:font="MS Gothic"/>
            </w14:checkbox>
          </w:sdtPr>
          <w:sdtEndPr/>
          <w:sdtContent>
            <w:tc>
              <w:tcPr>
                <w:tcW w:w="567" w:type="dxa"/>
              </w:tcPr>
              <w:p w14:paraId="478EAAA1" w14:textId="112D8937" w:rsidR="005C5569" w:rsidRDefault="00DC7855" w:rsidP="002329B8">
                <w:pPr>
                  <w:pStyle w:val="ListParagraph"/>
                  <w:ind w:left="0"/>
                  <w:rPr>
                    <w:rFonts w:ascii="Calibri" w:eastAsia="Calibri" w:hAnsi="Calibri" w:cs="Calibri"/>
                  </w:rPr>
                </w:pPr>
                <w:r>
                  <w:rPr>
                    <w:rFonts w:ascii="MS Gothic" w:eastAsia="MS Gothic" w:hAnsi="MS Gothic" w:cs="Calibri" w:hint="eastAsia"/>
                  </w:rPr>
                  <w:t>☒</w:t>
                </w:r>
              </w:p>
            </w:tc>
          </w:sdtContent>
        </w:sdt>
      </w:tr>
      <w:tr w:rsidR="005C5569" w14:paraId="66D892C0" w14:textId="77777777" w:rsidTr="005C5569">
        <w:tc>
          <w:tcPr>
            <w:tcW w:w="7655" w:type="dxa"/>
          </w:tcPr>
          <w:p w14:paraId="665C5C31" w14:textId="70EBE80E" w:rsidR="005C5569" w:rsidRPr="3F1CF9DA" w:rsidRDefault="005C5569" w:rsidP="00A620C9">
            <w:pPr>
              <w:pStyle w:val="ListParagraph"/>
              <w:ind w:hanging="401"/>
              <w:jc w:val="both"/>
              <w:rPr>
                <w:rFonts w:ascii="Calibri" w:eastAsia="Calibri" w:hAnsi="Calibri" w:cs="Calibri"/>
              </w:rPr>
            </w:pPr>
            <w:r w:rsidRPr="3F1CF9DA">
              <w:rPr>
                <w:rFonts w:ascii="Calibri" w:eastAsia="Calibri" w:hAnsi="Calibri" w:cs="Calibri"/>
              </w:rPr>
              <w:t xml:space="preserve">Within </w:t>
            </w:r>
            <w:hyperlink r:id="rId9" w:history="1">
              <w:r w:rsidRPr="00AD4F58">
                <w:rPr>
                  <w:rStyle w:val="Hyperlink"/>
                  <w:rFonts w:ascii="Calibri" w:eastAsia="Calibri" w:hAnsi="Calibri" w:cs="Calibri"/>
                </w:rPr>
                <w:t>a conservation area</w:t>
              </w:r>
            </w:hyperlink>
            <w:r>
              <w:rPr>
                <w:rFonts w:ascii="Calibri" w:eastAsia="Calibri" w:hAnsi="Calibri" w:cs="Calibri"/>
              </w:rPr>
              <w:t xml:space="preserve"> </w:t>
            </w:r>
          </w:p>
        </w:tc>
        <w:sdt>
          <w:sdtPr>
            <w:rPr>
              <w:rFonts w:ascii="Calibri" w:eastAsia="Calibri" w:hAnsi="Calibri" w:cs="Calibri"/>
            </w:rPr>
            <w:id w:val="-792055259"/>
            <w14:checkbox>
              <w14:checked w14:val="1"/>
              <w14:checkedState w14:val="2612" w14:font="MS Gothic"/>
              <w14:uncheckedState w14:val="2610" w14:font="MS Gothic"/>
            </w14:checkbox>
          </w:sdtPr>
          <w:sdtEndPr/>
          <w:sdtContent>
            <w:tc>
              <w:tcPr>
                <w:tcW w:w="567" w:type="dxa"/>
              </w:tcPr>
              <w:p w14:paraId="281C759B" w14:textId="5EC75F4A" w:rsidR="005C5569" w:rsidRDefault="00DC7855" w:rsidP="00A620C9">
                <w:pPr>
                  <w:pStyle w:val="ListParagraph"/>
                  <w:ind w:left="0"/>
                  <w:rPr>
                    <w:rFonts w:ascii="Calibri" w:eastAsia="Calibri" w:hAnsi="Calibri" w:cs="Calibri"/>
                  </w:rPr>
                </w:pPr>
                <w:r>
                  <w:rPr>
                    <w:rFonts w:ascii="MS Gothic" w:eastAsia="MS Gothic" w:hAnsi="MS Gothic" w:cs="Calibri" w:hint="eastAsia"/>
                  </w:rPr>
                  <w:t>☒</w:t>
                </w:r>
              </w:p>
            </w:tc>
          </w:sdtContent>
        </w:sdt>
      </w:tr>
      <w:tr w:rsidR="005C5569" w14:paraId="1180F354" w14:textId="77777777" w:rsidTr="005C5569">
        <w:tc>
          <w:tcPr>
            <w:tcW w:w="7655" w:type="dxa"/>
          </w:tcPr>
          <w:p w14:paraId="56B21230" w14:textId="7DAA22A3" w:rsidR="005C5569" w:rsidRDefault="005C5569" w:rsidP="00A620C9">
            <w:pPr>
              <w:pStyle w:val="ListParagraph"/>
              <w:ind w:hanging="401"/>
              <w:jc w:val="both"/>
              <w:rPr>
                <w:rFonts w:ascii="Calibri" w:eastAsia="Calibri" w:hAnsi="Calibri" w:cs="Calibri"/>
              </w:rPr>
            </w:pPr>
            <w:bookmarkStart w:id="0" w:name="_Hlk79399768"/>
            <w:r w:rsidRPr="71626559">
              <w:rPr>
                <w:rFonts w:ascii="Calibri" w:eastAsia="Calibri" w:hAnsi="Calibri" w:cs="Calibri"/>
              </w:rPr>
              <w:t xml:space="preserve">A </w:t>
            </w:r>
            <w:hyperlink r:id="rId10" w:history="1">
              <w:r w:rsidRPr="00BA2BBF">
                <w:rPr>
                  <w:rStyle w:val="Hyperlink"/>
                  <w:rFonts w:ascii="Calibri" w:eastAsia="Calibri" w:hAnsi="Calibri" w:cs="Calibri"/>
                </w:rPr>
                <w:t>scheduled ancient monument</w:t>
              </w:r>
            </w:hyperlink>
          </w:p>
        </w:tc>
        <w:sdt>
          <w:sdtPr>
            <w:rPr>
              <w:rFonts w:ascii="Calibri" w:eastAsia="Calibri" w:hAnsi="Calibri" w:cs="Calibri"/>
            </w:rPr>
            <w:id w:val="-953556658"/>
            <w14:checkbox>
              <w14:checked w14:val="0"/>
              <w14:checkedState w14:val="2612" w14:font="MS Gothic"/>
              <w14:uncheckedState w14:val="2610" w14:font="MS Gothic"/>
            </w14:checkbox>
          </w:sdtPr>
          <w:sdtEndPr/>
          <w:sdtContent>
            <w:tc>
              <w:tcPr>
                <w:tcW w:w="567" w:type="dxa"/>
              </w:tcPr>
              <w:p w14:paraId="46709698" w14:textId="6CE1BF54" w:rsidR="005C5569" w:rsidRDefault="005C5569" w:rsidP="00A620C9">
                <w:pPr>
                  <w:pStyle w:val="ListParagraph"/>
                  <w:ind w:left="0"/>
                  <w:jc w:val="both"/>
                  <w:rPr>
                    <w:rFonts w:ascii="Calibri" w:eastAsia="Calibri" w:hAnsi="Calibri" w:cs="Calibri"/>
                  </w:rPr>
                </w:pPr>
                <w:r>
                  <w:rPr>
                    <w:rFonts w:ascii="MS Gothic" w:eastAsia="MS Gothic" w:hAnsi="MS Gothic" w:cs="Calibri" w:hint="eastAsia"/>
                  </w:rPr>
                  <w:t>☐</w:t>
                </w:r>
              </w:p>
            </w:tc>
          </w:sdtContent>
        </w:sdt>
      </w:tr>
      <w:bookmarkEnd w:id="0"/>
      <w:tr w:rsidR="005C5569" w14:paraId="0AC6F49F" w14:textId="77777777" w:rsidTr="005C5569">
        <w:tc>
          <w:tcPr>
            <w:tcW w:w="7655" w:type="dxa"/>
          </w:tcPr>
          <w:p w14:paraId="2F8CEEBE" w14:textId="4C07F006" w:rsidR="005C5569" w:rsidRDefault="005C5569" w:rsidP="00A620C9">
            <w:pPr>
              <w:pStyle w:val="ListParagraph"/>
              <w:ind w:hanging="401"/>
              <w:jc w:val="both"/>
              <w:rPr>
                <w:rFonts w:ascii="Calibri" w:eastAsia="Calibri" w:hAnsi="Calibri" w:cs="Calibri"/>
              </w:rPr>
            </w:pPr>
            <w:r w:rsidRPr="3F1CF9DA">
              <w:rPr>
                <w:rFonts w:ascii="Calibri" w:eastAsia="Calibri" w:hAnsi="Calibri" w:cs="Calibri"/>
              </w:rPr>
              <w:t xml:space="preserve">A </w:t>
            </w:r>
            <w:hyperlink r:id="rId11" w:history="1">
              <w:r w:rsidRPr="00E42042">
                <w:rPr>
                  <w:rStyle w:val="Hyperlink"/>
                  <w:rFonts w:ascii="Calibri" w:eastAsia="Calibri" w:hAnsi="Calibri" w:cs="Calibri"/>
                </w:rPr>
                <w:t>registered park or garden</w:t>
              </w:r>
            </w:hyperlink>
          </w:p>
        </w:tc>
        <w:sdt>
          <w:sdtPr>
            <w:rPr>
              <w:rFonts w:ascii="Calibri" w:eastAsia="Calibri" w:hAnsi="Calibri" w:cs="Calibri"/>
            </w:rPr>
            <w:id w:val="869645072"/>
            <w14:checkbox>
              <w14:checked w14:val="0"/>
              <w14:checkedState w14:val="2612" w14:font="MS Gothic"/>
              <w14:uncheckedState w14:val="2610" w14:font="MS Gothic"/>
            </w14:checkbox>
          </w:sdtPr>
          <w:sdtEndPr/>
          <w:sdtContent>
            <w:tc>
              <w:tcPr>
                <w:tcW w:w="567" w:type="dxa"/>
              </w:tcPr>
              <w:p w14:paraId="7C68054B" w14:textId="5CE90722" w:rsidR="005C5569" w:rsidRDefault="005C5569" w:rsidP="00A620C9">
                <w:pPr>
                  <w:pStyle w:val="ListParagraph"/>
                  <w:ind w:left="0"/>
                  <w:jc w:val="both"/>
                  <w:rPr>
                    <w:rFonts w:ascii="Calibri" w:eastAsia="Calibri" w:hAnsi="Calibri" w:cs="Calibri"/>
                  </w:rPr>
                </w:pPr>
                <w:r>
                  <w:rPr>
                    <w:rFonts w:ascii="MS Gothic" w:eastAsia="MS Gothic" w:hAnsi="MS Gothic" w:cs="Calibri" w:hint="eastAsia"/>
                  </w:rPr>
                  <w:t>☐</w:t>
                </w:r>
              </w:p>
            </w:tc>
          </w:sdtContent>
        </w:sdt>
      </w:tr>
      <w:tr w:rsidR="005C5569" w14:paraId="4D89F9A2" w14:textId="77777777" w:rsidTr="005C5569">
        <w:tc>
          <w:tcPr>
            <w:tcW w:w="7655" w:type="dxa"/>
          </w:tcPr>
          <w:p w14:paraId="6503CD5B" w14:textId="39F6A7A0" w:rsidR="005C5569" w:rsidRDefault="005C5569" w:rsidP="00A620C9">
            <w:pPr>
              <w:pStyle w:val="ListParagraph"/>
              <w:ind w:hanging="401"/>
              <w:jc w:val="both"/>
              <w:rPr>
                <w:rFonts w:ascii="Calibri" w:eastAsia="Calibri" w:hAnsi="Calibri" w:cs="Calibri"/>
              </w:rPr>
            </w:pPr>
            <w:r w:rsidRPr="71626559">
              <w:rPr>
                <w:rFonts w:ascii="Calibri" w:eastAsia="Calibri" w:hAnsi="Calibri" w:cs="Calibri"/>
              </w:rPr>
              <w:t xml:space="preserve">In the </w:t>
            </w:r>
            <w:hyperlink w:anchor="Setting" w:history="1">
              <w:r w:rsidRPr="00E31B60">
                <w:rPr>
                  <w:rStyle w:val="Hyperlink"/>
                  <w:rFonts w:ascii="Calibri" w:eastAsia="Calibri" w:hAnsi="Calibri" w:cs="Calibri"/>
                </w:rPr>
                <w:t>setting</w:t>
              </w:r>
            </w:hyperlink>
            <w:r>
              <w:rPr>
                <w:rFonts w:ascii="Calibri" w:eastAsia="Calibri" w:hAnsi="Calibri" w:cs="Calibri"/>
              </w:rPr>
              <w:t xml:space="preserve"> of</w:t>
            </w:r>
            <w:r w:rsidRPr="71626559">
              <w:rPr>
                <w:rFonts w:ascii="Calibri" w:eastAsia="Calibri" w:hAnsi="Calibri" w:cs="Calibri"/>
              </w:rPr>
              <w:t xml:space="preserve"> or adjacent to one of the above?</w:t>
            </w:r>
          </w:p>
        </w:tc>
        <w:sdt>
          <w:sdtPr>
            <w:rPr>
              <w:rFonts w:ascii="Calibri" w:eastAsia="Calibri" w:hAnsi="Calibri" w:cs="Calibri"/>
            </w:rPr>
            <w:id w:val="-1524320328"/>
            <w14:checkbox>
              <w14:checked w14:val="0"/>
              <w14:checkedState w14:val="2612" w14:font="MS Gothic"/>
              <w14:uncheckedState w14:val="2610" w14:font="MS Gothic"/>
            </w14:checkbox>
          </w:sdtPr>
          <w:sdtEndPr/>
          <w:sdtContent>
            <w:tc>
              <w:tcPr>
                <w:tcW w:w="567" w:type="dxa"/>
              </w:tcPr>
              <w:p w14:paraId="27D2C6FD" w14:textId="31A2AFB4" w:rsidR="005C5569" w:rsidRDefault="005C5569" w:rsidP="00A620C9">
                <w:pPr>
                  <w:pStyle w:val="ListParagraph"/>
                  <w:ind w:left="0"/>
                  <w:jc w:val="both"/>
                  <w:rPr>
                    <w:rFonts w:ascii="Calibri" w:eastAsia="Calibri" w:hAnsi="Calibri" w:cs="Calibri"/>
                  </w:rPr>
                </w:pPr>
                <w:r>
                  <w:rPr>
                    <w:rFonts w:ascii="MS Gothic" w:eastAsia="MS Gothic" w:hAnsi="MS Gothic" w:cs="Calibri" w:hint="eastAsia"/>
                  </w:rPr>
                  <w:t>☐</w:t>
                </w:r>
              </w:p>
            </w:tc>
          </w:sdtContent>
        </w:sdt>
      </w:tr>
      <w:tr w:rsidR="005C5569" w14:paraId="331E7F92" w14:textId="77777777" w:rsidTr="005C5569">
        <w:tblPrEx>
          <w:tblLook w:val="04A0" w:firstRow="1" w:lastRow="0" w:firstColumn="1" w:lastColumn="0" w:noHBand="0" w:noVBand="1"/>
        </w:tblPrEx>
        <w:tc>
          <w:tcPr>
            <w:tcW w:w="7655" w:type="dxa"/>
          </w:tcPr>
          <w:p w14:paraId="0A2CFC90" w14:textId="77777777" w:rsidR="005C5569" w:rsidRDefault="005C5569" w:rsidP="00A620C9">
            <w:pPr>
              <w:pStyle w:val="ListParagraph"/>
              <w:ind w:hanging="401"/>
              <w:jc w:val="both"/>
              <w:rPr>
                <w:rFonts w:ascii="Calibri" w:eastAsia="Calibri" w:hAnsi="Calibri" w:cs="Calibri"/>
              </w:rPr>
            </w:pPr>
            <w:r w:rsidRPr="7C399C77">
              <w:rPr>
                <w:rFonts w:ascii="Calibri" w:eastAsia="Calibri" w:hAnsi="Calibri" w:cs="Calibri"/>
              </w:rPr>
              <w:t>Within</w:t>
            </w:r>
            <w:hyperlink r:id="rId12" w:history="1">
              <w:r w:rsidRPr="00BA2BBF">
                <w:rPr>
                  <w:rStyle w:val="Hyperlink"/>
                  <w:rFonts w:ascii="Calibri" w:eastAsia="Calibri" w:hAnsi="Calibri" w:cs="Calibri"/>
                </w:rPr>
                <w:t xml:space="preserve"> an archaeological priority area</w:t>
              </w:r>
            </w:hyperlink>
            <w:r w:rsidRPr="7C399C77">
              <w:rPr>
                <w:rStyle w:val="FootnoteReference"/>
                <w:rFonts w:ascii="Calibri" w:eastAsia="Calibri" w:hAnsi="Calibri" w:cs="Calibri"/>
              </w:rPr>
              <w:footnoteReference w:id="2"/>
            </w:r>
          </w:p>
        </w:tc>
        <w:sdt>
          <w:sdtPr>
            <w:rPr>
              <w:rFonts w:ascii="Calibri" w:eastAsia="Calibri" w:hAnsi="Calibri" w:cs="Calibri"/>
            </w:rPr>
            <w:id w:val="-1930341448"/>
            <w14:checkbox>
              <w14:checked w14:val="0"/>
              <w14:checkedState w14:val="2612" w14:font="MS Gothic"/>
              <w14:uncheckedState w14:val="2610" w14:font="MS Gothic"/>
            </w14:checkbox>
          </w:sdtPr>
          <w:sdtEndPr/>
          <w:sdtContent>
            <w:tc>
              <w:tcPr>
                <w:tcW w:w="567" w:type="dxa"/>
              </w:tcPr>
              <w:p w14:paraId="464729E1" w14:textId="77777777" w:rsidR="005C5569" w:rsidRDefault="005C5569" w:rsidP="00A620C9">
                <w:pPr>
                  <w:pStyle w:val="ListParagraph"/>
                  <w:ind w:left="0"/>
                  <w:jc w:val="both"/>
                  <w:rPr>
                    <w:rFonts w:ascii="Calibri" w:eastAsia="Calibri" w:hAnsi="Calibri" w:cs="Calibri"/>
                  </w:rPr>
                </w:pPr>
                <w:r>
                  <w:rPr>
                    <w:rFonts w:ascii="MS Gothic" w:eastAsia="MS Gothic" w:hAnsi="MS Gothic" w:cs="Calibri" w:hint="eastAsia"/>
                  </w:rPr>
                  <w:t>☐</w:t>
                </w:r>
              </w:p>
            </w:tc>
          </w:sdtContent>
        </w:sdt>
      </w:tr>
      <w:tr w:rsidR="00E128C6" w14:paraId="09DE829B" w14:textId="77777777" w:rsidTr="005C5569">
        <w:tblPrEx>
          <w:tblLook w:val="04A0" w:firstRow="1" w:lastRow="0" w:firstColumn="1" w:lastColumn="0" w:noHBand="0" w:noVBand="1"/>
        </w:tblPrEx>
        <w:tc>
          <w:tcPr>
            <w:tcW w:w="7655" w:type="dxa"/>
          </w:tcPr>
          <w:p w14:paraId="669FC8C5" w14:textId="18927923" w:rsidR="00E128C6" w:rsidRPr="7C399C77" w:rsidRDefault="00E128C6" w:rsidP="00A620C9">
            <w:pPr>
              <w:pStyle w:val="ListParagraph"/>
              <w:ind w:hanging="401"/>
              <w:jc w:val="both"/>
              <w:rPr>
                <w:rFonts w:ascii="Calibri" w:eastAsia="Calibri" w:hAnsi="Calibri" w:cs="Calibri"/>
              </w:rPr>
            </w:pPr>
            <w:r w:rsidRPr="3F1CF9DA">
              <w:rPr>
                <w:rFonts w:ascii="Calibri" w:eastAsia="Calibri" w:hAnsi="Calibri" w:cs="Calibri"/>
              </w:rPr>
              <w:t xml:space="preserve">A </w:t>
            </w:r>
            <w:hyperlink w:anchor="Nondesignated" w:history="1">
              <w:r w:rsidRPr="009C06B9">
                <w:rPr>
                  <w:rStyle w:val="Hyperlink"/>
                  <w:rFonts w:ascii="Calibri" w:eastAsia="Calibri" w:hAnsi="Calibri" w:cs="Calibri"/>
                </w:rPr>
                <w:t>non-designated heritage asset</w:t>
              </w:r>
            </w:hyperlink>
          </w:p>
        </w:tc>
        <w:sdt>
          <w:sdtPr>
            <w:rPr>
              <w:rFonts w:ascii="Calibri" w:eastAsia="Calibri" w:hAnsi="Calibri" w:cs="Calibri"/>
            </w:rPr>
            <w:id w:val="-1081829218"/>
            <w14:checkbox>
              <w14:checked w14:val="0"/>
              <w14:checkedState w14:val="2612" w14:font="MS Gothic"/>
              <w14:uncheckedState w14:val="2610" w14:font="MS Gothic"/>
            </w14:checkbox>
          </w:sdtPr>
          <w:sdtEndPr/>
          <w:sdtContent>
            <w:tc>
              <w:tcPr>
                <w:tcW w:w="567" w:type="dxa"/>
              </w:tcPr>
              <w:p w14:paraId="1AE62322" w14:textId="23FAB0C4" w:rsidR="00E128C6" w:rsidRDefault="00E128C6" w:rsidP="00A620C9">
                <w:pPr>
                  <w:pStyle w:val="ListParagraph"/>
                  <w:ind w:left="0"/>
                  <w:jc w:val="both"/>
                  <w:rPr>
                    <w:rFonts w:ascii="Calibri" w:eastAsia="Calibri" w:hAnsi="Calibri" w:cs="Calibri"/>
                  </w:rPr>
                </w:pPr>
                <w:r>
                  <w:rPr>
                    <w:rFonts w:ascii="MS Gothic" w:eastAsia="MS Gothic" w:hAnsi="MS Gothic" w:cs="Calibri" w:hint="eastAsia"/>
                  </w:rPr>
                  <w:t>☐</w:t>
                </w:r>
              </w:p>
            </w:tc>
          </w:sdtContent>
        </w:sdt>
      </w:tr>
    </w:tbl>
    <w:p w14:paraId="4B8D273A" w14:textId="13C4A8A9" w:rsidR="71626559" w:rsidRDefault="71626559"/>
    <w:p w14:paraId="1622452C" w14:textId="3254FCFC" w:rsidR="00E24D77" w:rsidRDefault="00834A31" w:rsidP="00842052">
      <w:pPr>
        <w:pStyle w:val="ListParagraph"/>
        <w:numPr>
          <w:ilvl w:val="0"/>
          <w:numId w:val="3"/>
        </w:numPr>
        <w:ind w:hanging="720"/>
        <w:rPr>
          <w:b/>
          <w:bCs/>
        </w:rPr>
      </w:pPr>
      <w:r>
        <w:rPr>
          <w:b/>
          <w:bCs/>
        </w:rPr>
        <w:t>In each case w</w:t>
      </w:r>
      <w:r w:rsidR="00FE136C">
        <w:rPr>
          <w:b/>
          <w:bCs/>
        </w:rPr>
        <w:t>here you have answered yes</w:t>
      </w:r>
      <w:r w:rsidR="00494558">
        <w:rPr>
          <w:b/>
          <w:bCs/>
        </w:rPr>
        <w:t xml:space="preserve"> </w:t>
      </w:r>
      <w:r w:rsidR="00FE136C">
        <w:rPr>
          <w:b/>
          <w:bCs/>
        </w:rPr>
        <w:t>i</w:t>
      </w:r>
      <w:r w:rsidR="00B35851">
        <w:rPr>
          <w:b/>
          <w:bCs/>
        </w:rPr>
        <w:t>n 2 above</w:t>
      </w:r>
      <w:r w:rsidR="00E24D77">
        <w:rPr>
          <w:b/>
          <w:bCs/>
        </w:rPr>
        <w:t xml:space="preserve">, please identify </w:t>
      </w:r>
      <w:r>
        <w:rPr>
          <w:b/>
          <w:bCs/>
        </w:rPr>
        <w:t xml:space="preserve">the </w:t>
      </w:r>
      <w:r w:rsidR="00E24D77">
        <w:rPr>
          <w:b/>
          <w:bCs/>
        </w:rPr>
        <w:t xml:space="preserve">asset </w:t>
      </w:r>
      <w:r w:rsidR="004600EE">
        <w:rPr>
          <w:b/>
          <w:bCs/>
        </w:rPr>
        <w:t xml:space="preserve">and its </w:t>
      </w:r>
      <w:r w:rsidR="00986397">
        <w:rPr>
          <w:b/>
          <w:bCs/>
        </w:rPr>
        <w:t>heritage designation (i.e</w:t>
      </w:r>
      <w:r w:rsidR="00CD249B">
        <w:rPr>
          <w:b/>
          <w:bCs/>
        </w:rPr>
        <w:t>.</w:t>
      </w:r>
      <w:r w:rsidR="00986397">
        <w:rPr>
          <w:b/>
          <w:bCs/>
        </w:rPr>
        <w:t xml:space="preserve"> </w:t>
      </w:r>
      <w:r w:rsidR="005B0BB0">
        <w:rPr>
          <w:b/>
          <w:bCs/>
        </w:rPr>
        <w:t xml:space="preserve">the grade of </w:t>
      </w:r>
      <w:r w:rsidR="00986397">
        <w:rPr>
          <w:b/>
          <w:bCs/>
        </w:rPr>
        <w:t>listed building, conservation area name</w:t>
      </w:r>
      <w:r w:rsidR="00793BD7">
        <w:rPr>
          <w:b/>
          <w:bCs/>
        </w:rPr>
        <w:t xml:space="preserve"> etc)</w:t>
      </w:r>
    </w:p>
    <w:p w14:paraId="2169DB59" w14:textId="77777777" w:rsidR="00432C6B" w:rsidRDefault="00432C6B" w:rsidP="00432C6B">
      <w:pPr>
        <w:pStyle w:val="ListParagraph"/>
        <w:ind w:left="0" w:firstLine="720"/>
      </w:pPr>
    </w:p>
    <w:tbl>
      <w:tblPr>
        <w:tblStyle w:val="TableGrid"/>
        <w:tblW w:w="0" w:type="auto"/>
        <w:tblInd w:w="704" w:type="dxa"/>
        <w:tblLook w:val="04A0" w:firstRow="1" w:lastRow="0" w:firstColumn="1" w:lastColumn="0" w:noHBand="0" w:noVBand="1"/>
      </w:tblPr>
      <w:tblGrid>
        <w:gridCol w:w="8312"/>
      </w:tblGrid>
      <w:tr w:rsidR="00432C6B" w14:paraId="3D5C40C3" w14:textId="77777777" w:rsidTr="00B22712">
        <w:tc>
          <w:tcPr>
            <w:tcW w:w="8312" w:type="dxa"/>
          </w:tcPr>
          <w:sdt>
            <w:sdtPr>
              <w:id w:val="2103988337"/>
              <w:placeholder>
                <w:docPart w:val="3CE04F4732C24A64B7BAF31A95CE55B8"/>
              </w:placeholder>
            </w:sdtPr>
            <w:sdtEndPr/>
            <w:sdtContent>
              <w:p w14:paraId="7510A159" w14:textId="1845B867" w:rsidR="00432C6B" w:rsidRDefault="008B44BF" w:rsidP="00B22712">
                <w:pPr>
                  <w:pStyle w:val="ListParagraph"/>
                  <w:ind w:left="0"/>
                </w:pPr>
                <w:r>
                  <w:t>Grade 2 listed, Overton on Dee.</w:t>
                </w:r>
              </w:p>
              <w:bookmarkStart w:id="1" w:name="_GoBack" w:displacedByCustomXml="next"/>
              <w:bookmarkEnd w:id="1" w:displacedByCustomXml="next"/>
            </w:sdtContent>
          </w:sdt>
          <w:p w14:paraId="1A0AC021" w14:textId="77777777" w:rsidR="00432C6B" w:rsidRDefault="00432C6B" w:rsidP="00B22712">
            <w:pPr>
              <w:pStyle w:val="ListParagraph"/>
              <w:ind w:left="0"/>
            </w:pPr>
          </w:p>
          <w:p w14:paraId="297981F0" w14:textId="77777777" w:rsidR="00432C6B" w:rsidRDefault="00432C6B" w:rsidP="00B22712">
            <w:pPr>
              <w:pStyle w:val="ListParagraph"/>
              <w:ind w:left="0"/>
            </w:pPr>
          </w:p>
          <w:p w14:paraId="357AA6C2" w14:textId="77777777" w:rsidR="00432C6B" w:rsidRDefault="00432C6B" w:rsidP="00B22712">
            <w:pPr>
              <w:pStyle w:val="ListParagraph"/>
              <w:ind w:left="0"/>
            </w:pPr>
          </w:p>
        </w:tc>
      </w:tr>
    </w:tbl>
    <w:p w14:paraId="772A62E4" w14:textId="77777777" w:rsidR="00E24D77" w:rsidRPr="00763CDB" w:rsidRDefault="00E24D77" w:rsidP="00763CDB">
      <w:pPr>
        <w:rPr>
          <w:b/>
          <w:bCs/>
        </w:rPr>
      </w:pPr>
    </w:p>
    <w:p w14:paraId="1AD8E70E" w14:textId="6662A346" w:rsidR="71626559" w:rsidRPr="00FE6EDA" w:rsidRDefault="00B810A2" w:rsidP="00842052">
      <w:pPr>
        <w:pStyle w:val="ListParagraph"/>
        <w:numPr>
          <w:ilvl w:val="0"/>
          <w:numId w:val="3"/>
        </w:numPr>
        <w:ind w:hanging="720"/>
        <w:rPr>
          <w:b/>
          <w:bCs/>
        </w:rPr>
      </w:pPr>
      <w:r w:rsidRPr="00FE6EDA">
        <w:rPr>
          <w:b/>
          <w:bCs/>
        </w:rPr>
        <w:t xml:space="preserve">The </w:t>
      </w:r>
      <w:hyperlink w:anchor="significance" w:history="1">
        <w:r w:rsidR="00552D07" w:rsidRPr="00D316B5">
          <w:rPr>
            <w:rStyle w:val="Hyperlink"/>
            <w:b/>
            <w:bCs/>
          </w:rPr>
          <w:t>significance</w:t>
        </w:r>
      </w:hyperlink>
      <w:r w:rsidRPr="00FE6EDA">
        <w:rPr>
          <w:b/>
          <w:bCs/>
        </w:rPr>
        <w:t xml:space="preserve"> of the </w:t>
      </w:r>
      <w:r w:rsidR="00D50FBF" w:rsidRPr="00FE6EDA">
        <w:rPr>
          <w:b/>
          <w:bCs/>
        </w:rPr>
        <w:t>heritage asset(s)</w:t>
      </w:r>
    </w:p>
    <w:p w14:paraId="4F4103C5" w14:textId="10C49B9C" w:rsidR="005330F5" w:rsidRDefault="009B7C4D" w:rsidP="005330F5">
      <w:pPr>
        <w:pStyle w:val="ListParagraph"/>
      </w:pPr>
      <w:r>
        <w:t>What makes the h</w:t>
      </w:r>
      <w:r w:rsidR="7694B84A">
        <w:t>eritage</w:t>
      </w:r>
      <w:r>
        <w:t xml:space="preserve"> asset</w:t>
      </w:r>
      <w:r w:rsidR="007054CC">
        <w:t>(s)</w:t>
      </w:r>
      <w:r>
        <w:t xml:space="preserve"> special? </w:t>
      </w:r>
      <w:r w:rsidR="005330F5">
        <w:t xml:space="preserve">Please describe </w:t>
      </w:r>
      <w:r w:rsidR="00111D2C">
        <w:t>each</w:t>
      </w:r>
      <w:r w:rsidR="005330F5">
        <w:t xml:space="preserve"> asset, including its age</w:t>
      </w:r>
      <w:r w:rsidR="00E42987">
        <w:t xml:space="preserve">, architectural style, </w:t>
      </w:r>
      <w:r w:rsidR="00552D07">
        <w:t xml:space="preserve">materials, </w:t>
      </w:r>
      <w:r w:rsidR="00E42987">
        <w:t>features of interest</w:t>
      </w:r>
      <w:r w:rsidR="00523113">
        <w:t>, history etc</w:t>
      </w:r>
      <w:r w:rsidR="005B0BB0">
        <w:t xml:space="preserve"> and how these contribute to </w:t>
      </w:r>
      <w:r w:rsidR="00293DEF">
        <w:t>significance</w:t>
      </w:r>
      <w:r w:rsidR="00523113">
        <w:t xml:space="preserve">. </w:t>
      </w:r>
      <w:r w:rsidR="1E17A4C0">
        <w:t>If the building is listed</w:t>
      </w:r>
      <w:r w:rsidR="00CD249B">
        <w:t>,</w:t>
      </w:r>
      <w:r w:rsidR="1E17A4C0">
        <w:t xml:space="preserve"> this</w:t>
      </w:r>
      <w:r w:rsidR="00523113">
        <w:t xml:space="preserve"> </w:t>
      </w:r>
      <w:r w:rsidR="00654654">
        <w:t xml:space="preserve">may </w:t>
      </w:r>
      <w:r w:rsidR="00523113">
        <w:t>include both internal and external</w:t>
      </w:r>
      <w:r w:rsidR="00C459D9">
        <w:t xml:space="preserve"> features. </w:t>
      </w:r>
      <w:r w:rsidR="00216839">
        <w:t>Where appropriate</w:t>
      </w:r>
      <w:r w:rsidR="00834A31">
        <w:t xml:space="preserve">, </w:t>
      </w:r>
      <w:r w:rsidR="00216839">
        <w:t>y</w:t>
      </w:r>
      <w:r w:rsidR="00576541">
        <w:t>ou should also identify</w:t>
      </w:r>
      <w:r w:rsidR="00043958">
        <w:t xml:space="preserve"> contribution</w:t>
      </w:r>
      <w:r w:rsidR="00CD249B">
        <w:t xml:space="preserve"> of setting</w:t>
      </w:r>
      <w:r w:rsidR="00043958">
        <w:t xml:space="preserve"> to significance</w:t>
      </w:r>
      <w:r w:rsidR="6896BBED">
        <w:t>.</w:t>
      </w:r>
      <w:r w:rsidR="169322D6">
        <w:t xml:space="preserve"> </w:t>
      </w:r>
      <w:r w:rsidR="2FE0F7C4">
        <w:t>Photographs, archival materials (such as historic plans) may assist with this</w:t>
      </w:r>
      <w:r w:rsidR="001F231D">
        <w:t xml:space="preserve"> and should be appended, where relevant</w:t>
      </w:r>
      <w:r w:rsidR="2FE0F7C4">
        <w:t xml:space="preserve">. </w:t>
      </w:r>
    </w:p>
    <w:p w14:paraId="1C52A99B" w14:textId="271D28BB" w:rsidR="10690842" w:rsidRDefault="10690842" w:rsidP="7AEAE32D">
      <w:pPr>
        <w:pStyle w:val="ListParagraph"/>
        <w:ind w:left="0" w:firstLine="720"/>
      </w:pPr>
      <w:bookmarkStart w:id="2" w:name="_Hlk79576691"/>
    </w:p>
    <w:tbl>
      <w:tblPr>
        <w:tblStyle w:val="TableGrid"/>
        <w:tblW w:w="0" w:type="auto"/>
        <w:tblInd w:w="704" w:type="dxa"/>
        <w:tblLook w:val="04A0" w:firstRow="1" w:lastRow="0" w:firstColumn="1" w:lastColumn="0" w:noHBand="0" w:noVBand="1"/>
      </w:tblPr>
      <w:tblGrid>
        <w:gridCol w:w="8312"/>
      </w:tblGrid>
      <w:tr w:rsidR="00F33F43" w14:paraId="2D650A47" w14:textId="77777777" w:rsidTr="009A49E0">
        <w:tc>
          <w:tcPr>
            <w:tcW w:w="8312" w:type="dxa"/>
          </w:tcPr>
          <w:sdt>
            <w:sdtPr>
              <w:id w:val="937020146"/>
              <w:placeholder>
                <w:docPart w:val="DefaultPlaceholder_-1854013440"/>
              </w:placeholder>
            </w:sdtPr>
            <w:sdtEndPr/>
            <w:sdtContent>
              <w:p w14:paraId="248995D3" w14:textId="0E347AED" w:rsidR="00F33F43" w:rsidRDefault="008B44BF" w:rsidP="005330F5">
                <w:pPr>
                  <w:pStyle w:val="ListParagraph"/>
                  <w:ind w:left="0"/>
                </w:pPr>
                <w:r>
                  <w:t xml:space="preserve">The cottage was built in 1739, and is therefore one of the oldest properties in the village. White Cottage/Bumblebee Cottage boasts a prominent position halfway down the High Street, and is next door to the White Horse pub. The cottage survived when the original pub building burned down. The property holds many original features including wooden floors and beams in most rooms. </w:t>
                </w:r>
              </w:p>
            </w:sdtContent>
          </w:sdt>
          <w:p w14:paraId="7D755E1D" w14:textId="77777777" w:rsidR="00F33F43" w:rsidRDefault="00F33F43" w:rsidP="005330F5">
            <w:pPr>
              <w:pStyle w:val="ListParagraph"/>
              <w:ind w:left="0"/>
            </w:pPr>
          </w:p>
          <w:p w14:paraId="4A97A710" w14:textId="77777777" w:rsidR="00F33F43" w:rsidRDefault="00F33F43" w:rsidP="005330F5">
            <w:pPr>
              <w:pStyle w:val="ListParagraph"/>
              <w:ind w:left="0"/>
            </w:pPr>
          </w:p>
          <w:p w14:paraId="57E5FE99" w14:textId="1AA86E2E" w:rsidR="00F33F43" w:rsidRDefault="00F33F43" w:rsidP="005330F5">
            <w:pPr>
              <w:pStyle w:val="ListParagraph"/>
              <w:ind w:left="0"/>
            </w:pPr>
          </w:p>
        </w:tc>
      </w:tr>
      <w:bookmarkEnd w:id="2"/>
    </w:tbl>
    <w:p w14:paraId="38063C62" w14:textId="3482BCEC" w:rsidR="00F33F43" w:rsidRDefault="00F33F43" w:rsidP="7AEAE32D"/>
    <w:p w14:paraId="336F2413" w14:textId="51FF5943" w:rsidR="009B7C4D" w:rsidRPr="00FE6EDA" w:rsidRDefault="00552D07" w:rsidP="00842052">
      <w:pPr>
        <w:pStyle w:val="ListParagraph"/>
        <w:numPr>
          <w:ilvl w:val="0"/>
          <w:numId w:val="3"/>
        </w:numPr>
        <w:ind w:hanging="720"/>
        <w:rPr>
          <w:b/>
          <w:bCs/>
        </w:rPr>
      </w:pPr>
      <w:r w:rsidRPr="00FE6EDA">
        <w:rPr>
          <w:b/>
          <w:bCs/>
        </w:rPr>
        <w:t>The proposed works</w:t>
      </w:r>
    </w:p>
    <w:p w14:paraId="4C104C6F" w14:textId="0378E7A9" w:rsidR="00C035F6" w:rsidRDefault="00C035F6" w:rsidP="00C035F6">
      <w:pPr>
        <w:pStyle w:val="ListParagraph"/>
      </w:pPr>
      <w:r>
        <w:t>What works are you planning to do to the heritage asset or the surrounding area?</w:t>
      </w:r>
      <w:r w:rsidR="00C04CB1">
        <w:t xml:space="preserve"> </w:t>
      </w:r>
      <w:r w:rsidR="00FB4030">
        <w:t xml:space="preserve">For listed buildings, </w:t>
      </w:r>
      <w:r w:rsidR="002E2740">
        <w:t>p</w:t>
      </w:r>
      <w:r w:rsidR="00C04CB1">
        <w:t>lease include both internal and external works, if relevant.</w:t>
      </w:r>
      <w:r w:rsidR="0976FECB">
        <w:t xml:space="preserve"> </w:t>
      </w:r>
    </w:p>
    <w:p w14:paraId="1C9B177C" w14:textId="77777777" w:rsidR="00AF337E" w:rsidRDefault="00AF337E" w:rsidP="00C035F6">
      <w:pPr>
        <w:pStyle w:val="ListParagraph"/>
      </w:pPr>
    </w:p>
    <w:tbl>
      <w:tblPr>
        <w:tblStyle w:val="TableGrid"/>
        <w:tblW w:w="0" w:type="auto"/>
        <w:tblInd w:w="720" w:type="dxa"/>
        <w:tblLook w:val="04A0" w:firstRow="1" w:lastRow="0" w:firstColumn="1" w:lastColumn="0" w:noHBand="0" w:noVBand="1"/>
      </w:tblPr>
      <w:tblGrid>
        <w:gridCol w:w="8296"/>
      </w:tblGrid>
      <w:tr w:rsidR="00CE5A3C" w14:paraId="10A3FFF0" w14:textId="77777777" w:rsidTr="00CE5A3C">
        <w:tc>
          <w:tcPr>
            <w:tcW w:w="9016" w:type="dxa"/>
          </w:tcPr>
          <w:sdt>
            <w:sdtPr>
              <w:id w:val="1517654418"/>
              <w:placeholder>
                <w:docPart w:val="DefaultPlaceholder_-1854013440"/>
              </w:placeholder>
            </w:sdtPr>
            <w:sdtEndPr/>
            <w:sdtContent>
              <w:p w14:paraId="4D346F57" w14:textId="77777777" w:rsidR="007446F2" w:rsidRDefault="007446F2" w:rsidP="00C035F6">
                <w:pPr>
                  <w:pStyle w:val="ListParagraph"/>
                  <w:ind w:left="0"/>
                </w:pPr>
                <w:r>
                  <w:t>A chimney pot cowl will need to be added to one opening on top of the chimney. Flue liners will be dropped down to ensure ventilation is adequate but also to protect the house from excess heat and smoke from penetrating the bricks and the rest of the house.</w:t>
                </w:r>
              </w:p>
              <w:p w14:paraId="7385E05B" w14:textId="77777777" w:rsidR="007446F2" w:rsidRDefault="007446F2" w:rsidP="00C035F6">
                <w:pPr>
                  <w:pStyle w:val="ListParagraph"/>
                  <w:ind w:left="0"/>
                </w:pPr>
              </w:p>
              <w:p w14:paraId="1C8BC81C" w14:textId="2C373BD6" w:rsidR="00CE5A3C" w:rsidRDefault="008B44BF" w:rsidP="00C035F6">
                <w:pPr>
                  <w:pStyle w:val="ListParagraph"/>
                  <w:ind w:left="0"/>
                </w:pPr>
                <w:r>
                  <w:t>Above the stoves there will need to be steel plates attached to openings of the chimney, this ensures the heat produced remains in the rooms, and that chimney debris/soot/smoke does not descend into the rooms. The fixings of this will be into mortar, as requested by Kathryn, and not into bricks.</w:t>
                </w:r>
              </w:p>
            </w:sdtContent>
          </w:sdt>
          <w:p w14:paraId="495B0C32" w14:textId="77777777" w:rsidR="00CE5A3C" w:rsidRDefault="00CE5A3C" w:rsidP="00C035F6">
            <w:pPr>
              <w:pStyle w:val="ListParagraph"/>
              <w:ind w:left="0"/>
            </w:pPr>
          </w:p>
          <w:p w14:paraId="3D46401A" w14:textId="77777777" w:rsidR="00CE5A3C" w:rsidRDefault="00CE5A3C" w:rsidP="00C035F6">
            <w:pPr>
              <w:pStyle w:val="ListParagraph"/>
              <w:ind w:left="0"/>
            </w:pPr>
          </w:p>
          <w:p w14:paraId="24B3336B" w14:textId="77777777" w:rsidR="00CE5A3C" w:rsidRDefault="00CE5A3C" w:rsidP="00C035F6">
            <w:pPr>
              <w:pStyle w:val="ListParagraph"/>
              <w:ind w:left="0"/>
            </w:pPr>
          </w:p>
          <w:p w14:paraId="676CC9B8" w14:textId="77777777" w:rsidR="00CE5A3C" w:rsidRDefault="00CE5A3C" w:rsidP="00C035F6">
            <w:pPr>
              <w:pStyle w:val="ListParagraph"/>
              <w:ind w:left="0"/>
            </w:pPr>
          </w:p>
          <w:p w14:paraId="78E027E0" w14:textId="77777777" w:rsidR="00CE5A3C" w:rsidRDefault="00CE5A3C" w:rsidP="00C035F6">
            <w:pPr>
              <w:pStyle w:val="ListParagraph"/>
              <w:ind w:left="0"/>
            </w:pPr>
          </w:p>
          <w:p w14:paraId="565EDF29" w14:textId="53838DB5" w:rsidR="00CE5A3C" w:rsidRDefault="00CE5A3C" w:rsidP="00C035F6">
            <w:pPr>
              <w:pStyle w:val="ListParagraph"/>
              <w:ind w:left="0"/>
            </w:pPr>
          </w:p>
        </w:tc>
      </w:tr>
    </w:tbl>
    <w:p w14:paraId="7D721685" w14:textId="6FC003DA" w:rsidR="00CE5A3C" w:rsidRDefault="00CE5A3C" w:rsidP="00CE5A3C"/>
    <w:p w14:paraId="2E66077D" w14:textId="77777777" w:rsidR="00A76195" w:rsidRDefault="00B61A8D" w:rsidP="00827C03">
      <w:pPr>
        <w:pStyle w:val="ListParagraph"/>
        <w:numPr>
          <w:ilvl w:val="0"/>
          <w:numId w:val="3"/>
        </w:numPr>
        <w:ind w:hanging="720"/>
        <w:rPr>
          <w:b/>
          <w:bCs/>
        </w:rPr>
      </w:pPr>
      <w:r w:rsidRPr="00FE6EDA">
        <w:rPr>
          <w:b/>
          <w:bCs/>
        </w:rPr>
        <w:t xml:space="preserve">Impact on </w:t>
      </w:r>
      <w:r w:rsidR="00000AB4">
        <w:rPr>
          <w:b/>
          <w:bCs/>
        </w:rPr>
        <w:t>s</w:t>
      </w:r>
      <w:r w:rsidR="00261526" w:rsidRPr="00FE6EDA">
        <w:rPr>
          <w:b/>
          <w:bCs/>
        </w:rPr>
        <w:t>ignificance</w:t>
      </w:r>
    </w:p>
    <w:p w14:paraId="511F291D" w14:textId="51FA89FD" w:rsidR="00827C03" w:rsidRPr="00A76195" w:rsidRDefault="00261526" w:rsidP="00A76195">
      <w:pPr>
        <w:pStyle w:val="ListParagraph"/>
        <w:rPr>
          <w:b/>
          <w:bCs/>
        </w:rPr>
      </w:pPr>
      <w:r>
        <w:t>How will the proposals impact</w:t>
      </w:r>
      <w:r w:rsidR="00A32C50">
        <w:t xml:space="preserve"> on</w:t>
      </w:r>
      <w:r>
        <w:t xml:space="preserve"> </w:t>
      </w:r>
      <w:r w:rsidR="623F6852">
        <w:t>t</w:t>
      </w:r>
      <w:r>
        <w:t xml:space="preserve">he </w:t>
      </w:r>
      <w:r w:rsidR="00591272">
        <w:t>significance</w:t>
      </w:r>
      <w:r>
        <w:t xml:space="preserve"> of the </w:t>
      </w:r>
      <w:r w:rsidR="00591272">
        <w:t>heritage asset(s) and/or their setting</w:t>
      </w:r>
      <w:r w:rsidR="00177A61">
        <w:t>s</w:t>
      </w:r>
      <w:r w:rsidR="00591272">
        <w:t xml:space="preserve">? </w:t>
      </w:r>
      <w:r w:rsidR="00891B44">
        <w:t xml:space="preserve">Please discuss the impact of the proposals </w:t>
      </w:r>
      <w:r w:rsidR="00891B44" w:rsidRPr="00432C6B">
        <w:t xml:space="preserve">including </w:t>
      </w:r>
      <w:r w:rsidR="00991BAD" w:rsidRPr="00432C6B">
        <w:t xml:space="preserve">for example </w:t>
      </w:r>
      <w:r w:rsidR="00177A61">
        <w:t xml:space="preserve">impact on </w:t>
      </w:r>
      <w:r w:rsidR="006757F8">
        <w:t xml:space="preserve">architectural detail, </w:t>
      </w:r>
      <w:r w:rsidR="00891B44" w:rsidRPr="00432C6B">
        <w:t>historic fabric, plan form</w:t>
      </w:r>
      <w:r w:rsidR="001606DB" w:rsidRPr="00432C6B">
        <w:t>, change of relationship with neighbouring buildings etc</w:t>
      </w:r>
      <w:r w:rsidR="46EDA4AB" w:rsidRPr="00432C6B">
        <w:t>.</w:t>
      </w:r>
      <w:r w:rsidR="00292746" w:rsidRPr="00432C6B">
        <w:t xml:space="preserve"> What is the impact on </w:t>
      </w:r>
      <w:r w:rsidR="005307A1" w:rsidRPr="00432C6B">
        <w:t xml:space="preserve">views, </w:t>
      </w:r>
      <w:r w:rsidR="00292746" w:rsidRPr="00432C6B">
        <w:t>the character or towns</w:t>
      </w:r>
      <w:r w:rsidR="001976CC" w:rsidRPr="00432C6B">
        <w:t>ca</w:t>
      </w:r>
      <w:r w:rsidR="00292746" w:rsidRPr="00432C6B">
        <w:t>pe of the wider area?</w:t>
      </w:r>
      <w:r w:rsidR="001976CC" w:rsidRPr="00432C6B">
        <w:t xml:space="preserve"> </w:t>
      </w:r>
      <w:r w:rsidR="00827C03" w:rsidRPr="00432C6B">
        <w:t xml:space="preserve"> </w:t>
      </w:r>
      <w:r w:rsidR="009C5571">
        <w:t>Explain h</w:t>
      </w:r>
      <w:r w:rsidR="003A1F9D" w:rsidRPr="00432C6B">
        <w:t>ow</w:t>
      </w:r>
      <w:r w:rsidR="00991BAD" w:rsidRPr="00432C6B">
        <w:t xml:space="preserve"> have</w:t>
      </w:r>
      <w:r w:rsidR="003A1F9D" w:rsidRPr="00432C6B">
        <w:t xml:space="preserve"> any harmful impacts been avoided</w:t>
      </w:r>
      <w:r w:rsidR="00DA128F" w:rsidRPr="00432C6B">
        <w:t xml:space="preserve"> or </w:t>
      </w:r>
      <w:hyperlink w:anchor="mitigation" w:history="1">
        <w:r w:rsidR="00DA128F" w:rsidRPr="009C5571">
          <w:rPr>
            <w:rStyle w:val="Hyperlink"/>
          </w:rPr>
          <w:t>mitigated</w:t>
        </w:r>
      </w:hyperlink>
      <w:r w:rsidR="003A1F9D" w:rsidRPr="00432C6B">
        <w:t>, including alternative options considered</w:t>
      </w:r>
      <w:r w:rsidR="004838C5" w:rsidRPr="00432C6B">
        <w:t>?</w:t>
      </w:r>
      <w:r w:rsidR="004838C5">
        <w:t xml:space="preserve"> </w:t>
      </w:r>
      <w:r w:rsidR="003A1F9D">
        <w:t>Where harm is identified, what is the level of harm</w:t>
      </w:r>
      <w:r w:rsidR="004838C5">
        <w:t xml:space="preserve"> (substantial or less than </w:t>
      </w:r>
      <w:r w:rsidR="005C3A7D">
        <w:t>substantial)</w:t>
      </w:r>
      <w:r w:rsidR="003A1F9D">
        <w:t>?</w:t>
      </w:r>
    </w:p>
    <w:p w14:paraId="6CF8933A" w14:textId="3379283C" w:rsidR="00261526" w:rsidRDefault="00261526" w:rsidP="00261526">
      <w:pPr>
        <w:pStyle w:val="ListParagraph"/>
      </w:pPr>
    </w:p>
    <w:tbl>
      <w:tblPr>
        <w:tblStyle w:val="TableGrid"/>
        <w:tblW w:w="0" w:type="auto"/>
        <w:tblInd w:w="720" w:type="dxa"/>
        <w:tblLook w:val="04A0" w:firstRow="1" w:lastRow="0" w:firstColumn="1" w:lastColumn="0" w:noHBand="0" w:noVBand="1"/>
      </w:tblPr>
      <w:tblGrid>
        <w:gridCol w:w="8296"/>
      </w:tblGrid>
      <w:tr w:rsidR="001606DB" w14:paraId="220E13D5" w14:textId="77777777" w:rsidTr="009A49E0">
        <w:tc>
          <w:tcPr>
            <w:tcW w:w="8296" w:type="dxa"/>
          </w:tcPr>
          <w:sdt>
            <w:sdtPr>
              <w:id w:val="-1483933513"/>
              <w:placeholder>
                <w:docPart w:val="DefaultPlaceholder_-1854013440"/>
              </w:placeholder>
            </w:sdtPr>
            <w:sdtEndPr/>
            <w:sdtContent>
              <w:p w14:paraId="35D34608" w14:textId="46FF1EC8" w:rsidR="00B91FB7" w:rsidRPr="00B91FB7" w:rsidRDefault="00B91FB7" w:rsidP="00B91FB7">
                <w:r>
                  <w:t xml:space="preserve">Fireplaces </w:t>
                </w:r>
                <w:r w:rsidRPr="00B91FB7">
                  <w:t>are said to be the heart of living rooms in historic buildings and most properties of the era were heat</w:t>
                </w:r>
                <w:r>
                  <w:t>ed by open fires. Bumblebee Cottage (previously known as White Cottage)</w:t>
                </w:r>
                <w:r w:rsidRPr="00B91FB7">
                  <w:t xml:space="preserve"> dating back to the 18th </w:t>
                </w:r>
                <w:r>
                  <w:t>century, was originally a dwelling and thus boasts a large central</w:t>
                </w:r>
                <w:r w:rsidRPr="00B91FB7">
                  <w:t xml:space="preserve"> </w:t>
                </w:r>
                <w:r>
                  <w:t>chimney stack for</w:t>
                </w:r>
                <w:r w:rsidRPr="00B91FB7">
                  <w:t xml:space="preserve"> open fire</w:t>
                </w:r>
                <w:r>
                  <w:t>s</w:t>
                </w:r>
                <w:r w:rsidRPr="00B91FB7">
                  <w:t>. The neighbouring properties have had log burning stoves</w:t>
                </w:r>
                <w:r w:rsidR="007446F2">
                  <w:t xml:space="preserve"> or open fires previously</w:t>
                </w:r>
                <w:r w:rsidRPr="00B91FB7">
                  <w:t xml:space="preserve">. </w:t>
                </w:r>
              </w:p>
              <w:p w14:paraId="05325EA7" w14:textId="6CC24F53" w:rsidR="00B91FB7" w:rsidRPr="00B91FB7" w:rsidRDefault="007446F2" w:rsidP="00B91FB7">
                <w:r>
                  <w:t>This proposal, is to install two</w:t>
                </w:r>
                <w:r w:rsidR="00B91FB7" w:rsidRPr="00B91FB7">
                  <w:t xml:space="preserve"> wood burning stove</w:t>
                </w:r>
                <w:r>
                  <w:t>s</w:t>
                </w:r>
                <w:r w:rsidR="00B91FB7" w:rsidRPr="00B91FB7">
                  <w:t xml:space="preserve">, with appropriate regulation flue. We feel this type of stove will complement the listed building and offer a good source of natural heating. </w:t>
                </w:r>
              </w:p>
              <w:p w14:paraId="6BF8A58B" w14:textId="0744C388" w:rsidR="001606DB" w:rsidRDefault="007446F2" w:rsidP="00B91FB7">
                <w:pPr>
                  <w:pStyle w:val="ListParagraph"/>
                  <w:ind w:left="0"/>
                </w:pPr>
                <w:r>
                  <w:t>There is an existing large</w:t>
                </w:r>
                <w:r w:rsidR="00B91FB7" w:rsidRPr="00B91FB7">
                  <w:t xml:space="preserve"> Inglenook fireplace that occupies the main living room, which would accommodate</w:t>
                </w:r>
                <w:r>
                  <w:t xml:space="preserve"> one of the</w:t>
                </w:r>
                <w:r w:rsidR="00B91FB7" w:rsidRPr="00B91FB7">
                  <w:t xml:space="preserve"> proposed wood burning stove</w:t>
                </w:r>
                <w:r>
                  <w:t>s, in the other downstairs sitting room there is a small open fireplace, which previously housed an outdated, unsafe and unusable gas fire which has been safely removed</w:t>
                </w:r>
                <w:r w:rsidR="00B91FB7" w:rsidRPr="00B91FB7">
                  <w:t xml:space="preserve">. </w:t>
                </w:r>
                <w:r>
                  <w:t>Flue liners will be suspended from cowls on top of the chimney to ensure wood smoke is drawn up and out of the stoves. These</w:t>
                </w:r>
                <w:r w:rsidR="00B91FB7" w:rsidRPr="00B91FB7">
                  <w:t xml:space="preserve"> will be connected to the log burner</w:t>
                </w:r>
                <w:r>
                  <w:t>s</w:t>
                </w:r>
                <w:r w:rsidR="00B91FB7" w:rsidRPr="00B91FB7">
                  <w:t xml:space="preserve"> on the ground floor, up through the first floor and through </w:t>
                </w:r>
                <w:r>
                  <w:t>the loft spaces, then passing through the roof</w:t>
                </w:r>
                <w:r w:rsidR="00B91FB7" w:rsidRPr="00B91FB7">
                  <w:t>.</w:t>
                </w:r>
                <w:r>
                  <w:t xml:space="preserve"> We trialled an open fire in the main inglenook fireplace, but the level of smoke in the house was unacceptable.</w:t>
                </w:r>
              </w:p>
            </w:sdtContent>
          </w:sdt>
          <w:p w14:paraId="6A680A39" w14:textId="77777777" w:rsidR="001606DB" w:rsidRDefault="001606DB" w:rsidP="00261526">
            <w:pPr>
              <w:pStyle w:val="ListParagraph"/>
              <w:ind w:left="0"/>
            </w:pPr>
          </w:p>
          <w:p w14:paraId="74BEE1C1" w14:textId="77777777" w:rsidR="001606DB" w:rsidRDefault="001606DB" w:rsidP="00261526">
            <w:pPr>
              <w:pStyle w:val="ListParagraph"/>
              <w:ind w:left="0"/>
            </w:pPr>
          </w:p>
          <w:p w14:paraId="265D455A" w14:textId="77777777" w:rsidR="001606DB" w:rsidRDefault="001606DB" w:rsidP="00261526">
            <w:pPr>
              <w:pStyle w:val="ListParagraph"/>
              <w:ind w:left="0"/>
            </w:pPr>
          </w:p>
          <w:p w14:paraId="4ECE908A" w14:textId="77777777" w:rsidR="001606DB" w:rsidRDefault="001606DB" w:rsidP="00261526">
            <w:pPr>
              <w:pStyle w:val="ListParagraph"/>
              <w:ind w:left="0"/>
            </w:pPr>
          </w:p>
          <w:p w14:paraId="50993EE1" w14:textId="633A4DFB" w:rsidR="001606DB" w:rsidRDefault="001606DB" w:rsidP="00261526">
            <w:pPr>
              <w:pStyle w:val="ListParagraph"/>
              <w:ind w:left="0"/>
            </w:pPr>
          </w:p>
        </w:tc>
      </w:tr>
    </w:tbl>
    <w:p w14:paraId="2004DA2D" w14:textId="7DD1593D" w:rsidR="00DA3441" w:rsidRDefault="00DA3441" w:rsidP="00DA3441"/>
    <w:p w14:paraId="448790C0" w14:textId="76A0EA9E" w:rsidR="00DA3441" w:rsidRPr="00B32133" w:rsidRDefault="00354116" w:rsidP="00842052">
      <w:pPr>
        <w:pStyle w:val="ListParagraph"/>
        <w:numPr>
          <w:ilvl w:val="0"/>
          <w:numId w:val="3"/>
        </w:numPr>
        <w:spacing w:after="0"/>
        <w:ind w:hanging="720"/>
        <w:rPr>
          <w:b/>
          <w:bCs/>
        </w:rPr>
      </w:pPr>
      <w:bookmarkStart w:id="3" w:name="_Hlk79413008"/>
      <w:r w:rsidRPr="00B32133">
        <w:rPr>
          <w:b/>
          <w:bCs/>
        </w:rPr>
        <w:t>E</w:t>
      </w:r>
      <w:r w:rsidR="00725FEA" w:rsidRPr="00B32133">
        <w:rPr>
          <w:b/>
          <w:bCs/>
        </w:rPr>
        <w:t>nhancement</w:t>
      </w:r>
      <w:r w:rsidR="00FC330A" w:rsidRPr="00B32133">
        <w:rPr>
          <w:b/>
          <w:bCs/>
        </w:rPr>
        <w:t xml:space="preserve"> and </w:t>
      </w:r>
      <w:r w:rsidR="068A64EB" w:rsidRPr="00B32133">
        <w:rPr>
          <w:b/>
          <w:bCs/>
        </w:rPr>
        <w:t>Public Benefits (where applicable)</w:t>
      </w:r>
    </w:p>
    <w:p w14:paraId="39C2EEF3" w14:textId="317C4EE2" w:rsidR="0071205F" w:rsidRDefault="00827C03" w:rsidP="0071205F">
      <w:pPr>
        <w:pStyle w:val="ListParagraph"/>
      </w:pPr>
      <w:r>
        <w:t>Please describe how the proposals have been designed to enhance or better reveal the significance of the asset</w:t>
      </w:r>
      <w:r w:rsidR="000A2090">
        <w:t xml:space="preserve"> e.g. removal of later unsympathetic alteration. </w:t>
      </w:r>
      <w:r w:rsidR="00291B4E">
        <w:t>W</w:t>
      </w:r>
      <w:r w:rsidR="00FC330A">
        <w:t>here harm is identified, w</w:t>
      </w:r>
      <w:r w:rsidR="00291B4E">
        <w:t xml:space="preserve">ill there be any </w:t>
      </w:r>
      <w:hyperlink w:anchor="Publicbenefit" w:history="1">
        <w:r w:rsidR="00291B4E" w:rsidRPr="009C5571">
          <w:rPr>
            <w:rStyle w:val="Hyperlink"/>
          </w:rPr>
          <w:t>public benefit</w:t>
        </w:r>
      </w:hyperlink>
      <w:r w:rsidR="00291B4E">
        <w:t xml:space="preserve"> as a result of the works?</w:t>
      </w:r>
    </w:p>
    <w:p w14:paraId="20715B65" w14:textId="77777777" w:rsidR="00F36ABA" w:rsidRDefault="00F36ABA" w:rsidP="0071205F">
      <w:pPr>
        <w:pStyle w:val="ListParagraph"/>
      </w:pPr>
    </w:p>
    <w:tbl>
      <w:tblPr>
        <w:tblStyle w:val="TableGrid"/>
        <w:tblW w:w="0" w:type="auto"/>
        <w:tblInd w:w="720" w:type="dxa"/>
        <w:tblLook w:val="04A0" w:firstRow="1" w:lastRow="0" w:firstColumn="1" w:lastColumn="0" w:noHBand="0" w:noVBand="1"/>
      </w:tblPr>
      <w:tblGrid>
        <w:gridCol w:w="8296"/>
      </w:tblGrid>
      <w:tr w:rsidR="006D7EA0" w14:paraId="0BF831C9" w14:textId="77777777" w:rsidTr="006D7EA0">
        <w:tc>
          <w:tcPr>
            <w:tcW w:w="9016" w:type="dxa"/>
          </w:tcPr>
          <w:sdt>
            <w:sdtPr>
              <w:id w:val="1800639999"/>
              <w:placeholder>
                <w:docPart w:val="DefaultPlaceholder_-1854013440"/>
              </w:placeholder>
            </w:sdtPr>
            <w:sdtEndPr/>
            <w:sdtContent>
              <w:p w14:paraId="08CE1B51" w14:textId="1B640A15" w:rsidR="006D7EA0" w:rsidRDefault="007446F2" w:rsidP="0071205F">
                <w:pPr>
                  <w:pStyle w:val="ListParagraph"/>
                  <w:ind w:left="0"/>
                </w:pPr>
                <w:r>
                  <w:t>The purpose of the fireplaces and chimney will be returned. Ventilation and warmth within the house will be returned, currently the capped chimney is not allowing ventilation as it was originally intended to.</w:t>
                </w:r>
              </w:p>
            </w:sdtContent>
          </w:sdt>
          <w:p w14:paraId="5CAFB598" w14:textId="77777777" w:rsidR="006D7EA0" w:rsidRDefault="006D7EA0" w:rsidP="0071205F">
            <w:pPr>
              <w:pStyle w:val="ListParagraph"/>
              <w:ind w:left="0"/>
            </w:pPr>
          </w:p>
          <w:p w14:paraId="4F6A9259" w14:textId="77777777" w:rsidR="006D7EA0" w:rsidRDefault="006D7EA0" w:rsidP="0071205F">
            <w:pPr>
              <w:pStyle w:val="ListParagraph"/>
              <w:ind w:left="0"/>
            </w:pPr>
          </w:p>
          <w:p w14:paraId="4C3366E8" w14:textId="77777777" w:rsidR="006D7EA0" w:rsidRDefault="006D7EA0" w:rsidP="0071205F">
            <w:pPr>
              <w:pStyle w:val="ListParagraph"/>
              <w:ind w:left="0"/>
            </w:pPr>
          </w:p>
          <w:p w14:paraId="6F667CD1" w14:textId="10EC418A" w:rsidR="006D7EA0" w:rsidRDefault="006D7EA0" w:rsidP="0071205F">
            <w:pPr>
              <w:pStyle w:val="ListParagraph"/>
              <w:ind w:left="0"/>
            </w:pPr>
          </w:p>
          <w:p w14:paraId="529AF88A" w14:textId="77777777" w:rsidR="00B05D5A" w:rsidRDefault="00B05D5A" w:rsidP="0071205F">
            <w:pPr>
              <w:pStyle w:val="ListParagraph"/>
              <w:ind w:left="0"/>
            </w:pPr>
          </w:p>
          <w:p w14:paraId="36418E2D" w14:textId="6AFFB8EE" w:rsidR="006D7EA0" w:rsidRDefault="006D7EA0" w:rsidP="0071205F">
            <w:pPr>
              <w:pStyle w:val="ListParagraph"/>
              <w:ind w:left="0"/>
            </w:pPr>
          </w:p>
        </w:tc>
      </w:tr>
      <w:bookmarkEnd w:id="3"/>
    </w:tbl>
    <w:p w14:paraId="135FAE6A" w14:textId="57ECAF6D" w:rsidR="006D7EA0" w:rsidRDefault="006D7EA0" w:rsidP="006D7EA0"/>
    <w:p w14:paraId="21070F8B" w14:textId="33BBE772" w:rsidR="00647F35" w:rsidRPr="00B32133" w:rsidRDefault="00647F35" w:rsidP="00842052">
      <w:pPr>
        <w:pStyle w:val="ListParagraph"/>
        <w:numPr>
          <w:ilvl w:val="0"/>
          <w:numId w:val="3"/>
        </w:numPr>
        <w:spacing w:after="0"/>
        <w:ind w:hanging="720"/>
        <w:rPr>
          <w:b/>
          <w:bCs/>
        </w:rPr>
      </w:pPr>
      <w:r>
        <w:rPr>
          <w:b/>
          <w:bCs/>
        </w:rPr>
        <w:t xml:space="preserve">Other </w:t>
      </w:r>
    </w:p>
    <w:p w14:paraId="498E8B85" w14:textId="07964BB5" w:rsidR="00647F35" w:rsidRDefault="00647F35" w:rsidP="00647F35">
      <w:pPr>
        <w:pStyle w:val="ListParagraph"/>
      </w:pPr>
      <w:r>
        <w:t xml:space="preserve">Use this space to provide any other useful information, for example details of relevant planning history </w:t>
      </w:r>
      <w:r w:rsidR="00E05871">
        <w:t>and consultation undertaken</w:t>
      </w:r>
      <w:r w:rsidR="003E7551">
        <w:t xml:space="preserve"> or links to other relevant information and statements</w:t>
      </w:r>
      <w:r w:rsidR="002060F8">
        <w:t xml:space="preserve"> submitted</w:t>
      </w:r>
      <w:r w:rsidR="00124E14">
        <w:t>, including your sustainable design statement</w:t>
      </w:r>
      <w:r w:rsidR="003E7551">
        <w:t>.</w:t>
      </w:r>
    </w:p>
    <w:p w14:paraId="3F7DB99F" w14:textId="77777777" w:rsidR="00D316B5" w:rsidRDefault="00D316B5" w:rsidP="00647F35">
      <w:pPr>
        <w:pStyle w:val="ListParagraph"/>
      </w:pPr>
    </w:p>
    <w:tbl>
      <w:tblPr>
        <w:tblStyle w:val="TableGrid"/>
        <w:tblW w:w="0" w:type="auto"/>
        <w:tblInd w:w="720" w:type="dxa"/>
        <w:tblLook w:val="04A0" w:firstRow="1" w:lastRow="0" w:firstColumn="1" w:lastColumn="0" w:noHBand="0" w:noVBand="1"/>
      </w:tblPr>
      <w:tblGrid>
        <w:gridCol w:w="8296"/>
      </w:tblGrid>
      <w:tr w:rsidR="00647F35" w14:paraId="4D340B59" w14:textId="77777777" w:rsidTr="001707A7">
        <w:tc>
          <w:tcPr>
            <w:tcW w:w="9016" w:type="dxa"/>
          </w:tcPr>
          <w:sdt>
            <w:sdtPr>
              <w:id w:val="1777605857"/>
              <w:placeholder>
                <w:docPart w:val="7B29755AC8904A2CA8D0ADC5670D5328"/>
              </w:placeholder>
              <w:showingPlcHdr/>
            </w:sdtPr>
            <w:sdtEndPr/>
            <w:sdtContent>
              <w:p w14:paraId="7C8B510B" w14:textId="77777777" w:rsidR="00647F35" w:rsidRDefault="00647F35" w:rsidP="001707A7">
                <w:pPr>
                  <w:pStyle w:val="ListParagraph"/>
                  <w:ind w:left="0"/>
                </w:pPr>
                <w:r w:rsidRPr="00241E42">
                  <w:rPr>
                    <w:rStyle w:val="PlaceholderText"/>
                  </w:rPr>
                  <w:t>Click or tap here to enter text.</w:t>
                </w:r>
              </w:p>
            </w:sdtContent>
          </w:sdt>
          <w:p w14:paraId="07B10A23" w14:textId="77777777" w:rsidR="00647F35" w:rsidRDefault="00647F35" w:rsidP="001707A7">
            <w:pPr>
              <w:pStyle w:val="ListParagraph"/>
              <w:ind w:left="0"/>
            </w:pPr>
          </w:p>
          <w:p w14:paraId="2DDE8D00" w14:textId="77777777" w:rsidR="00647F35" w:rsidRDefault="00647F35" w:rsidP="001707A7">
            <w:pPr>
              <w:pStyle w:val="ListParagraph"/>
              <w:ind w:left="0"/>
            </w:pPr>
          </w:p>
          <w:p w14:paraId="4DD3F9E3" w14:textId="77777777" w:rsidR="00647F35" w:rsidRDefault="00647F35" w:rsidP="001707A7">
            <w:pPr>
              <w:pStyle w:val="ListParagraph"/>
              <w:ind w:left="0"/>
            </w:pPr>
          </w:p>
          <w:p w14:paraId="58265ED7" w14:textId="77777777" w:rsidR="00647F35" w:rsidRDefault="00647F35" w:rsidP="001707A7">
            <w:pPr>
              <w:pStyle w:val="ListParagraph"/>
              <w:ind w:left="0"/>
            </w:pPr>
          </w:p>
          <w:p w14:paraId="53115517" w14:textId="77777777" w:rsidR="00647F35" w:rsidRDefault="00647F35" w:rsidP="001707A7">
            <w:pPr>
              <w:pStyle w:val="ListParagraph"/>
              <w:ind w:left="0"/>
            </w:pPr>
          </w:p>
          <w:p w14:paraId="5AFA3E47" w14:textId="77777777" w:rsidR="00647F35" w:rsidRDefault="00647F35" w:rsidP="001707A7">
            <w:pPr>
              <w:pStyle w:val="ListParagraph"/>
              <w:ind w:left="0"/>
            </w:pPr>
          </w:p>
        </w:tc>
      </w:tr>
    </w:tbl>
    <w:p w14:paraId="2E12C7D5" w14:textId="77777777" w:rsidR="00647F35" w:rsidRDefault="00647F35" w:rsidP="008B44BF"/>
    <w:sectPr w:rsidR="00647F35">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C2D9C65" w14:textId="77777777" w:rsidR="00044671" w:rsidRDefault="00044671">
      <w:pPr>
        <w:spacing w:after="0" w:line="240" w:lineRule="auto"/>
      </w:pPr>
      <w:r>
        <w:separator/>
      </w:r>
    </w:p>
  </w:endnote>
  <w:endnote w:type="continuationSeparator" w:id="0">
    <w:p w14:paraId="1EF3B599" w14:textId="77777777" w:rsidR="00044671" w:rsidRDefault="00044671">
      <w:pPr>
        <w:spacing w:after="0" w:line="240" w:lineRule="auto"/>
      </w:pPr>
      <w:r>
        <w:continuationSeparator/>
      </w:r>
    </w:p>
  </w:endnote>
  <w:endnote w:type="continuationNotice" w:id="1">
    <w:p w14:paraId="0667C50C" w14:textId="77777777" w:rsidR="00044671" w:rsidRDefault="0004467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4C66EAF" w14:textId="77777777" w:rsidR="00044671" w:rsidRDefault="00044671">
      <w:pPr>
        <w:spacing w:after="0" w:line="240" w:lineRule="auto"/>
      </w:pPr>
      <w:r>
        <w:separator/>
      </w:r>
    </w:p>
  </w:footnote>
  <w:footnote w:type="continuationSeparator" w:id="0">
    <w:p w14:paraId="224625AB" w14:textId="77777777" w:rsidR="00044671" w:rsidRDefault="00044671">
      <w:pPr>
        <w:spacing w:after="0" w:line="240" w:lineRule="auto"/>
      </w:pPr>
      <w:r>
        <w:continuationSeparator/>
      </w:r>
    </w:p>
  </w:footnote>
  <w:footnote w:type="continuationNotice" w:id="1">
    <w:p w14:paraId="7B2F74EA" w14:textId="77777777" w:rsidR="00044671" w:rsidRDefault="00044671">
      <w:pPr>
        <w:spacing w:after="0" w:line="240" w:lineRule="auto"/>
      </w:pPr>
    </w:p>
  </w:footnote>
  <w:footnote w:id="2">
    <w:p w14:paraId="3410CDEB" w14:textId="7121E7EE" w:rsidR="005C5569" w:rsidRDefault="005C5569" w:rsidP="008B44BF">
      <w:pPr>
        <w:pStyle w:val="FootnoteText"/>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701782"/>
    <w:multiLevelType w:val="hybridMultilevel"/>
    <w:tmpl w:val="07AA6FCE"/>
    <w:lvl w:ilvl="0" w:tplc="9E607276">
      <w:start w:val="1"/>
      <w:numFmt w:val="bullet"/>
      <w:lvlText w:val=""/>
      <w:lvlJc w:val="left"/>
      <w:pPr>
        <w:ind w:left="720" w:hanging="360"/>
      </w:pPr>
      <w:rPr>
        <w:rFonts w:ascii="Symbol" w:hAnsi="Symbol" w:hint="default"/>
      </w:rPr>
    </w:lvl>
    <w:lvl w:ilvl="1" w:tplc="B5EE1552">
      <w:start w:val="1"/>
      <w:numFmt w:val="bullet"/>
      <w:lvlText w:val="o"/>
      <w:lvlJc w:val="left"/>
      <w:pPr>
        <w:ind w:left="1440" w:hanging="360"/>
      </w:pPr>
      <w:rPr>
        <w:rFonts w:ascii="Courier New" w:hAnsi="Courier New" w:hint="default"/>
      </w:rPr>
    </w:lvl>
    <w:lvl w:ilvl="2" w:tplc="29D42A14">
      <w:start w:val="1"/>
      <w:numFmt w:val="bullet"/>
      <w:lvlText w:val=""/>
      <w:lvlJc w:val="left"/>
      <w:pPr>
        <w:ind w:left="2160" w:hanging="360"/>
      </w:pPr>
      <w:rPr>
        <w:rFonts w:ascii="Wingdings" w:hAnsi="Wingdings" w:hint="default"/>
      </w:rPr>
    </w:lvl>
    <w:lvl w:ilvl="3" w:tplc="D062C178">
      <w:start w:val="1"/>
      <w:numFmt w:val="bullet"/>
      <w:lvlText w:val=""/>
      <w:lvlJc w:val="left"/>
      <w:pPr>
        <w:ind w:left="2880" w:hanging="360"/>
      </w:pPr>
      <w:rPr>
        <w:rFonts w:ascii="Symbol" w:hAnsi="Symbol" w:hint="default"/>
      </w:rPr>
    </w:lvl>
    <w:lvl w:ilvl="4" w:tplc="BB74011E">
      <w:start w:val="1"/>
      <w:numFmt w:val="bullet"/>
      <w:lvlText w:val="o"/>
      <w:lvlJc w:val="left"/>
      <w:pPr>
        <w:ind w:left="3600" w:hanging="360"/>
      </w:pPr>
      <w:rPr>
        <w:rFonts w:ascii="Courier New" w:hAnsi="Courier New" w:hint="default"/>
      </w:rPr>
    </w:lvl>
    <w:lvl w:ilvl="5" w:tplc="3B745622">
      <w:start w:val="1"/>
      <w:numFmt w:val="bullet"/>
      <w:lvlText w:val=""/>
      <w:lvlJc w:val="left"/>
      <w:pPr>
        <w:ind w:left="4320" w:hanging="360"/>
      </w:pPr>
      <w:rPr>
        <w:rFonts w:ascii="Wingdings" w:hAnsi="Wingdings" w:hint="default"/>
      </w:rPr>
    </w:lvl>
    <w:lvl w:ilvl="6" w:tplc="C2B059D6">
      <w:start w:val="1"/>
      <w:numFmt w:val="bullet"/>
      <w:lvlText w:val=""/>
      <w:lvlJc w:val="left"/>
      <w:pPr>
        <w:ind w:left="5040" w:hanging="360"/>
      </w:pPr>
      <w:rPr>
        <w:rFonts w:ascii="Symbol" w:hAnsi="Symbol" w:hint="default"/>
      </w:rPr>
    </w:lvl>
    <w:lvl w:ilvl="7" w:tplc="F580C9A2">
      <w:start w:val="1"/>
      <w:numFmt w:val="bullet"/>
      <w:lvlText w:val="o"/>
      <w:lvlJc w:val="left"/>
      <w:pPr>
        <w:ind w:left="5760" w:hanging="360"/>
      </w:pPr>
      <w:rPr>
        <w:rFonts w:ascii="Courier New" w:hAnsi="Courier New" w:hint="default"/>
      </w:rPr>
    </w:lvl>
    <w:lvl w:ilvl="8" w:tplc="FFF85A36">
      <w:start w:val="1"/>
      <w:numFmt w:val="bullet"/>
      <w:lvlText w:val=""/>
      <w:lvlJc w:val="left"/>
      <w:pPr>
        <w:ind w:left="6480" w:hanging="360"/>
      </w:pPr>
      <w:rPr>
        <w:rFonts w:ascii="Wingdings" w:hAnsi="Wingdings" w:hint="default"/>
      </w:rPr>
    </w:lvl>
  </w:abstractNum>
  <w:abstractNum w:abstractNumId="1" w15:restartNumberingAfterBreak="0">
    <w:nsid w:val="0D842394"/>
    <w:multiLevelType w:val="hybridMultilevel"/>
    <w:tmpl w:val="08FE4F2C"/>
    <w:lvl w:ilvl="0" w:tplc="AA5C3138">
      <w:start w:val="1"/>
      <w:numFmt w:val="decimal"/>
      <w:lvlText w:val="%1."/>
      <w:lvlJc w:val="left"/>
      <w:pPr>
        <w:ind w:left="720" w:hanging="360"/>
      </w:pPr>
    </w:lvl>
    <w:lvl w:ilvl="1" w:tplc="A4329076">
      <w:start w:val="1"/>
      <w:numFmt w:val="lowerLetter"/>
      <w:lvlText w:val="%2."/>
      <w:lvlJc w:val="left"/>
      <w:pPr>
        <w:ind w:left="1440" w:hanging="360"/>
      </w:pPr>
    </w:lvl>
    <w:lvl w:ilvl="2" w:tplc="A9E4173E">
      <w:start w:val="1"/>
      <w:numFmt w:val="lowerRoman"/>
      <w:lvlText w:val="%3."/>
      <w:lvlJc w:val="right"/>
      <w:pPr>
        <w:ind w:left="2160" w:hanging="180"/>
      </w:pPr>
    </w:lvl>
    <w:lvl w:ilvl="3" w:tplc="E81CF70E">
      <w:start w:val="1"/>
      <w:numFmt w:val="decimal"/>
      <w:lvlText w:val="%4."/>
      <w:lvlJc w:val="left"/>
      <w:pPr>
        <w:ind w:left="2880" w:hanging="360"/>
      </w:pPr>
    </w:lvl>
    <w:lvl w:ilvl="4" w:tplc="6A78D4A6">
      <w:start w:val="1"/>
      <w:numFmt w:val="lowerLetter"/>
      <w:lvlText w:val="%5."/>
      <w:lvlJc w:val="left"/>
      <w:pPr>
        <w:ind w:left="3600" w:hanging="360"/>
      </w:pPr>
    </w:lvl>
    <w:lvl w:ilvl="5" w:tplc="9D3ED04E">
      <w:start w:val="1"/>
      <w:numFmt w:val="lowerRoman"/>
      <w:lvlText w:val="%6."/>
      <w:lvlJc w:val="right"/>
      <w:pPr>
        <w:ind w:left="4320" w:hanging="180"/>
      </w:pPr>
    </w:lvl>
    <w:lvl w:ilvl="6" w:tplc="BBCE61BC">
      <w:start w:val="1"/>
      <w:numFmt w:val="decimal"/>
      <w:lvlText w:val="%7."/>
      <w:lvlJc w:val="left"/>
      <w:pPr>
        <w:ind w:left="5040" w:hanging="360"/>
      </w:pPr>
    </w:lvl>
    <w:lvl w:ilvl="7" w:tplc="007A8856">
      <w:start w:val="1"/>
      <w:numFmt w:val="lowerLetter"/>
      <w:lvlText w:val="%8."/>
      <w:lvlJc w:val="left"/>
      <w:pPr>
        <w:ind w:left="5760" w:hanging="360"/>
      </w:pPr>
    </w:lvl>
    <w:lvl w:ilvl="8" w:tplc="BE7A06CE">
      <w:start w:val="1"/>
      <w:numFmt w:val="lowerRoman"/>
      <w:lvlText w:val="%9."/>
      <w:lvlJc w:val="right"/>
      <w:pPr>
        <w:ind w:left="6480" w:hanging="180"/>
      </w:pPr>
    </w:lvl>
  </w:abstractNum>
  <w:abstractNum w:abstractNumId="2" w15:restartNumberingAfterBreak="0">
    <w:nsid w:val="0E4070A4"/>
    <w:multiLevelType w:val="hybridMultilevel"/>
    <w:tmpl w:val="25B299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AC0871"/>
    <w:multiLevelType w:val="hybridMultilevel"/>
    <w:tmpl w:val="6E3EC5A2"/>
    <w:lvl w:ilvl="0" w:tplc="AA5C3138">
      <w:start w:val="1"/>
      <w:numFmt w:val="decimal"/>
      <w:lvlText w:val="%1."/>
      <w:lvlJc w:val="left"/>
      <w:pPr>
        <w:ind w:left="720" w:hanging="360"/>
      </w:pPr>
    </w:lvl>
    <w:lvl w:ilvl="1" w:tplc="A4329076">
      <w:start w:val="1"/>
      <w:numFmt w:val="lowerLetter"/>
      <w:lvlText w:val="%2."/>
      <w:lvlJc w:val="left"/>
      <w:pPr>
        <w:ind w:left="1440" w:hanging="360"/>
      </w:pPr>
    </w:lvl>
    <w:lvl w:ilvl="2" w:tplc="A9E4173E">
      <w:start w:val="1"/>
      <w:numFmt w:val="lowerRoman"/>
      <w:lvlText w:val="%3."/>
      <w:lvlJc w:val="right"/>
      <w:pPr>
        <w:ind w:left="2160" w:hanging="180"/>
      </w:pPr>
    </w:lvl>
    <w:lvl w:ilvl="3" w:tplc="E81CF70E">
      <w:start w:val="1"/>
      <w:numFmt w:val="decimal"/>
      <w:lvlText w:val="%4."/>
      <w:lvlJc w:val="left"/>
      <w:pPr>
        <w:ind w:left="2880" w:hanging="360"/>
      </w:pPr>
    </w:lvl>
    <w:lvl w:ilvl="4" w:tplc="6A78D4A6">
      <w:start w:val="1"/>
      <w:numFmt w:val="lowerLetter"/>
      <w:lvlText w:val="%5."/>
      <w:lvlJc w:val="left"/>
      <w:pPr>
        <w:ind w:left="3600" w:hanging="360"/>
      </w:pPr>
    </w:lvl>
    <w:lvl w:ilvl="5" w:tplc="9D3ED04E">
      <w:start w:val="1"/>
      <w:numFmt w:val="lowerRoman"/>
      <w:lvlText w:val="%6."/>
      <w:lvlJc w:val="right"/>
      <w:pPr>
        <w:ind w:left="4320" w:hanging="180"/>
      </w:pPr>
    </w:lvl>
    <w:lvl w:ilvl="6" w:tplc="BBCE61BC">
      <w:start w:val="1"/>
      <w:numFmt w:val="decimal"/>
      <w:lvlText w:val="%7."/>
      <w:lvlJc w:val="left"/>
      <w:pPr>
        <w:ind w:left="5040" w:hanging="360"/>
      </w:pPr>
    </w:lvl>
    <w:lvl w:ilvl="7" w:tplc="007A8856">
      <w:start w:val="1"/>
      <w:numFmt w:val="lowerLetter"/>
      <w:lvlText w:val="%8."/>
      <w:lvlJc w:val="left"/>
      <w:pPr>
        <w:ind w:left="5760" w:hanging="360"/>
      </w:pPr>
    </w:lvl>
    <w:lvl w:ilvl="8" w:tplc="BE7A06CE">
      <w:start w:val="1"/>
      <w:numFmt w:val="lowerRoman"/>
      <w:lvlText w:val="%9."/>
      <w:lvlJc w:val="right"/>
      <w:pPr>
        <w:ind w:left="6480" w:hanging="180"/>
      </w:pPr>
    </w:lvl>
  </w:abstractNum>
  <w:abstractNum w:abstractNumId="4" w15:restartNumberingAfterBreak="0">
    <w:nsid w:val="207F6EB1"/>
    <w:multiLevelType w:val="hybridMultilevel"/>
    <w:tmpl w:val="78B420BC"/>
    <w:lvl w:ilvl="0" w:tplc="3A3EBDBE">
      <w:start w:val="1"/>
      <w:numFmt w:val="bullet"/>
      <w:lvlText w:val=""/>
      <w:lvlJc w:val="left"/>
      <w:pPr>
        <w:ind w:left="720" w:hanging="360"/>
      </w:pPr>
      <w:rPr>
        <w:rFonts w:ascii="Symbol" w:hAnsi="Symbol" w:hint="default"/>
      </w:rPr>
    </w:lvl>
    <w:lvl w:ilvl="1" w:tplc="ACC45976">
      <w:start w:val="1"/>
      <w:numFmt w:val="bullet"/>
      <w:lvlText w:val="o"/>
      <w:lvlJc w:val="left"/>
      <w:pPr>
        <w:ind w:left="1440" w:hanging="360"/>
      </w:pPr>
      <w:rPr>
        <w:rFonts w:ascii="Courier New" w:hAnsi="Courier New" w:hint="default"/>
      </w:rPr>
    </w:lvl>
    <w:lvl w:ilvl="2" w:tplc="94981072">
      <w:start w:val="1"/>
      <w:numFmt w:val="bullet"/>
      <w:lvlText w:val=""/>
      <w:lvlJc w:val="left"/>
      <w:pPr>
        <w:ind w:left="2160" w:hanging="360"/>
      </w:pPr>
      <w:rPr>
        <w:rFonts w:ascii="Wingdings" w:hAnsi="Wingdings" w:hint="default"/>
      </w:rPr>
    </w:lvl>
    <w:lvl w:ilvl="3" w:tplc="4E50DCBE">
      <w:start w:val="1"/>
      <w:numFmt w:val="bullet"/>
      <w:lvlText w:val=""/>
      <w:lvlJc w:val="left"/>
      <w:pPr>
        <w:ind w:left="2880" w:hanging="360"/>
      </w:pPr>
      <w:rPr>
        <w:rFonts w:ascii="Symbol" w:hAnsi="Symbol" w:hint="default"/>
      </w:rPr>
    </w:lvl>
    <w:lvl w:ilvl="4" w:tplc="094C1362">
      <w:start w:val="1"/>
      <w:numFmt w:val="bullet"/>
      <w:lvlText w:val="o"/>
      <w:lvlJc w:val="left"/>
      <w:pPr>
        <w:ind w:left="3600" w:hanging="360"/>
      </w:pPr>
      <w:rPr>
        <w:rFonts w:ascii="Courier New" w:hAnsi="Courier New" w:hint="default"/>
      </w:rPr>
    </w:lvl>
    <w:lvl w:ilvl="5" w:tplc="E5046C60">
      <w:start w:val="1"/>
      <w:numFmt w:val="bullet"/>
      <w:lvlText w:val=""/>
      <w:lvlJc w:val="left"/>
      <w:pPr>
        <w:ind w:left="4320" w:hanging="360"/>
      </w:pPr>
      <w:rPr>
        <w:rFonts w:ascii="Wingdings" w:hAnsi="Wingdings" w:hint="default"/>
      </w:rPr>
    </w:lvl>
    <w:lvl w:ilvl="6" w:tplc="FC7A5826">
      <w:start w:val="1"/>
      <w:numFmt w:val="bullet"/>
      <w:lvlText w:val=""/>
      <w:lvlJc w:val="left"/>
      <w:pPr>
        <w:ind w:left="5040" w:hanging="360"/>
      </w:pPr>
      <w:rPr>
        <w:rFonts w:ascii="Symbol" w:hAnsi="Symbol" w:hint="default"/>
      </w:rPr>
    </w:lvl>
    <w:lvl w:ilvl="7" w:tplc="04E2C018">
      <w:start w:val="1"/>
      <w:numFmt w:val="bullet"/>
      <w:lvlText w:val="o"/>
      <w:lvlJc w:val="left"/>
      <w:pPr>
        <w:ind w:left="5760" w:hanging="360"/>
      </w:pPr>
      <w:rPr>
        <w:rFonts w:ascii="Courier New" w:hAnsi="Courier New" w:hint="default"/>
      </w:rPr>
    </w:lvl>
    <w:lvl w:ilvl="8" w:tplc="EC620A3C">
      <w:start w:val="1"/>
      <w:numFmt w:val="bullet"/>
      <w:lvlText w:val=""/>
      <w:lvlJc w:val="left"/>
      <w:pPr>
        <w:ind w:left="6480" w:hanging="360"/>
      </w:pPr>
      <w:rPr>
        <w:rFonts w:ascii="Wingdings" w:hAnsi="Wingdings" w:hint="default"/>
      </w:rPr>
    </w:lvl>
  </w:abstractNum>
  <w:abstractNum w:abstractNumId="5" w15:restartNumberingAfterBreak="0">
    <w:nsid w:val="27D95B9A"/>
    <w:multiLevelType w:val="hybridMultilevel"/>
    <w:tmpl w:val="B5DC3FA8"/>
    <w:lvl w:ilvl="0" w:tplc="910E3056">
      <w:start w:val="1"/>
      <w:numFmt w:val="bullet"/>
      <w:lvlText w:val=""/>
      <w:lvlJc w:val="left"/>
      <w:pPr>
        <w:ind w:left="720" w:hanging="360"/>
      </w:pPr>
      <w:rPr>
        <w:rFonts w:ascii="Symbol" w:hAnsi="Symbol" w:hint="default"/>
      </w:rPr>
    </w:lvl>
    <w:lvl w:ilvl="1" w:tplc="B134A9D8">
      <w:start w:val="1"/>
      <w:numFmt w:val="bullet"/>
      <w:lvlText w:val=""/>
      <w:lvlJc w:val="left"/>
      <w:pPr>
        <w:ind w:left="1440" w:hanging="360"/>
      </w:pPr>
      <w:rPr>
        <w:rFonts w:ascii="Symbol" w:hAnsi="Symbol" w:hint="default"/>
      </w:rPr>
    </w:lvl>
    <w:lvl w:ilvl="2" w:tplc="77A677BE">
      <w:start w:val="1"/>
      <w:numFmt w:val="bullet"/>
      <w:lvlText w:val=""/>
      <w:lvlJc w:val="left"/>
      <w:pPr>
        <w:ind w:left="2160" w:hanging="360"/>
      </w:pPr>
      <w:rPr>
        <w:rFonts w:ascii="Wingdings" w:hAnsi="Wingdings" w:hint="default"/>
      </w:rPr>
    </w:lvl>
    <w:lvl w:ilvl="3" w:tplc="117C0CBE">
      <w:start w:val="1"/>
      <w:numFmt w:val="bullet"/>
      <w:lvlText w:val=""/>
      <w:lvlJc w:val="left"/>
      <w:pPr>
        <w:ind w:left="2880" w:hanging="360"/>
      </w:pPr>
      <w:rPr>
        <w:rFonts w:ascii="Symbol" w:hAnsi="Symbol" w:hint="default"/>
      </w:rPr>
    </w:lvl>
    <w:lvl w:ilvl="4" w:tplc="1B40B18E">
      <w:start w:val="1"/>
      <w:numFmt w:val="bullet"/>
      <w:lvlText w:val="o"/>
      <w:lvlJc w:val="left"/>
      <w:pPr>
        <w:ind w:left="3600" w:hanging="360"/>
      </w:pPr>
      <w:rPr>
        <w:rFonts w:ascii="Courier New" w:hAnsi="Courier New" w:hint="default"/>
      </w:rPr>
    </w:lvl>
    <w:lvl w:ilvl="5" w:tplc="1BBC7962">
      <w:start w:val="1"/>
      <w:numFmt w:val="bullet"/>
      <w:lvlText w:val=""/>
      <w:lvlJc w:val="left"/>
      <w:pPr>
        <w:ind w:left="4320" w:hanging="360"/>
      </w:pPr>
      <w:rPr>
        <w:rFonts w:ascii="Wingdings" w:hAnsi="Wingdings" w:hint="default"/>
      </w:rPr>
    </w:lvl>
    <w:lvl w:ilvl="6" w:tplc="0C0A32E2">
      <w:start w:val="1"/>
      <w:numFmt w:val="bullet"/>
      <w:lvlText w:val=""/>
      <w:lvlJc w:val="left"/>
      <w:pPr>
        <w:ind w:left="5040" w:hanging="360"/>
      </w:pPr>
      <w:rPr>
        <w:rFonts w:ascii="Symbol" w:hAnsi="Symbol" w:hint="default"/>
      </w:rPr>
    </w:lvl>
    <w:lvl w:ilvl="7" w:tplc="912E2F3A">
      <w:start w:val="1"/>
      <w:numFmt w:val="bullet"/>
      <w:lvlText w:val="o"/>
      <w:lvlJc w:val="left"/>
      <w:pPr>
        <w:ind w:left="5760" w:hanging="360"/>
      </w:pPr>
      <w:rPr>
        <w:rFonts w:ascii="Courier New" w:hAnsi="Courier New" w:hint="default"/>
      </w:rPr>
    </w:lvl>
    <w:lvl w:ilvl="8" w:tplc="4FBAEA48">
      <w:start w:val="1"/>
      <w:numFmt w:val="bullet"/>
      <w:lvlText w:val=""/>
      <w:lvlJc w:val="left"/>
      <w:pPr>
        <w:ind w:left="6480" w:hanging="360"/>
      </w:pPr>
      <w:rPr>
        <w:rFonts w:ascii="Wingdings" w:hAnsi="Wingdings" w:hint="default"/>
      </w:rPr>
    </w:lvl>
  </w:abstractNum>
  <w:abstractNum w:abstractNumId="6" w15:restartNumberingAfterBreak="0">
    <w:nsid w:val="342D4F1C"/>
    <w:multiLevelType w:val="hybridMultilevel"/>
    <w:tmpl w:val="42FE9312"/>
    <w:lvl w:ilvl="0" w:tplc="C0C0F7E8">
      <w:start w:val="1"/>
      <w:numFmt w:val="bullet"/>
      <w:lvlText w:val=""/>
      <w:lvlJc w:val="left"/>
      <w:pPr>
        <w:ind w:left="720" w:hanging="360"/>
      </w:pPr>
      <w:rPr>
        <w:rFonts w:ascii="Symbol" w:hAnsi="Symbol" w:hint="default"/>
      </w:rPr>
    </w:lvl>
    <w:lvl w:ilvl="1" w:tplc="3F982592">
      <w:start w:val="1"/>
      <w:numFmt w:val="bullet"/>
      <w:lvlText w:val="o"/>
      <w:lvlJc w:val="left"/>
      <w:pPr>
        <w:ind w:left="1440" w:hanging="360"/>
      </w:pPr>
      <w:rPr>
        <w:rFonts w:ascii="Courier New" w:hAnsi="Courier New" w:hint="default"/>
      </w:rPr>
    </w:lvl>
    <w:lvl w:ilvl="2" w:tplc="BF8A8BD2">
      <w:start w:val="1"/>
      <w:numFmt w:val="bullet"/>
      <w:lvlText w:val=""/>
      <w:lvlJc w:val="left"/>
      <w:pPr>
        <w:ind w:left="2160" w:hanging="360"/>
      </w:pPr>
      <w:rPr>
        <w:rFonts w:ascii="Wingdings" w:hAnsi="Wingdings" w:hint="default"/>
      </w:rPr>
    </w:lvl>
    <w:lvl w:ilvl="3" w:tplc="99B8B72A">
      <w:start w:val="1"/>
      <w:numFmt w:val="bullet"/>
      <w:lvlText w:val=""/>
      <w:lvlJc w:val="left"/>
      <w:pPr>
        <w:ind w:left="2880" w:hanging="360"/>
      </w:pPr>
      <w:rPr>
        <w:rFonts w:ascii="Symbol" w:hAnsi="Symbol" w:hint="default"/>
      </w:rPr>
    </w:lvl>
    <w:lvl w:ilvl="4" w:tplc="4F307176">
      <w:start w:val="1"/>
      <w:numFmt w:val="bullet"/>
      <w:lvlText w:val="o"/>
      <w:lvlJc w:val="left"/>
      <w:pPr>
        <w:ind w:left="3600" w:hanging="360"/>
      </w:pPr>
      <w:rPr>
        <w:rFonts w:ascii="Courier New" w:hAnsi="Courier New" w:hint="default"/>
      </w:rPr>
    </w:lvl>
    <w:lvl w:ilvl="5" w:tplc="1AA450B2">
      <w:start w:val="1"/>
      <w:numFmt w:val="bullet"/>
      <w:lvlText w:val=""/>
      <w:lvlJc w:val="left"/>
      <w:pPr>
        <w:ind w:left="4320" w:hanging="360"/>
      </w:pPr>
      <w:rPr>
        <w:rFonts w:ascii="Wingdings" w:hAnsi="Wingdings" w:hint="default"/>
      </w:rPr>
    </w:lvl>
    <w:lvl w:ilvl="6" w:tplc="5162B6F6">
      <w:start w:val="1"/>
      <w:numFmt w:val="bullet"/>
      <w:lvlText w:val=""/>
      <w:lvlJc w:val="left"/>
      <w:pPr>
        <w:ind w:left="5040" w:hanging="360"/>
      </w:pPr>
      <w:rPr>
        <w:rFonts w:ascii="Symbol" w:hAnsi="Symbol" w:hint="default"/>
      </w:rPr>
    </w:lvl>
    <w:lvl w:ilvl="7" w:tplc="8DC43500">
      <w:start w:val="1"/>
      <w:numFmt w:val="bullet"/>
      <w:lvlText w:val="o"/>
      <w:lvlJc w:val="left"/>
      <w:pPr>
        <w:ind w:left="5760" w:hanging="360"/>
      </w:pPr>
      <w:rPr>
        <w:rFonts w:ascii="Courier New" w:hAnsi="Courier New" w:hint="default"/>
      </w:rPr>
    </w:lvl>
    <w:lvl w:ilvl="8" w:tplc="9EEAE750">
      <w:start w:val="1"/>
      <w:numFmt w:val="bullet"/>
      <w:lvlText w:val=""/>
      <w:lvlJc w:val="left"/>
      <w:pPr>
        <w:ind w:left="6480" w:hanging="360"/>
      </w:pPr>
      <w:rPr>
        <w:rFonts w:ascii="Wingdings" w:hAnsi="Wingdings" w:hint="default"/>
      </w:rPr>
    </w:lvl>
  </w:abstractNum>
  <w:abstractNum w:abstractNumId="7" w15:restartNumberingAfterBreak="0">
    <w:nsid w:val="3F9874D3"/>
    <w:multiLevelType w:val="hybridMultilevel"/>
    <w:tmpl w:val="06BE2B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85C2669"/>
    <w:multiLevelType w:val="hybridMultilevel"/>
    <w:tmpl w:val="9AB230A0"/>
    <w:lvl w:ilvl="0" w:tplc="D348F102">
      <w:start w:val="1"/>
      <w:numFmt w:val="bullet"/>
      <w:lvlText w:val=""/>
      <w:lvlJc w:val="left"/>
      <w:pPr>
        <w:ind w:left="720" w:hanging="360"/>
      </w:pPr>
      <w:rPr>
        <w:rFonts w:ascii="Symbol" w:hAnsi="Symbol" w:hint="default"/>
      </w:rPr>
    </w:lvl>
    <w:lvl w:ilvl="1" w:tplc="58A8ADE2">
      <w:start w:val="1"/>
      <w:numFmt w:val="bullet"/>
      <w:lvlText w:val="o"/>
      <w:lvlJc w:val="left"/>
      <w:pPr>
        <w:ind w:left="1440" w:hanging="360"/>
      </w:pPr>
      <w:rPr>
        <w:rFonts w:ascii="Courier New" w:hAnsi="Courier New" w:hint="default"/>
      </w:rPr>
    </w:lvl>
    <w:lvl w:ilvl="2" w:tplc="45508850">
      <w:start w:val="1"/>
      <w:numFmt w:val="bullet"/>
      <w:lvlText w:val=""/>
      <w:lvlJc w:val="left"/>
      <w:pPr>
        <w:ind w:left="2160" w:hanging="360"/>
      </w:pPr>
      <w:rPr>
        <w:rFonts w:ascii="Wingdings" w:hAnsi="Wingdings" w:hint="default"/>
      </w:rPr>
    </w:lvl>
    <w:lvl w:ilvl="3" w:tplc="E27ADD92">
      <w:start w:val="1"/>
      <w:numFmt w:val="bullet"/>
      <w:lvlText w:val=""/>
      <w:lvlJc w:val="left"/>
      <w:pPr>
        <w:ind w:left="2880" w:hanging="360"/>
      </w:pPr>
      <w:rPr>
        <w:rFonts w:ascii="Symbol" w:hAnsi="Symbol" w:hint="default"/>
      </w:rPr>
    </w:lvl>
    <w:lvl w:ilvl="4" w:tplc="D6D09EEE">
      <w:start w:val="1"/>
      <w:numFmt w:val="bullet"/>
      <w:lvlText w:val="o"/>
      <w:lvlJc w:val="left"/>
      <w:pPr>
        <w:ind w:left="3600" w:hanging="360"/>
      </w:pPr>
      <w:rPr>
        <w:rFonts w:ascii="Courier New" w:hAnsi="Courier New" w:hint="default"/>
      </w:rPr>
    </w:lvl>
    <w:lvl w:ilvl="5" w:tplc="8A2C46A8">
      <w:start w:val="1"/>
      <w:numFmt w:val="bullet"/>
      <w:lvlText w:val=""/>
      <w:lvlJc w:val="left"/>
      <w:pPr>
        <w:ind w:left="4320" w:hanging="360"/>
      </w:pPr>
      <w:rPr>
        <w:rFonts w:ascii="Wingdings" w:hAnsi="Wingdings" w:hint="default"/>
      </w:rPr>
    </w:lvl>
    <w:lvl w:ilvl="6" w:tplc="1652C506">
      <w:start w:val="1"/>
      <w:numFmt w:val="bullet"/>
      <w:lvlText w:val=""/>
      <w:lvlJc w:val="left"/>
      <w:pPr>
        <w:ind w:left="5040" w:hanging="360"/>
      </w:pPr>
      <w:rPr>
        <w:rFonts w:ascii="Symbol" w:hAnsi="Symbol" w:hint="default"/>
      </w:rPr>
    </w:lvl>
    <w:lvl w:ilvl="7" w:tplc="14B497D8">
      <w:start w:val="1"/>
      <w:numFmt w:val="bullet"/>
      <w:lvlText w:val="o"/>
      <w:lvlJc w:val="left"/>
      <w:pPr>
        <w:ind w:left="5760" w:hanging="360"/>
      </w:pPr>
      <w:rPr>
        <w:rFonts w:ascii="Courier New" w:hAnsi="Courier New" w:hint="default"/>
      </w:rPr>
    </w:lvl>
    <w:lvl w:ilvl="8" w:tplc="E7F06300">
      <w:start w:val="1"/>
      <w:numFmt w:val="bullet"/>
      <w:lvlText w:val=""/>
      <w:lvlJc w:val="left"/>
      <w:pPr>
        <w:ind w:left="6480" w:hanging="360"/>
      </w:pPr>
      <w:rPr>
        <w:rFonts w:ascii="Wingdings" w:hAnsi="Wingdings" w:hint="default"/>
      </w:rPr>
    </w:lvl>
  </w:abstractNum>
  <w:abstractNum w:abstractNumId="9" w15:restartNumberingAfterBreak="0">
    <w:nsid w:val="48DC6EAF"/>
    <w:multiLevelType w:val="hybridMultilevel"/>
    <w:tmpl w:val="18D4D3DC"/>
    <w:lvl w:ilvl="0" w:tplc="5E3EEA1A">
      <w:start w:val="1"/>
      <w:numFmt w:val="bullet"/>
      <w:lvlText w:val=""/>
      <w:lvlJc w:val="left"/>
      <w:pPr>
        <w:ind w:left="720" w:hanging="360"/>
      </w:pPr>
      <w:rPr>
        <w:rFonts w:ascii="Wingdings" w:hAnsi="Wingdings" w:hint="default"/>
      </w:rPr>
    </w:lvl>
    <w:lvl w:ilvl="1" w:tplc="8434257A">
      <w:start w:val="1"/>
      <w:numFmt w:val="bullet"/>
      <w:lvlText w:val="o"/>
      <w:lvlJc w:val="left"/>
      <w:pPr>
        <w:ind w:left="1440" w:hanging="360"/>
      </w:pPr>
      <w:rPr>
        <w:rFonts w:ascii="Courier New" w:hAnsi="Courier New" w:hint="default"/>
      </w:rPr>
    </w:lvl>
    <w:lvl w:ilvl="2" w:tplc="07E05538">
      <w:start w:val="1"/>
      <w:numFmt w:val="bullet"/>
      <w:lvlText w:val=""/>
      <w:lvlJc w:val="left"/>
      <w:pPr>
        <w:ind w:left="2160" w:hanging="360"/>
      </w:pPr>
      <w:rPr>
        <w:rFonts w:ascii="Wingdings" w:hAnsi="Wingdings" w:hint="default"/>
      </w:rPr>
    </w:lvl>
    <w:lvl w:ilvl="3" w:tplc="DFFED1AA">
      <w:start w:val="1"/>
      <w:numFmt w:val="bullet"/>
      <w:lvlText w:val=""/>
      <w:lvlJc w:val="left"/>
      <w:pPr>
        <w:ind w:left="2880" w:hanging="360"/>
      </w:pPr>
      <w:rPr>
        <w:rFonts w:ascii="Symbol" w:hAnsi="Symbol" w:hint="default"/>
      </w:rPr>
    </w:lvl>
    <w:lvl w:ilvl="4" w:tplc="DF009052">
      <w:start w:val="1"/>
      <w:numFmt w:val="bullet"/>
      <w:lvlText w:val="o"/>
      <w:lvlJc w:val="left"/>
      <w:pPr>
        <w:ind w:left="3600" w:hanging="360"/>
      </w:pPr>
      <w:rPr>
        <w:rFonts w:ascii="Courier New" w:hAnsi="Courier New" w:hint="default"/>
      </w:rPr>
    </w:lvl>
    <w:lvl w:ilvl="5" w:tplc="12FA479C">
      <w:start w:val="1"/>
      <w:numFmt w:val="bullet"/>
      <w:lvlText w:val=""/>
      <w:lvlJc w:val="left"/>
      <w:pPr>
        <w:ind w:left="4320" w:hanging="360"/>
      </w:pPr>
      <w:rPr>
        <w:rFonts w:ascii="Wingdings" w:hAnsi="Wingdings" w:hint="default"/>
      </w:rPr>
    </w:lvl>
    <w:lvl w:ilvl="6" w:tplc="B75AA784">
      <w:start w:val="1"/>
      <w:numFmt w:val="bullet"/>
      <w:lvlText w:val=""/>
      <w:lvlJc w:val="left"/>
      <w:pPr>
        <w:ind w:left="5040" w:hanging="360"/>
      </w:pPr>
      <w:rPr>
        <w:rFonts w:ascii="Symbol" w:hAnsi="Symbol" w:hint="default"/>
      </w:rPr>
    </w:lvl>
    <w:lvl w:ilvl="7" w:tplc="FB4AD2BC">
      <w:start w:val="1"/>
      <w:numFmt w:val="bullet"/>
      <w:lvlText w:val="o"/>
      <w:lvlJc w:val="left"/>
      <w:pPr>
        <w:ind w:left="5760" w:hanging="360"/>
      </w:pPr>
      <w:rPr>
        <w:rFonts w:ascii="Courier New" w:hAnsi="Courier New" w:hint="default"/>
      </w:rPr>
    </w:lvl>
    <w:lvl w:ilvl="8" w:tplc="12C80430">
      <w:start w:val="1"/>
      <w:numFmt w:val="bullet"/>
      <w:lvlText w:val=""/>
      <w:lvlJc w:val="left"/>
      <w:pPr>
        <w:ind w:left="6480" w:hanging="360"/>
      </w:pPr>
      <w:rPr>
        <w:rFonts w:ascii="Wingdings" w:hAnsi="Wingdings" w:hint="default"/>
      </w:rPr>
    </w:lvl>
  </w:abstractNum>
  <w:abstractNum w:abstractNumId="10" w15:restartNumberingAfterBreak="0">
    <w:nsid w:val="74A23BC2"/>
    <w:multiLevelType w:val="hybridMultilevel"/>
    <w:tmpl w:val="9F4A412C"/>
    <w:lvl w:ilvl="0" w:tplc="9B8A6F2C">
      <w:start w:val="1"/>
      <w:numFmt w:val="bullet"/>
      <w:lvlText w:val=""/>
      <w:lvlJc w:val="left"/>
      <w:pPr>
        <w:ind w:left="720" w:hanging="360"/>
      </w:pPr>
      <w:rPr>
        <w:rFonts w:ascii="Symbol" w:hAnsi="Symbol" w:hint="default"/>
      </w:rPr>
    </w:lvl>
    <w:lvl w:ilvl="1" w:tplc="657A84D2">
      <w:start w:val="1"/>
      <w:numFmt w:val="bullet"/>
      <w:lvlText w:val="o"/>
      <w:lvlJc w:val="left"/>
      <w:pPr>
        <w:ind w:left="1440" w:hanging="360"/>
      </w:pPr>
      <w:rPr>
        <w:rFonts w:ascii="Courier New" w:hAnsi="Courier New" w:hint="default"/>
      </w:rPr>
    </w:lvl>
    <w:lvl w:ilvl="2" w:tplc="0854BB82">
      <w:start w:val="1"/>
      <w:numFmt w:val="bullet"/>
      <w:lvlText w:val=""/>
      <w:lvlJc w:val="left"/>
      <w:pPr>
        <w:ind w:left="2160" w:hanging="360"/>
      </w:pPr>
      <w:rPr>
        <w:rFonts w:ascii="Wingdings" w:hAnsi="Wingdings" w:hint="default"/>
      </w:rPr>
    </w:lvl>
    <w:lvl w:ilvl="3" w:tplc="0D56E248">
      <w:start w:val="1"/>
      <w:numFmt w:val="bullet"/>
      <w:lvlText w:val=""/>
      <w:lvlJc w:val="left"/>
      <w:pPr>
        <w:ind w:left="2880" w:hanging="360"/>
      </w:pPr>
      <w:rPr>
        <w:rFonts w:ascii="Symbol" w:hAnsi="Symbol" w:hint="default"/>
      </w:rPr>
    </w:lvl>
    <w:lvl w:ilvl="4" w:tplc="627E04EA">
      <w:start w:val="1"/>
      <w:numFmt w:val="bullet"/>
      <w:lvlText w:val="o"/>
      <w:lvlJc w:val="left"/>
      <w:pPr>
        <w:ind w:left="3600" w:hanging="360"/>
      </w:pPr>
      <w:rPr>
        <w:rFonts w:ascii="Courier New" w:hAnsi="Courier New" w:hint="default"/>
      </w:rPr>
    </w:lvl>
    <w:lvl w:ilvl="5" w:tplc="DD0C97CC">
      <w:start w:val="1"/>
      <w:numFmt w:val="bullet"/>
      <w:lvlText w:val=""/>
      <w:lvlJc w:val="left"/>
      <w:pPr>
        <w:ind w:left="4320" w:hanging="360"/>
      </w:pPr>
      <w:rPr>
        <w:rFonts w:ascii="Wingdings" w:hAnsi="Wingdings" w:hint="default"/>
      </w:rPr>
    </w:lvl>
    <w:lvl w:ilvl="6" w:tplc="19E26918">
      <w:start w:val="1"/>
      <w:numFmt w:val="bullet"/>
      <w:lvlText w:val=""/>
      <w:lvlJc w:val="left"/>
      <w:pPr>
        <w:ind w:left="5040" w:hanging="360"/>
      </w:pPr>
      <w:rPr>
        <w:rFonts w:ascii="Symbol" w:hAnsi="Symbol" w:hint="default"/>
      </w:rPr>
    </w:lvl>
    <w:lvl w:ilvl="7" w:tplc="44E212F8">
      <w:start w:val="1"/>
      <w:numFmt w:val="bullet"/>
      <w:lvlText w:val="o"/>
      <w:lvlJc w:val="left"/>
      <w:pPr>
        <w:ind w:left="5760" w:hanging="360"/>
      </w:pPr>
      <w:rPr>
        <w:rFonts w:ascii="Courier New" w:hAnsi="Courier New" w:hint="default"/>
      </w:rPr>
    </w:lvl>
    <w:lvl w:ilvl="8" w:tplc="10D4D24A">
      <w:start w:val="1"/>
      <w:numFmt w:val="bullet"/>
      <w:lvlText w:val=""/>
      <w:lvlJc w:val="left"/>
      <w:pPr>
        <w:ind w:left="6480" w:hanging="360"/>
      </w:pPr>
      <w:rPr>
        <w:rFonts w:ascii="Wingdings" w:hAnsi="Wingdings" w:hint="default"/>
      </w:rPr>
    </w:lvl>
  </w:abstractNum>
  <w:abstractNum w:abstractNumId="11" w15:restartNumberingAfterBreak="0">
    <w:nsid w:val="7FAA6766"/>
    <w:multiLevelType w:val="hybridMultilevel"/>
    <w:tmpl w:val="FC54E440"/>
    <w:lvl w:ilvl="0" w:tplc="0D3AA7A4">
      <w:start w:val="1"/>
      <w:numFmt w:val="bullet"/>
      <w:lvlText w:val=""/>
      <w:lvlJc w:val="left"/>
      <w:pPr>
        <w:ind w:left="720" w:hanging="360"/>
      </w:pPr>
      <w:rPr>
        <w:rFonts w:ascii="Symbol" w:hAnsi="Symbol" w:hint="default"/>
      </w:rPr>
    </w:lvl>
    <w:lvl w:ilvl="1" w:tplc="E036055A">
      <w:start w:val="1"/>
      <w:numFmt w:val="bullet"/>
      <w:lvlText w:val=""/>
      <w:lvlJc w:val="left"/>
      <w:pPr>
        <w:ind w:left="1440" w:hanging="360"/>
      </w:pPr>
      <w:rPr>
        <w:rFonts w:ascii="Symbol" w:hAnsi="Symbol" w:hint="default"/>
      </w:rPr>
    </w:lvl>
    <w:lvl w:ilvl="2" w:tplc="B6F668E8">
      <w:start w:val="1"/>
      <w:numFmt w:val="bullet"/>
      <w:lvlText w:val=""/>
      <w:lvlJc w:val="left"/>
      <w:pPr>
        <w:ind w:left="2160" w:hanging="360"/>
      </w:pPr>
      <w:rPr>
        <w:rFonts w:ascii="Wingdings" w:hAnsi="Wingdings" w:hint="default"/>
      </w:rPr>
    </w:lvl>
    <w:lvl w:ilvl="3" w:tplc="14A6AC0C">
      <w:start w:val="1"/>
      <w:numFmt w:val="bullet"/>
      <w:lvlText w:val=""/>
      <w:lvlJc w:val="left"/>
      <w:pPr>
        <w:ind w:left="2880" w:hanging="360"/>
      </w:pPr>
      <w:rPr>
        <w:rFonts w:ascii="Symbol" w:hAnsi="Symbol" w:hint="default"/>
      </w:rPr>
    </w:lvl>
    <w:lvl w:ilvl="4" w:tplc="FE9C6914">
      <w:start w:val="1"/>
      <w:numFmt w:val="bullet"/>
      <w:lvlText w:val="o"/>
      <w:lvlJc w:val="left"/>
      <w:pPr>
        <w:ind w:left="3600" w:hanging="360"/>
      </w:pPr>
      <w:rPr>
        <w:rFonts w:ascii="Courier New" w:hAnsi="Courier New" w:hint="default"/>
      </w:rPr>
    </w:lvl>
    <w:lvl w:ilvl="5" w:tplc="C06CA540">
      <w:start w:val="1"/>
      <w:numFmt w:val="bullet"/>
      <w:lvlText w:val=""/>
      <w:lvlJc w:val="left"/>
      <w:pPr>
        <w:ind w:left="4320" w:hanging="360"/>
      </w:pPr>
      <w:rPr>
        <w:rFonts w:ascii="Wingdings" w:hAnsi="Wingdings" w:hint="default"/>
      </w:rPr>
    </w:lvl>
    <w:lvl w:ilvl="6" w:tplc="0F8E259C">
      <w:start w:val="1"/>
      <w:numFmt w:val="bullet"/>
      <w:lvlText w:val=""/>
      <w:lvlJc w:val="left"/>
      <w:pPr>
        <w:ind w:left="5040" w:hanging="360"/>
      </w:pPr>
      <w:rPr>
        <w:rFonts w:ascii="Symbol" w:hAnsi="Symbol" w:hint="default"/>
      </w:rPr>
    </w:lvl>
    <w:lvl w:ilvl="7" w:tplc="155A9068">
      <w:start w:val="1"/>
      <w:numFmt w:val="bullet"/>
      <w:lvlText w:val="o"/>
      <w:lvlJc w:val="left"/>
      <w:pPr>
        <w:ind w:left="5760" w:hanging="360"/>
      </w:pPr>
      <w:rPr>
        <w:rFonts w:ascii="Courier New" w:hAnsi="Courier New" w:hint="default"/>
      </w:rPr>
    </w:lvl>
    <w:lvl w:ilvl="8" w:tplc="664264EA">
      <w:start w:val="1"/>
      <w:numFmt w:val="bullet"/>
      <w:lvlText w:val=""/>
      <w:lvlJc w:val="left"/>
      <w:pPr>
        <w:ind w:left="6480" w:hanging="360"/>
      </w:pPr>
      <w:rPr>
        <w:rFonts w:ascii="Wingdings" w:hAnsi="Wingdings" w:hint="default"/>
      </w:rPr>
    </w:lvl>
  </w:abstractNum>
  <w:num w:numId="1">
    <w:abstractNumId w:val="11"/>
  </w:num>
  <w:num w:numId="2">
    <w:abstractNumId w:val="10"/>
  </w:num>
  <w:num w:numId="3">
    <w:abstractNumId w:val="3"/>
  </w:num>
  <w:num w:numId="4">
    <w:abstractNumId w:val="5"/>
  </w:num>
  <w:num w:numId="5">
    <w:abstractNumId w:val="8"/>
  </w:num>
  <w:num w:numId="6">
    <w:abstractNumId w:val="6"/>
  </w:num>
  <w:num w:numId="7">
    <w:abstractNumId w:val="9"/>
  </w:num>
  <w:num w:numId="8">
    <w:abstractNumId w:val="0"/>
  </w:num>
  <w:num w:numId="9">
    <w:abstractNumId w:val="4"/>
  </w:num>
  <w:num w:numId="10">
    <w:abstractNumId w:val="1"/>
  </w:num>
  <w:num w:numId="11">
    <w:abstractNumId w:val="7"/>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ocumentProtection w:edit="forms" w:enforcement="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9EAC221"/>
    <w:rsid w:val="00000AB4"/>
    <w:rsid w:val="00006B51"/>
    <w:rsid w:val="000276BB"/>
    <w:rsid w:val="00043958"/>
    <w:rsid w:val="00044671"/>
    <w:rsid w:val="00052E35"/>
    <w:rsid w:val="000573ED"/>
    <w:rsid w:val="00061D20"/>
    <w:rsid w:val="000747D3"/>
    <w:rsid w:val="00080917"/>
    <w:rsid w:val="00090252"/>
    <w:rsid w:val="00095E04"/>
    <w:rsid w:val="000A2090"/>
    <w:rsid w:val="000A5647"/>
    <w:rsid w:val="000B36C9"/>
    <w:rsid w:val="000B70F6"/>
    <w:rsid w:val="000D0B2A"/>
    <w:rsid w:val="000E4626"/>
    <w:rsid w:val="000E5906"/>
    <w:rsid w:val="000F40EE"/>
    <w:rsid w:val="00103DA2"/>
    <w:rsid w:val="00111D2C"/>
    <w:rsid w:val="00114154"/>
    <w:rsid w:val="00115AA0"/>
    <w:rsid w:val="00124E14"/>
    <w:rsid w:val="00135F05"/>
    <w:rsid w:val="0013601D"/>
    <w:rsid w:val="00141A95"/>
    <w:rsid w:val="001606DB"/>
    <w:rsid w:val="00164599"/>
    <w:rsid w:val="00171865"/>
    <w:rsid w:val="0017603E"/>
    <w:rsid w:val="00176158"/>
    <w:rsid w:val="00177A61"/>
    <w:rsid w:val="001976CC"/>
    <w:rsid w:val="001A58CC"/>
    <w:rsid w:val="001D29CF"/>
    <w:rsid w:val="001E75AC"/>
    <w:rsid w:val="001F231D"/>
    <w:rsid w:val="001F2F56"/>
    <w:rsid w:val="00200F21"/>
    <w:rsid w:val="002060F8"/>
    <w:rsid w:val="00206832"/>
    <w:rsid w:val="00216839"/>
    <w:rsid w:val="00224522"/>
    <w:rsid w:val="002329B8"/>
    <w:rsid w:val="0025288F"/>
    <w:rsid w:val="00252F40"/>
    <w:rsid w:val="00256F47"/>
    <w:rsid w:val="00257A49"/>
    <w:rsid w:val="0025C065"/>
    <w:rsid w:val="00261526"/>
    <w:rsid w:val="00271FEE"/>
    <w:rsid w:val="002832E0"/>
    <w:rsid w:val="002851E7"/>
    <w:rsid w:val="00291B4E"/>
    <w:rsid w:val="00292746"/>
    <w:rsid w:val="00293DEF"/>
    <w:rsid w:val="00295F71"/>
    <w:rsid w:val="002B5DA7"/>
    <w:rsid w:val="002C5306"/>
    <w:rsid w:val="002D578D"/>
    <w:rsid w:val="002E2740"/>
    <w:rsid w:val="002E69AA"/>
    <w:rsid w:val="002F2102"/>
    <w:rsid w:val="002F31BF"/>
    <w:rsid w:val="00323B37"/>
    <w:rsid w:val="003323C0"/>
    <w:rsid w:val="0033564C"/>
    <w:rsid w:val="00354116"/>
    <w:rsid w:val="003607B4"/>
    <w:rsid w:val="00371A53"/>
    <w:rsid w:val="003A160F"/>
    <w:rsid w:val="003A1F9D"/>
    <w:rsid w:val="003A28F6"/>
    <w:rsid w:val="003B7DFF"/>
    <w:rsid w:val="003C11E1"/>
    <w:rsid w:val="003D4F3B"/>
    <w:rsid w:val="003D70B2"/>
    <w:rsid w:val="003E7551"/>
    <w:rsid w:val="003E7B67"/>
    <w:rsid w:val="003F077B"/>
    <w:rsid w:val="003F7F7B"/>
    <w:rsid w:val="00407A9B"/>
    <w:rsid w:val="004106AF"/>
    <w:rsid w:val="004260B4"/>
    <w:rsid w:val="0043150C"/>
    <w:rsid w:val="00432C6B"/>
    <w:rsid w:val="0043436C"/>
    <w:rsid w:val="00436FD7"/>
    <w:rsid w:val="00441738"/>
    <w:rsid w:val="00446843"/>
    <w:rsid w:val="00452770"/>
    <w:rsid w:val="00453187"/>
    <w:rsid w:val="004600EE"/>
    <w:rsid w:val="004838C5"/>
    <w:rsid w:val="004853ED"/>
    <w:rsid w:val="0049208C"/>
    <w:rsid w:val="0049225A"/>
    <w:rsid w:val="00494558"/>
    <w:rsid w:val="004B2283"/>
    <w:rsid w:val="004B31AF"/>
    <w:rsid w:val="004B4709"/>
    <w:rsid w:val="004D57C7"/>
    <w:rsid w:val="004D5E47"/>
    <w:rsid w:val="00502F6B"/>
    <w:rsid w:val="0050477A"/>
    <w:rsid w:val="00522C64"/>
    <w:rsid w:val="00523113"/>
    <w:rsid w:val="00527452"/>
    <w:rsid w:val="005307A1"/>
    <w:rsid w:val="005330F5"/>
    <w:rsid w:val="00552D07"/>
    <w:rsid w:val="0056010E"/>
    <w:rsid w:val="00562E64"/>
    <w:rsid w:val="005635FE"/>
    <w:rsid w:val="00571CAB"/>
    <w:rsid w:val="0057204B"/>
    <w:rsid w:val="00576541"/>
    <w:rsid w:val="0057795F"/>
    <w:rsid w:val="00577D98"/>
    <w:rsid w:val="00591272"/>
    <w:rsid w:val="00591466"/>
    <w:rsid w:val="00592B01"/>
    <w:rsid w:val="005B0BB0"/>
    <w:rsid w:val="005C3A7D"/>
    <w:rsid w:val="005C5569"/>
    <w:rsid w:val="005C727B"/>
    <w:rsid w:val="005D4214"/>
    <w:rsid w:val="005D48E3"/>
    <w:rsid w:val="005D6BFE"/>
    <w:rsid w:val="005E2947"/>
    <w:rsid w:val="005F564F"/>
    <w:rsid w:val="005F754E"/>
    <w:rsid w:val="00607BA9"/>
    <w:rsid w:val="00612480"/>
    <w:rsid w:val="00620B22"/>
    <w:rsid w:val="00631312"/>
    <w:rsid w:val="006351A8"/>
    <w:rsid w:val="00647F35"/>
    <w:rsid w:val="00652EC6"/>
    <w:rsid w:val="00654654"/>
    <w:rsid w:val="00661F79"/>
    <w:rsid w:val="00662A6E"/>
    <w:rsid w:val="0067074E"/>
    <w:rsid w:val="006757F8"/>
    <w:rsid w:val="006772E4"/>
    <w:rsid w:val="0069120C"/>
    <w:rsid w:val="00693BEB"/>
    <w:rsid w:val="00696589"/>
    <w:rsid w:val="006A1084"/>
    <w:rsid w:val="006B0381"/>
    <w:rsid w:val="006C1F62"/>
    <w:rsid w:val="006C21E4"/>
    <w:rsid w:val="006D7EA0"/>
    <w:rsid w:val="006E2EA1"/>
    <w:rsid w:val="006F1AFA"/>
    <w:rsid w:val="006F1E53"/>
    <w:rsid w:val="006F6D79"/>
    <w:rsid w:val="007054CC"/>
    <w:rsid w:val="0071205F"/>
    <w:rsid w:val="0071535B"/>
    <w:rsid w:val="0071730F"/>
    <w:rsid w:val="00725FEA"/>
    <w:rsid w:val="007421CC"/>
    <w:rsid w:val="007446F2"/>
    <w:rsid w:val="007458E1"/>
    <w:rsid w:val="007470EE"/>
    <w:rsid w:val="00747217"/>
    <w:rsid w:val="00763CDB"/>
    <w:rsid w:val="007679B7"/>
    <w:rsid w:val="007805C5"/>
    <w:rsid w:val="00780DAB"/>
    <w:rsid w:val="00783102"/>
    <w:rsid w:val="007853B2"/>
    <w:rsid w:val="0078777B"/>
    <w:rsid w:val="00793BD7"/>
    <w:rsid w:val="00793CC4"/>
    <w:rsid w:val="0079636B"/>
    <w:rsid w:val="007B5B46"/>
    <w:rsid w:val="007C23B7"/>
    <w:rsid w:val="007C2E64"/>
    <w:rsid w:val="007C3ACC"/>
    <w:rsid w:val="007D3417"/>
    <w:rsid w:val="007D380B"/>
    <w:rsid w:val="007D4D1F"/>
    <w:rsid w:val="007D4E55"/>
    <w:rsid w:val="007F0C23"/>
    <w:rsid w:val="007F3AA7"/>
    <w:rsid w:val="007F7059"/>
    <w:rsid w:val="00805F0C"/>
    <w:rsid w:val="00827C03"/>
    <w:rsid w:val="00834A31"/>
    <w:rsid w:val="0084096C"/>
    <w:rsid w:val="00842052"/>
    <w:rsid w:val="00855F38"/>
    <w:rsid w:val="00857805"/>
    <w:rsid w:val="00861610"/>
    <w:rsid w:val="00875AC4"/>
    <w:rsid w:val="0087614B"/>
    <w:rsid w:val="0088268A"/>
    <w:rsid w:val="008841E3"/>
    <w:rsid w:val="00886B74"/>
    <w:rsid w:val="008888F1"/>
    <w:rsid w:val="008901B5"/>
    <w:rsid w:val="00891B44"/>
    <w:rsid w:val="008A097E"/>
    <w:rsid w:val="008B19B0"/>
    <w:rsid w:val="008B44BF"/>
    <w:rsid w:val="008B51EE"/>
    <w:rsid w:val="008D3FCD"/>
    <w:rsid w:val="008D625F"/>
    <w:rsid w:val="008E7E2B"/>
    <w:rsid w:val="00902400"/>
    <w:rsid w:val="00905495"/>
    <w:rsid w:val="00914C95"/>
    <w:rsid w:val="00921D42"/>
    <w:rsid w:val="00937A38"/>
    <w:rsid w:val="00940CB6"/>
    <w:rsid w:val="00944A5B"/>
    <w:rsid w:val="00945D31"/>
    <w:rsid w:val="00947282"/>
    <w:rsid w:val="00965A9A"/>
    <w:rsid w:val="0098594A"/>
    <w:rsid w:val="00986397"/>
    <w:rsid w:val="00991BAD"/>
    <w:rsid w:val="00992372"/>
    <w:rsid w:val="00997A07"/>
    <w:rsid w:val="009A49E0"/>
    <w:rsid w:val="009B0CAF"/>
    <w:rsid w:val="009B4BFD"/>
    <w:rsid w:val="009B656B"/>
    <w:rsid w:val="009B7C4D"/>
    <w:rsid w:val="009C06B9"/>
    <w:rsid w:val="009C224B"/>
    <w:rsid w:val="009C4868"/>
    <w:rsid w:val="009C5571"/>
    <w:rsid w:val="009F39EB"/>
    <w:rsid w:val="00A01DF9"/>
    <w:rsid w:val="00A07CF7"/>
    <w:rsid w:val="00A144DD"/>
    <w:rsid w:val="00A15472"/>
    <w:rsid w:val="00A32C50"/>
    <w:rsid w:val="00A335FA"/>
    <w:rsid w:val="00A46278"/>
    <w:rsid w:val="00A50949"/>
    <w:rsid w:val="00A51768"/>
    <w:rsid w:val="00A552BC"/>
    <w:rsid w:val="00A620C9"/>
    <w:rsid w:val="00A630F5"/>
    <w:rsid w:val="00A65D1B"/>
    <w:rsid w:val="00A714A0"/>
    <w:rsid w:val="00A76195"/>
    <w:rsid w:val="00A82686"/>
    <w:rsid w:val="00A855EF"/>
    <w:rsid w:val="00A90C2E"/>
    <w:rsid w:val="00A96D42"/>
    <w:rsid w:val="00AB0BE2"/>
    <w:rsid w:val="00AB549E"/>
    <w:rsid w:val="00AB7C37"/>
    <w:rsid w:val="00AC240E"/>
    <w:rsid w:val="00AC74D1"/>
    <w:rsid w:val="00AD224B"/>
    <w:rsid w:val="00AD3A85"/>
    <w:rsid w:val="00AD4F58"/>
    <w:rsid w:val="00AE4C91"/>
    <w:rsid w:val="00AF337E"/>
    <w:rsid w:val="00AF3691"/>
    <w:rsid w:val="00AF38DD"/>
    <w:rsid w:val="00B002D8"/>
    <w:rsid w:val="00B05D5A"/>
    <w:rsid w:val="00B14E55"/>
    <w:rsid w:val="00B22EBD"/>
    <w:rsid w:val="00B32133"/>
    <w:rsid w:val="00B32624"/>
    <w:rsid w:val="00B35851"/>
    <w:rsid w:val="00B36FBF"/>
    <w:rsid w:val="00B5262E"/>
    <w:rsid w:val="00B60BF9"/>
    <w:rsid w:val="00B61A8D"/>
    <w:rsid w:val="00B6244E"/>
    <w:rsid w:val="00B64B88"/>
    <w:rsid w:val="00B66576"/>
    <w:rsid w:val="00B77E60"/>
    <w:rsid w:val="00B80EE8"/>
    <w:rsid w:val="00B810A2"/>
    <w:rsid w:val="00B91FB7"/>
    <w:rsid w:val="00B932F8"/>
    <w:rsid w:val="00B97548"/>
    <w:rsid w:val="00B97E75"/>
    <w:rsid w:val="00BA05DE"/>
    <w:rsid w:val="00BA2BBF"/>
    <w:rsid w:val="00BA6BF4"/>
    <w:rsid w:val="00BC2FEA"/>
    <w:rsid w:val="00BC4414"/>
    <w:rsid w:val="00BE33D0"/>
    <w:rsid w:val="00BF2124"/>
    <w:rsid w:val="00C004DF"/>
    <w:rsid w:val="00C035F6"/>
    <w:rsid w:val="00C04CB1"/>
    <w:rsid w:val="00C30C90"/>
    <w:rsid w:val="00C3111E"/>
    <w:rsid w:val="00C346EE"/>
    <w:rsid w:val="00C40C0D"/>
    <w:rsid w:val="00C45001"/>
    <w:rsid w:val="00C4528D"/>
    <w:rsid w:val="00C459D9"/>
    <w:rsid w:val="00C47735"/>
    <w:rsid w:val="00C64CF0"/>
    <w:rsid w:val="00C86257"/>
    <w:rsid w:val="00C905A5"/>
    <w:rsid w:val="00C9660B"/>
    <w:rsid w:val="00CA110B"/>
    <w:rsid w:val="00CB43F7"/>
    <w:rsid w:val="00CB7DFC"/>
    <w:rsid w:val="00CD249B"/>
    <w:rsid w:val="00CE3AB5"/>
    <w:rsid w:val="00CE5A3C"/>
    <w:rsid w:val="00D01A76"/>
    <w:rsid w:val="00D059CF"/>
    <w:rsid w:val="00D1270F"/>
    <w:rsid w:val="00D240E1"/>
    <w:rsid w:val="00D316B5"/>
    <w:rsid w:val="00D319B0"/>
    <w:rsid w:val="00D4132D"/>
    <w:rsid w:val="00D4162A"/>
    <w:rsid w:val="00D42307"/>
    <w:rsid w:val="00D44D88"/>
    <w:rsid w:val="00D45154"/>
    <w:rsid w:val="00D50FBF"/>
    <w:rsid w:val="00D542FB"/>
    <w:rsid w:val="00D546BF"/>
    <w:rsid w:val="00D70B8F"/>
    <w:rsid w:val="00D75494"/>
    <w:rsid w:val="00D81D23"/>
    <w:rsid w:val="00D90CEB"/>
    <w:rsid w:val="00D94FE5"/>
    <w:rsid w:val="00DA128F"/>
    <w:rsid w:val="00DA3441"/>
    <w:rsid w:val="00DA6952"/>
    <w:rsid w:val="00DB4DCA"/>
    <w:rsid w:val="00DC7855"/>
    <w:rsid w:val="00DD2F9C"/>
    <w:rsid w:val="00DF4233"/>
    <w:rsid w:val="00DF730E"/>
    <w:rsid w:val="00E05871"/>
    <w:rsid w:val="00E128C6"/>
    <w:rsid w:val="00E16667"/>
    <w:rsid w:val="00E16E9A"/>
    <w:rsid w:val="00E24D77"/>
    <w:rsid w:val="00E27A56"/>
    <w:rsid w:val="00E31B60"/>
    <w:rsid w:val="00E42042"/>
    <w:rsid w:val="00E42987"/>
    <w:rsid w:val="00E75AF3"/>
    <w:rsid w:val="00E77A1C"/>
    <w:rsid w:val="00EA3A25"/>
    <w:rsid w:val="00EB3222"/>
    <w:rsid w:val="00ED4658"/>
    <w:rsid w:val="00EE1698"/>
    <w:rsid w:val="00EE1B19"/>
    <w:rsid w:val="00EE797B"/>
    <w:rsid w:val="00F00448"/>
    <w:rsid w:val="00F1381C"/>
    <w:rsid w:val="00F13D63"/>
    <w:rsid w:val="00F1472C"/>
    <w:rsid w:val="00F14E4D"/>
    <w:rsid w:val="00F15249"/>
    <w:rsid w:val="00F160EF"/>
    <w:rsid w:val="00F257B5"/>
    <w:rsid w:val="00F33F43"/>
    <w:rsid w:val="00F36ABA"/>
    <w:rsid w:val="00F3731F"/>
    <w:rsid w:val="00F5080C"/>
    <w:rsid w:val="00F50A25"/>
    <w:rsid w:val="00F538D6"/>
    <w:rsid w:val="00F54B7D"/>
    <w:rsid w:val="00F65B9D"/>
    <w:rsid w:val="00F707EA"/>
    <w:rsid w:val="00F759DA"/>
    <w:rsid w:val="00F94AE4"/>
    <w:rsid w:val="00FA4318"/>
    <w:rsid w:val="00FB13F5"/>
    <w:rsid w:val="00FB241A"/>
    <w:rsid w:val="00FB4030"/>
    <w:rsid w:val="00FB6FB4"/>
    <w:rsid w:val="00FC330A"/>
    <w:rsid w:val="00FE136C"/>
    <w:rsid w:val="00FE6EDA"/>
    <w:rsid w:val="00FF37D0"/>
    <w:rsid w:val="00FF71AD"/>
    <w:rsid w:val="01A77147"/>
    <w:rsid w:val="02522950"/>
    <w:rsid w:val="030E1BF1"/>
    <w:rsid w:val="03444324"/>
    <w:rsid w:val="036BBE55"/>
    <w:rsid w:val="03F8711C"/>
    <w:rsid w:val="04373DF0"/>
    <w:rsid w:val="044630E1"/>
    <w:rsid w:val="04B46756"/>
    <w:rsid w:val="04C61904"/>
    <w:rsid w:val="0661E965"/>
    <w:rsid w:val="068A64EB"/>
    <w:rsid w:val="06F7CA75"/>
    <w:rsid w:val="08373971"/>
    <w:rsid w:val="08939AD6"/>
    <w:rsid w:val="08D4E2FC"/>
    <w:rsid w:val="0976FECB"/>
    <w:rsid w:val="0A0FB330"/>
    <w:rsid w:val="0A1F267A"/>
    <w:rsid w:val="0A20D290"/>
    <w:rsid w:val="0B29B40C"/>
    <w:rsid w:val="0B6DBB3D"/>
    <w:rsid w:val="0BDE979F"/>
    <w:rsid w:val="0C291D7B"/>
    <w:rsid w:val="0C91796E"/>
    <w:rsid w:val="0CD12AE9"/>
    <w:rsid w:val="0D1A2EFD"/>
    <w:rsid w:val="0D670BF9"/>
    <w:rsid w:val="0DABBA5E"/>
    <w:rsid w:val="0DE46264"/>
    <w:rsid w:val="0E0B5C6D"/>
    <w:rsid w:val="0E3AAB8B"/>
    <w:rsid w:val="0E6CFB4A"/>
    <w:rsid w:val="0EAAAC39"/>
    <w:rsid w:val="0F442480"/>
    <w:rsid w:val="0FB28155"/>
    <w:rsid w:val="0FFBEC50"/>
    <w:rsid w:val="101EBF16"/>
    <w:rsid w:val="103306A6"/>
    <w:rsid w:val="1064A9A7"/>
    <w:rsid w:val="10690842"/>
    <w:rsid w:val="11327605"/>
    <w:rsid w:val="11456EC3"/>
    <w:rsid w:val="11A49C0C"/>
    <w:rsid w:val="11D5DA78"/>
    <w:rsid w:val="1256FE7D"/>
    <w:rsid w:val="12630287"/>
    <w:rsid w:val="130E1CAE"/>
    <w:rsid w:val="13C24DEB"/>
    <w:rsid w:val="14568868"/>
    <w:rsid w:val="15AAE016"/>
    <w:rsid w:val="15BEA316"/>
    <w:rsid w:val="15CFFFC1"/>
    <w:rsid w:val="1622E279"/>
    <w:rsid w:val="163E9A33"/>
    <w:rsid w:val="1645BD70"/>
    <w:rsid w:val="169322D6"/>
    <w:rsid w:val="16DD49F9"/>
    <w:rsid w:val="1769D61D"/>
    <w:rsid w:val="177EF843"/>
    <w:rsid w:val="17DA6A94"/>
    <w:rsid w:val="1807DD37"/>
    <w:rsid w:val="182845C7"/>
    <w:rsid w:val="184F2C24"/>
    <w:rsid w:val="1887B860"/>
    <w:rsid w:val="18D174AC"/>
    <w:rsid w:val="18D9CBEF"/>
    <w:rsid w:val="1950A497"/>
    <w:rsid w:val="19F8B205"/>
    <w:rsid w:val="1A009812"/>
    <w:rsid w:val="1A4D7C87"/>
    <w:rsid w:val="1AB15C54"/>
    <w:rsid w:val="1AFEC367"/>
    <w:rsid w:val="1B90CF75"/>
    <w:rsid w:val="1B948266"/>
    <w:rsid w:val="1BBAA981"/>
    <w:rsid w:val="1C1FCAE5"/>
    <w:rsid w:val="1C4DACCC"/>
    <w:rsid w:val="1C9B66CF"/>
    <w:rsid w:val="1CADDBB7"/>
    <w:rsid w:val="1CF28559"/>
    <w:rsid w:val="1CF3B939"/>
    <w:rsid w:val="1D6E00C0"/>
    <w:rsid w:val="1DC8E548"/>
    <w:rsid w:val="1E17A4C0"/>
    <w:rsid w:val="1FAFEB54"/>
    <w:rsid w:val="20BCBE0B"/>
    <w:rsid w:val="21B89CB2"/>
    <w:rsid w:val="21C62EA3"/>
    <w:rsid w:val="236ED5C9"/>
    <w:rsid w:val="245BBF4E"/>
    <w:rsid w:val="247C2078"/>
    <w:rsid w:val="249DA83C"/>
    <w:rsid w:val="266DDFC0"/>
    <w:rsid w:val="266EBB96"/>
    <w:rsid w:val="28077226"/>
    <w:rsid w:val="284DA45D"/>
    <w:rsid w:val="285EA86B"/>
    <w:rsid w:val="28D24C31"/>
    <w:rsid w:val="28F751C4"/>
    <w:rsid w:val="291C955D"/>
    <w:rsid w:val="295912E1"/>
    <w:rsid w:val="29A5F6B4"/>
    <w:rsid w:val="2A1D5888"/>
    <w:rsid w:val="2A4A2DD5"/>
    <w:rsid w:val="2AC2E59B"/>
    <w:rsid w:val="2B4458FF"/>
    <w:rsid w:val="2B5DE2AA"/>
    <w:rsid w:val="2BBB4311"/>
    <w:rsid w:val="2C02C9B6"/>
    <w:rsid w:val="2C2AF6BA"/>
    <w:rsid w:val="2C6B3E05"/>
    <w:rsid w:val="2CBB343D"/>
    <w:rsid w:val="2DE00F1A"/>
    <w:rsid w:val="2DF1511E"/>
    <w:rsid w:val="2DFA8E9C"/>
    <w:rsid w:val="2E20F790"/>
    <w:rsid w:val="2E501316"/>
    <w:rsid w:val="2E765C49"/>
    <w:rsid w:val="2E95836C"/>
    <w:rsid w:val="2EB723CF"/>
    <w:rsid w:val="2F0A7FA7"/>
    <w:rsid w:val="2F0EB830"/>
    <w:rsid w:val="2FAEE37E"/>
    <w:rsid w:val="2FE0F7C4"/>
    <w:rsid w:val="30E11F12"/>
    <w:rsid w:val="31C0B544"/>
    <w:rsid w:val="31E42248"/>
    <w:rsid w:val="321698E9"/>
    <w:rsid w:val="322A8495"/>
    <w:rsid w:val="32B3D0DF"/>
    <w:rsid w:val="32D77456"/>
    <w:rsid w:val="3366F9D6"/>
    <w:rsid w:val="337FF2A9"/>
    <w:rsid w:val="33A237E0"/>
    <w:rsid w:val="33E89981"/>
    <w:rsid w:val="340953A7"/>
    <w:rsid w:val="3504E5B3"/>
    <w:rsid w:val="3515B1FB"/>
    <w:rsid w:val="35D73B2D"/>
    <w:rsid w:val="3612204B"/>
    <w:rsid w:val="36341092"/>
    <w:rsid w:val="36CE6880"/>
    <w:rsid w:val="3706F4BC"/>
    <w:rsid w:val="373E058F"/>
    <w:rsid w:val="376CC2FB"/>
    <w:rsid w:val="3772D423"/>
    <w:rsid w:val="378D290A"/>
    <w:rsid w:val="37AE0B21"/>
    <w:rsid w:val="381CBDEF"/>
    <w:rsid w:val="3844DDB8"/>
    <w:rsid w:val="3975722D"/>
    <w:rsid w:val="3A4988B7"/>
    <w:rsid w:val="3AE5916E"/>
    <w:rsid w:val="3B156DC1"/>
    <w:rsid w:val="3B3C0C8F"/>
    <w:rsid w:val="3B7C7E7A"/>
    <w:rsid w:val="3BA4C0D8"/>
    <w:rsid w:val="3BDA2EC5"/>
    <w:rsid w:val="3BDB736A"/>
    <w:rsid w:val="3C3AD1BF"/>
    <w:rsid w:val="3C73920D"/>
    <w:rsid w:val="3CD706B5"/>
    <w:rsid w:val="3CF02F12"/>
    <w:rsid w:val="3D087C04"/>
    <w:rsid w:val="3D3DAA04"/>
    <w:rsid w:val="3D53BF97"/>
    <w:rsid w:val="3DBCAB67"/>
    <w:rsid w:val="3E0F626E"/>
    <w:rsid w:val="3EB41F3C"/>
    <w:rsid w:val="3EB484DE"/>
    <w:rsid w:val="3EFD0977"/>
    <w:rsid w:val="3F1CF9DA"/>
    <w:rsid w:val="3FA113BC"/>
    <w:rsid w:val="3FA8EBC0"/>
    <w:rsid w:val="3FDD9CF4"/>
    <w:rsid w:val="4027CFD4"/>
    <w:rsid w:val="405751A8"/>
    <w:rsid w:val="413D081A"/>
    <w:rsid w:val="42111B27"/>
    <w:rsid w:val="42497049"/>
    <w:rsid w:val="4259BDE2"/>
    <w:rsid w:val="425F215D"/>
    <w:rsid w:val="42901C8A"/>
    <w:rsid w:val="4313AE58"/>
    <w:rsid w:val="4329640B"/>
    <w:rsid w:val="447484DF"/>
    <w:rsid w:val="44AFC72D"/>
    <w:rsid w:val="451EA5B1"/>
    <w:rsid w:val="4522F703"/>
    <w:rsid w:val="45F67372"/>
    <w:rsid w:val="460B854B"/>
    <w:rsid w:val="46105540"/>
    <w:rsid w:val="46EDA4AB"/>
    <w:rsid w:val="47D4DB4E"/>
    <w:rsid w:val="48210DAC"/>
    <w:rsid w:val="4862EF08"/>
    <w:rsid w:val="48779B3F"/>
    <w:rsid w:val="48B6C7E5"/>
    <w:rsid w:val="48B8B1CD"/>
    <w:rsid w:val="48FF5E0E"/>
    <w:rsid w:val="495438FB"/>
    <w:rsid w:val="49FF309E"/>
    <w:rsid w:val="4A22652D"/>
    <w:rsid w:val="4A3A7F6D"/>
    <w:rsid w:val="4A4B9B01"/>
    <w:rsid w:val="4B4B8F1B"/>
    <w:rsid w:val="4B92A244"/>
    <w:rsid w:val="4C36FED0"/>
    <w:rsid w:val="4C619255"/>
    <w:rsid w:val="4CD89ACA"/>
    <w:rsid w:val="4D72202F"/>
    <w:rsid w:val="4E170BFE"/>
    <w:rsid w:val="4EEBCF20"/>
    <w:rsid w:val="4F0F2A18"/>
    <w:rsid w:val="4F8A5E9B"/>
    <w:rsid w:val="504C608A"/>
    <w:rsid w:val="507ABFA9"/>
    <w:rsid w:val="5131B691"/>
    <w:rsid w:val="51391D18"/>
    <w:rsid w:val="51EC2DC6"/>
    <w:rsid w:val="52055528"/>
    <w:rsid w:val="5209D14E"/>
    <w:rsid w:val="5217FDC5"/>
    <w:rsid w:val="5301D987"/>
    <w:rsid w:val="533F84F8"/>
    <w:rsid w:val="53CF1E42"/>
    <w:rsid w:val="53F2AE9B"/>
    <w:rsid w:val="5479A06F"/>
    <w:rsid w:val="54C59E46"/>
    <w:rsid w:val="558AD930"/>
    <w:rsid w:val="559F225B"/>
    <w:rsid w:val="56B2FBEA"/>
    <w:rsid w:val="57190275"/>
    <w:rsid w:val="575E57D1"/>
    <w:rsid w:val="57CA36F1"/>
    <w:rsid w:val="583E4A12"/>
    <w:rsid w:val="585B6F4A"/>
    <w:rsid w:val="587912D2"/>
    <w:rsid w:val="5A50A337"/>
    <w:rsid w:val="5ABF707A"/>
    <w:rsid w:val="5B26DD17"/>
    <w:rsid w:val="5B7CD592"/>
    <w:rsid w:val="5BE5F210"/>
    <w:rsid w:val="5C119DBF"/>
    <w:rsid w:val="5C6FF12D"/>
    <w:rsid w:val="5CAF6717"/>
    <w:rsid w:val="5CE2E0B6"/>
    <w:rsid w:val="5D19924E"/>
    <w:rsid w:val="5D5FC485"/>
    <w:rsid w:val="5D6C9148"/>
    <w:rsid w:val="5D772397"/>
    <w:rsid w:val="5D7A7437"/>
    <w:rsid w:val="5E205018"/>
    <w:rsid w:val="5E300735"/>
    <w:rsid w:val="5E67BB10"/>
    <w:rsid w:val="5EB18871"/>
    <w:rsid w:val="5F81B6A3"/>
    <w:rsid w:val="5F93E6C6"/>
    <w:rsid w:val="5FAA58EC"/>
    <w:rsid w:val="5FE9B8FC"/>
    <w:rsid w:val="601B43FD"/>
    <w:rsid w:val="60F0712A"/>
    <w:rsid w:val="60F1EFCA"/>
    <w:rsid w:val="615A3806"/>
    <w:rsid w:val="61803A92"/>
    <w:rsid w:val="623F6852"/>
    <w:rsid w:val="62C00D39"/>
    <w:rsid w:val="62F60867"/>
    <w:rsid w:val="6336CD05"/>
    <w:rsid w:val="63D08D5E"/>
    <w:rsid w:val="6629D92D"/>
    <w:rsid w:val="66F2898E"/>
    <w:rsid w:val="671A7DFC"/>
    <w:rsid w:val="6737EE29"/>
    <w:rsid w:val="68151970"/>
    <w:rsid w:val="6896BBED"/>
    <w:rsid w:val="690DB55B"/>
    <w:rsid w:val="69A59136"/>
    <w:rsid w:val="69BEB993"/>
    <w:rsid w:val="69EAC221"/>
    <w:rsid w:val="6A9C66A6"/>
    <w:rsid w:val="6B53E376"/>
    <w:rsid w:val="6BDA6D10"/>
    <w:rsid w:val="6C614CF5"/>
    <w:rsid w:val="6CBDC606"/>
    <w:rsid w:val="6CC6CD1D"/>
    <w:rsid w:val="6CDE07C0"/>
    <w:rsid w:val="6CE630FC"/>
    <w:rsid w:val="6CE92B6A"/>
    <w:rsid w:val="6D0DCFC0"/>
    <w:rsid w:val="6D8F6EC7"/>
    <w:rsid w:val="6E38C62F"/>
    <w:rsid w:val="6E3D4255"/>
    <w:rsid w:val="6E629D7E"/>
    <w:rsid w:val="6E790259"/>
    <w:rsid w:val="6EB7BAC9"/>
    <w:rsid w:val="6FEDBEED"/>
    <w:rsid w:val="70538B2A"/>
    <w:rsid w:val="71626559"/>
    <w:rsid w:val="71B0A31B"/>
    <w:rsid w:val="71CAA954"/>
    <w:rsid w:val="72471D11"/>
    <w:rsid w:val="7288BDD8"/>
    <w:rsid w:val="72C58B2C"/>
    <w:rsid w:val="730F1DCC"/>
    <w:rsid w:val="7310B378"/>
    <w:rsid w:val="73688C73"/>
    <w:rsid w:val="73DBA6CE"/>
    <w:rsid w:val="740EEBAD"/>
    <w:rsid w:val="74A807B3"/>
    <w:rsid w:val="74AC83D9"/>
    <w:rsid w:val="74BF3F83"/>
    <w:rsid w:val="74F03163"/>
    <w:rsid w:val="757BC0C9"/>
    <w:rsid w:val="76277223"/>
    <w:rsid w:val="762FBC91"/>
    <w:rsid w:val="7694B84A"/>
    <w:rsid w:val="769BEB76"/>
    <w:rsid w:val="77714185"/>
    <w:rsid w:val="784A1436"/>
    <w:rsid w:val="78EC93C5"/>
    <w:rsid w:val="7A451911"/>
    <w:rsid w:val="7A52384F"/>
    <w:rsid w:val="7ACB6439"/>
    <w:rsid w:val="7AEAE32D"/>
    <w:rsid w:val="7B0D1C19"/>
    <w:rsid w:val="7B1BC55D"/>
    <w:rsid w:val="7BF65FF3"/>
    <w:rsid w:val="7C399C77"/>
    <w:rsid w:val="7CE7579C"/>
    <w:rsid w:val="7D5F35C7"/>
    <w:rsid w:val="7DA9FCBA"/>
    <w:rsid w:val="7E5BD0DF"/>
    <w:rsid w:val="7F61115E"/>
    <w:rsid w:val="7F8BB1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EAC22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table" w:styleId="TableGrid">
    <w:name w:val="Table Grid"/>
    <w:basedOn w:val="TableNormal"/>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AE4C9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E4C91"/>
    <w:rPr>
      <w:rFonts w:ascii="Segoe UI" w:hAnsi="Segoe UI" w:cs="Segoe UI"/>
      <w:sz w:val="18"/>
      <w:szCs w:val="18"/>
    </w:rPr>
  </w:style>
  <w:style w:type="table" w:styleId="TableGridLight">
    <w:name w:val="Grid Table Light"/>
    <w:basedOn w:val="TableNormal"/>
    <w:uiPriority w:val="40"/>
    <w:rsid w:val="00AE4C9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yperlink">
    <w:name w:val="Hyperlink"/>
    <w:basedOn w:val="DefaultParagraphFont"/>
    <w:uiPriority w:val="99"/>
    <w:unhideWhenUsed/>
    <w:rsid w:val="00C905A5"/>
    <w:rPr>
      <w:color w:val="0000FF"/>
      <w:u w:val="single"/>
    </w:rPr>
  </w:style>
  <w:style w:type="character" w:customStyle="1" w:styleId="UnresolvedMention">
    <w:name w:val="Unresolved Mention"/>
    <w:basedOn w:val="DefaultParagraphFont"/>
    <w:uiPriority w:val="99"/>
    <w:semiHidden/>
    <w:unhideWhenUsed/>
    <w:rsid w:val="00D01A76"/>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78777B"/>
    <w:rPr>
      <w:b/>
      <w:bCs/>
    </w:rPr>
  </w:style>
  <w:style w:type="character" w:customStyle="1" w:styleId="CommentSubjectChar">
    <w:name w:val="Comment Subject Char"/>
    <w:basedOn w:val="CommentTextChar"/>
    <w:link w:val="CommentSubject"/>
    <w:uiPriority w:val="99"/>
    <w:semiHidden/>
    <w:rsid w:val="0078777B"/>
    <w:rPr>
      <w:b/>
      <w:bCs/>
      <w:sz w:val="20"/>
      <w:szCs w:val="20"/>
    </w:rPr>
  </w:style>
  <w:style w:type="paragraph" w:styleId="Revision">
    <w:name w:val="Revision"/>
    <w:hidden/>
    <w:uiPriority w:val="99"/>
    <w:semiHidden/>
    <w:rsid w:val="0078777B"/>
    <w:pPr>
      <w:spacing w:after="0" w:line="240" w:lineRule="auto"/>
    </w:pPr>
  </w:style>
  <w:style w:type="character" w:styleId="FootnoteReference">
    <w:name w:val="footnote reference"/>
    <w:basedOn w:val="DefaultParagraphFont"/>
    <w:uiPriority w:val="99"/>
    <w:semiHidden/>
    <w:unhideWhenUsed/>
    <w:rPr>
      <w:vertAlign w:val="superscript"/>
    </w:rPr>
  </w:style>
  <w:style w:type="character" w:customStyle="1" w:styleId="FootnoteTextChar">
    <w:name w:val="Footnote Text Char"/>
    <w:basedOn w:val="DefaultParagraphFont"/>
    <w:link w:val="FootnoteText"/>
    <w:uiPriority w:val="99"/>
    <w:semiHidden/>
    <w:rPr>
      <w:sz w:val="20"/>
      <w:szCs w:val="20"/>
    </w:rPr>
  </w:style>
  <w:style w:type="paragraph" w:styleId="FootnoteText">
    <w:name w:val="footnote text"/>
    <w:basedOn w:val="Normal"/>
    <w:link w:val="FootnoteTextChar"/>
    <w:uiPriority w:val="99"/>
    <w:semiHidden/>
    <w:unhideWhenUsed/>
    <w:pPr>
      <w:spacing w:after="0" w:line="240" w:lineRule="auto"/>
    </w:pPr>
    <w:rPr>
      <w:sz w:val="20"/>
      <w:szCs w:val="20"/>
    </w:rPr>
  </w:style>
  <w:style w:type="paragraph" w:styleId="Header">
    <w:name w:val="header"/>
    <w:basedOn w:val="Normal"/>
    <w:link w:val="HeaderChar"/>
    <w:uiPriority w:val="99"/>
    <w:unhideWhenUsed/>
    <w:rsid w:val="00F14E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F14E4D"/>
  </w:style>
  <w:style w:type="paragraph" w:styleId="Footer">
    <w:name w:val="footer"/>
    <w:basedOn w:val="Normal"/>
    <w:link w:val="FooterChar"/>
    <w:uiPriority w:val="99"/>
    <w:unhideWhenUsed/>
    <w:rsid w:val="00F14E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F14E4D"/>
  </w:style>
  <w:style w:type="character" w:styleId="FollowedHyperlink">
    <w:name w:val="FollowedHyperlink"/>
    <w:basedOn w:val="DefaultParagraphFont"/>
    <w:uiPriority w:val="99"/>
    <w:semiHidden/>
    <w:unhideWhenUsed/>
    <w:rsid w:val="00725FEA"/>
    <w:rPr>
      <w:color w:val="954F72" w:themeColor="followedHyperlink"/>
      <w:u w:val="single"/>
    </w:rPr>
  </w:style>
  <w:style w:type="character" w:styleId="PlaceholderText">
    <w:name w:val="Placeholder Text"/>
    <w:basedOn w:val="DefaultParagraphFont"/>
    <w:uiPriority w:val="99"/>
    <w:semiHidden/>
    <w:rsid w:val="00A01DF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estminster.gov.uk/planning-building-and-environmental-regulations/design-and-heritage-planning/listed-buildings"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westminster.gov.uk/planning-building-and-environmental-regulations/design-and-heritage-planning/archaeology"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westminster.gov.uk/planning-building-and-environmental-regulations/design-and-heritage-planning/historic-parks-and-gardens"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westminster.gov.uk/planning-building-and-environmental-regulations/design-and-heritage-planning/archaeology" TargetMode="External"/><Relationship Id="rId4" Type="http://schemas.openxmlformats.org/officeDocument/2006/relationships/settings" Target="settings.xml"/><Relationship Id="rId9" Type="http://schemas.openxmlformats.org/officeDocument/2006/relationships/hyperlink" Target="https://www.westminster.gov.uk/planning-building-and-environmental-regulations/design-and-heritage-planning/conservation-areas" TargetMode="Externa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efaultPlaceholder_-1854013440"/>
        <w:category>
          <w:name w:val="General"/>
          <w:gallery w:val="placeholder"/>
        </w:category>
        <w:types>
          <w:type w:val="bbPlcHdr"/>
        </w:types>
        <w:behaviors>
          <w:behavior w:val="content"/>
        </w:behaviors>
        <w:guid w:val="{E8CDD36B-8953-4669-8A8F-26DF0D25F7C3}"/>
      </w:docPartPr>
      <w:docPartBody>
        <w:p w:rsidR="00163E27" w:rsidRDefault="003F077B">
          <w:r w:rsidRPr="00241E42">
            <w:rPr>
              <w:rStyle w:val="PlaceholderText"/>
            </w:rPr>
            <w:t>Click or tap here to enter text.</w:t>
          </w:r>
        </w:p>
      </w:docPartBody>
    </w:docPart>
    <w:docPart>
      <w:docPartPr>
        <w:name w:val="7B29755AC8904A2CA8D0ADC5670D5328"/>
        <w:category>
          <w:name w:val="General"/>
          <w:gallery w:val="placeholder"/>
        </w:category>
        <w:types>
          <w:type w:val="bbPlcHdr"/>
        </w:types>
        <w:behaviors>
          <w:behavior w:val="content"/>
        </w:behaviors>
        <w:guid w:val="{F56F4EE2-9015-49AA-BC72-C05BA4E77197}"/>
      </w:docPartPr>
      <w:docPartBody>
        <w:p w:rsidR="00A814F6" w:rsidRDefault="005D32A1" w:rsidP="005D32A1">
          <w:pPr>
            <w:pStyle w:val="7B29755AC8904A2CA8D0ADC5670D5328"/>
          </w:pPr>
          <w:r w:rsidRPr="00241E42">
            <w:rPr>
              <w:rStyle w:val="PlaceholderText"/>
            </w:rPr>
            <w:t>Click or tap here to enter text.</w:t>
          </w:r>
        </w:p>
      </w:docPartBody>
    </w:docPart>
    <w:docPart>
      <w:docPartPr>
        <w:name w:val="3CE04F4732C24A64B7BAF31A95CE55B8"/>
        <w:category>
          <w:name w:val="General"/>
          <w:gallery w:val="placeholder"/>
        </w:category>
        <w:types>
          <w:type w:val="bbPlcHdr"/>
        </w:types>
        <w:behaviors>
          <w:behavior w:val="content"/>
        </w:behaviors>
        <w:guid w:val="{71C6DA9A-BDA8-4BA7-BBE3-939ABCD0F8C2}"/>
      </w:docPartPr>
      <w:docPartBody>
        <w:p w:rsidR="00A82077" w:rsidRDefault="00433143" w:rsidP="00433143">
          <w:pPr>
            <w:pStyle w:val="3CE04F4732C24A64B7BAF31A95CE55B8"/>
          </w:pPr>
          <w:r w:rsidRPr="00241E4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077B"/>
    <w:rsid w:val="00080C8E"/>
    <w:rsid w:val="00163E27"/>
    <w:rsid w:val="00213990"/>
    <w:rsid w:val="00243CE3"/>
    <w:rsid w:val="003F077B"/>
    <w:rsid w:val="00433143"/>
    <w:rsid w:val="005D32A1"/>
    <w:rsid w:val="00942E06"/>
    <w:rsid w:val="009C6C43"/>
    <w:rsid w:val="00A814F6"/>
    <w:rsid w:val="00A82077"/>
    <w:rsid w:val="00B82DF4"/>
    <w:rsid w:val="00BA2223"/>
    <w:rsid w:val="00C51643"/>
    <w:rsid w:val="00DC0DA9"/>
    <w:rsid w:val="00F25D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33143"/>
    <w:rPr>
      <w:color w:val="808080"/>
    </w:rPr>
  </w:style>
  <w:style w:type="paragraph" w:customStyle="1" w:styleId="7B29755AC8904A2CA8D0ADC5670D5328">
    <w:name w:val="7B29755AC8904A2CA8D0ADC5670D5328"/>
    <w:rsid w:val="005D32A1"/>
  </w:style>
  <w:style w:type="paragraph" w:customStyle="1" w:styleId="3CE04F4732C24A64B7BAF31A95CE55B8">
    <w:name w:val="3CE04F4732C24A64B7BAF31A95CE55B8"/>
    <w:rsid w:val="0043314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6C254E-5822-4EF3-B249-D127F8B3D0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924</Words>
  <Characters>5004</Characters>
  <Application>Microsoft Office Word</Application>
  <DocSecurity>0</DocSecurity>
  <Lines>76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5918</CharactersWithSpaces>
  <SharedDoc>false</SharedDoc>
  <HLinks>
    <vt:vector size="156" baseType="variant">
      <vt:variant>
        <vt:i4>524371</vt:i4>
      </vt:variant>
      <vt:variant>
        <vt:i4>75</vt:i4>
      </vt:variant>
      <vt:variant>
        <vt:i4>0</vt:i4>
      </vt:variant>
      <vt:variant>
        <vt:i4>5</vt:i4>
      </vt:variant>
      <vt:variant>
        <vt:lpwstr>https://www.westminster.gov.uk/planning-building-and-environmental-regulations/planning-policy/planning-guidance-support-policies</vt:lpwstr>
      </vt:variant>
      <vt:variant>
        <vt:lpwstr/>
      </vt:variant>
      <vt:variant>
        <vt:i4>4522058</vt:i4>
      </vt:variant>
      <vt:variant>
        <vt:i4>72</vt:i4>
      </vt:variant>
      <vt:variant>
        <vt:i4>0</vt:i4>
      </vt:variant>
      <vt:variant>
        <vt:i4>5</vt:i4>
      </vt:variant>
      <vt:variant>
        <vt:lpwstr>https://www.spab.org.uk/advice/technical-advice-notes</vt:lpwstr>
      </vt:variant>
      <vt:variant>
        <vt:lpwstr/>
      </vt:variant>
      <vt:variant>
        <vt:i4>1507413</vt:i4>
      </vt:variant>
      <vt:variant>
        <vt:i4>69</vt:i4>
      </vt:variant>
      <vt:variant>
        <vt:i4>0</vt:i4>
      </vt:variant>
      <vt:variant>
        <vt:i4>5</vt:i4>
      </vt:variant>
      <vt:variant>
        <vt:lpwstr>https://historicengland.org.uk/advice/find/a-z-publications/</vt:lpwstr>
      </vt:variant>
      <vt:variant>
        <vt:lpwstr/>
      </vt:variant>
      <vt:variant>
        <vt:i4>5177435</vt:i4>
      </vt:variant>
      <vt:variant>
        <vt:i4>66</vt:i4>
      </vt:variant>
      <vt:variant>
        <vt:i4>0</vt:i4>
      </vt:variant>
      <vt:variant>
        <vt:i4>5</vt:i4>
      </vt:variant>
      <vt:variant>
        <vt:lpwstr>https://historicengland.org.uk/images-books/publications/gpa3-setting-of-heritage-assets/</vt:lpwstr>
      </vt:variant>
      <vt:variant>
        <vt:lpwstr/>
      </vt:variant>
      <vt:variant>
        <vt:i4>3735659</vt:i4>
      </vt:variant>
      <vt:variant>
        <vt:i4>63</vt:i4>
      </vt:variant>
      <vt:variant>
        <vt:i4>0</vt:i4>
      </vt:variant>
      <vt:variant>
        <vt:i4>5</vt:i4>
      </vt:variant>
      <vt:variant>
        <vt:lpwstr>https://historicengland.org.uk/images-books/publications/guide-for-owners-of-listed-buildings/</vt:lpwstr>
      </vt:variant>
      <vt:variant>
        <vt:lpwstr/>
      </vt:variant>
      <vt:variant>
        <vt:i4>94</vt:i4>
      </vt:variant>
      <vt:variant>
        <vt:i4>60</vt:i4>
      </vt:variant>
      <vt:variant>
        <vt:i4>0</vt:i4>
      </vt:variant>
      <vt:variant>
        <vt:i4>5</vt:i4>
      </vt:variant>
      <vt:variant>
        <vt:lpwstr>https://historicengland.org.uk/images-books/publications/listed-building-consent-advice-note-16/</vt:lpwstr>
      </vt:variant>
      <vt:variant>
        <vt:lpwstr/>
      </vt:variant>
      <vt:variant>
        <vt:i4>262146</vt:i4>
      </vt:variant>
      <vt:variant>
        <vt:i4>57</vt:i4>
      </vt:variant>
      <vt:variant>
        <vt:i4>0</vt:i4>
      </vt:variant>
      <vt:variant>
        <vt:i4>5</vt:i4>
      </vt:variant>
      <vt:variant>
        <vt:lpwstr>https://historicengland.org.uk/images-books/publications/statements-heritage-significance-advice-note-12/</vt:lpwstr>
      </vt:variant>
      <vt:variant>
        <vt:lpwstr/>
      </vt:variant>
      <vt:variant>
        <vt:i4>196624</vt:i4>
      </vt:variant>
      <vt:variant>
        <vt:i4>54</vt:i4>
      </vt:variant>
      <vt:variant>
        <vt:i4>0</vt:i4>
      </vt:variant>
      <vt:variant>
        <vt:i4>5</vt:i4>
      </vt:variant>
      <vt:variant>
        <vt:lpwstr>https://historicengland.org.uk/images-books/publications/conservation-principles-sustainable-management-historic-environment/</vt:lpwstr>
      </vt:variant>
      <vt:variant>
        <vt:lpwstr/>
      </vt:variant>
      <vt:variant>
        <vt:i4>589834</vt:i4>
      </vt:variant>
      <vt:variant>
        <vt:i4>51</vt:i4>
      </vt:variant>
      <vt:variant>
        <vt:i4>0</vt:i4>
      </vt:variant>
      <vt:variant>
        <vt:i4>5</vt:i4>
      </vt:variant>
      <vt:variant>
        <vt:lpwstr>https://www.westminster.gov.uk/planning-building-and-environmental-regulations/planning-applications/request-pre-application-planning-advice</vt:lpwstr>
      </vt:variant>
      <vt:variant>
        <vt:lpwstr/>
      </vt:variant>
      <vt:variant>
        <vt:i4>4325389</vt:i4>
      </vt:variant>
      <vt:variant>
        <vt:i4>48</vt:i4>
      </vt:variant>
      <vt:variant>
        <vt:i4>0</vt:i4>
      </vt:variant>
      <vt:variant>
        <vt:i4>5</vt:i4>
      </vt:variant>
      <vt:variant>
        <vt:lpwstr>http://www.planningportal.co.uk/</vt:lpwstr>
      </vt:variant>
      <vt:variant>
        <vt:lpwstr/>
      </vt:variant>
      <vt:variant>
        <vt:i4>3342395</vt:i4>
      </vt:variant>
      <vt:variant>
        <vt:i4>42</vt:i4>
      </vt:variant>
      <vt:variant>
        <vt:i4>0</vt:i4>
      </vt:variant>
      <vt:variant>
        <vt:i4>5</vt:i4>
      </vt:variant>
      <vt:variant>
        <vt:lpwstr>https://www.westminster.gov.uk/planning-building-and-environmental-regulations/design-and-heritage-planning/archaeology</vt:lpwstr>
      </vt:variant>
      <vt:variant>
        <vt:lpwstr/>
      </vt:variant>
      <vt:variant>
        <vt:i4>8323182</vt:i4>
      </vt:variant>
      <vt:variant>
        <vt:i4>39</vt:i4>
      </vt:variant>
      <vt:variant>
        <vt:i4>0</vt:i4>
      </vt:variant>
      <vt:variant>
        <vt:i4>5</vt:i4>
      </vt:variant>
      <vt:variant>
        <vt:lpwstr/>
      </vt:variant>
      <vt:variant>
        <vt:lpwstr>Setting</vt:lpwstr>
      </vt:variant>
      <vt:variant>
        <vt:i4>3932263</vt:i4>
      </vt:variant>
      <vt:variant>
        <vt:i4>36</vt:i4>
      </vt:variant>
      <vt:variant>
        <vt:i4>0</vt:i4>
      </vt:variant>
      <vt:variant>
        <vt:i4>5</vt:i4>
      </vt:variant>
      <vt:variant>
        <vt:lpwstr>https://www.westminster.gov.uk/planning-building-and-environmental-regulations/design-and-heritage-planning/historic-parks-and-gardens</vt:lpwstr>
      </vt:variant>
      <vt:variant>
        <vt:lpwstr/>
      </vt:variant>
      <vt:variant>
        <vt:i4>1769494</vt:i4>
      </vt:variant>
      <vt:variant>
        <vt:i4>33</vt:i4>
      </vt:variant>
      <vt:variant>
        <vt:i4>0</vt:i4>
      </vt:variant>
      <vt:variant>
        <vt:i4>5</vt:i4>
      </vt:variant>
      <vt:variant>
        <vt:lpwstr/>
      </vt:variant>
      <vt:variant>
        <vt:lpwstr>Nondesignated</vt:lpwstr>
      </vt:variant>
      <vt:variant>
        <vt:i4>6684788</vt:i4>
      </vt:variant>
      <vt:variant>
        <vt:i4>30</vt:i4>
      </vt:variant>
      <vt:variant>
        <vt:i4>0</vt:i4>
      </vt:variant>
      <vt:variant>
        <vt:i4>5</vt:i4>
      </vt:variant>
      <vt:variant>
        <vt:lpwstr>https://www.westminster.gov.uk/planning-building-and-environmental-regulations/design-and-heritage-planning/world-heritage-site</vt:lpwstr>
      </vt:variant>
      <vt:variant>
        <vt:lpwstr/>
      </vt:variant>
      <vt:variant>
        <vt:i4>3342395</vt:i4>
      </vt:variant>
      <vt:variant>
        <vt:i4>27</vt:i4>
      </vt:variant>
      <vt:variant>
        <vt:i4>0</vt:i4>
      </vt:variant>
      <vt:variant>
        <vt:i4>5</vt:i4>
      </vt:variant>
      <vt:variant>
        <vt:lpwstr>https://www.westminster.gov.uk/planning-building-and-environmental-regulations/design-and-heritage-planning/archaeology</vt:lpwstr>
      </vt:variant>
      <vt:variant>
        <vt:lpwstr/>
      </vt:variant>
      <vt:variant>
        <vt:i4>3670115</vt:i4>
      </vt:variant>
      <vt:variant>
        <vt:i4>24</vt:i4>
      </vt:variant>
      <vt:variant>
        <vt:i4>0</vt:i4>
      </vt:variant>
      <vt:variant>
        <vt:i4>5</vt:i4>
      </vt:variant>
      <vt:variant>
        <vt:lpwstr>https://www.westminster.gov.uk/planning-building-and-environmental-regulations/design-and-heritage-planning/conservation-areas</vt:lpwstr>
      </vt:variant>
      <vt:variant>
        <vt:lpwstr/>
      </vt:variant>
      <vt:variant>
        <vt:i4>4980760</vt:i4>
      </vt:variant>
      <vt:variant>
        <vt:i4>21</vt:i4>
      </vt:variant>
      <vt:variant>
        <vt:i4>0</vt:i4>
      </vt:variant>
      <vt:variant>
        <vt:i4>5</vt:i4>
      </vt:variant>
      <vt:variant>
        <vt:lpwstr>https://www.westminster.gov.uk/planning-building-and-environmental-regulations/design-and-heritage-planning/listed-buildings</vt:lpwstr>
      </vt:variant>
      <vt:variant>
        <vt:lpwstr/>
      </vt:variant>
      <vt:variant>
        <vt:i4>3407993</vt:i4>
      </vt:variant>
      <vt:variant>
        <vt:i4>18</vt:i4>
      </vt:variant>
      <vt:variant>
        <vt:i4>0</vt:i4>
      </vt:variant>
      <vt:variant>
        <vt:i4>5</vt:i4>
      </vt:variant>
      <vt:variant>
        <vt:lpwstr>https://www.layersoflondon.org/</vt:lpwstr>
      </vt:variant>
      <vt:variant>
        <vt:lpwstr/>
      </vt:variant>
      <vt:variant>
        <vt:i4>1966171</vt:i4>
      </vt:variant>
      <vt:variant>
        <vt:i4>15</vt:i4>
      </vt:variant>
      <vt:variant>
        <vt:i4>0</vt:i4>
      </vt:variant>
      <vt:variant>
        <vt:i4>5</vt:i4>
      </vt:variant>
      <vt:variant>
        <vt:lpwstr>https://www.londonpicturearchive.org.uk/</vt:lpwstr>
      </vt:variant>
      <vt:variant>
        <vt:lpwstr/>
      </vt:variant>
      <vt:variant>
        <vt:i4>4194305</vt:i4>
      </vt:variant>
      <vt:variant>
        <vt:i4>12</vt:i4>
      </vt:variant>
      <vt:variant>
        <vt:i4>0</vt:i4>
      </vt:variant>
      <vt:variant>
        <vt:i4>5</vt:i4>
      </vt:variant>
      <vt:variant>
        <vt:lpwstr>https://historicengland.org.uk/images-books/archive/</vt:lpwstr>
      </vt:variant>
      <vt:variant>
        <vt:lpwstr/>
      </vt:variant>
      <vt:variant>
        <vt:i4>2293817</vt:i4>
      </vt:variant>
      <vt:variant>
        <vt:i4>9</vt:i4>
      </vt:variant>
      <vt:variant>
        <vt:i4>0</vt:i4>
      </vt:variant>
      <vt:variant>
        <vt:i4>5</vt:i4>
      </vt:variant>
      <vt:variant>
        <vt:lpwstr>https://www.westminster.gov.uk/leisure-libraries-and-community/westminster-archives</vt:lpwstr>
      </vt:variant>
      <vt:variant>
        <vt:lpwstr/>
      </vt:variant>
      <vt:variant>
        <vt:i4>983106</vt:i4>
      </vt:variant>
      <vt:variant>
        <vt:i4>6</vt:i4>
      </vt:variant>
      <vt:variant>
        <vt:i4>0</vt:i4>
      </vt:variant>
      <vt:variant>
        <vt:i4>5</vt:i4>
      </vt:variant>
      <vt:variant>
        <vt:lpwstr>https://historicengland.org.uk/services-skills/our-planning-services/greater-london-archaeology-advisory-service/greater-london-historic-environment-record/</vt:lpwstr>
      </vt:variant>
      <vt:variant>
        <vt:lpwstr/>
      </vt:variant>
      <vt:variant>
        <vt:i4>6094926</vt:i4>
      </vt:variant>
      <vt:variant>
        <vt:i4>3</vt:i4>
      </vt:variant>
      <vt:variant>
        <vt:i4>0</vt:i4>
      </vt:variant>
      <vt:variant>
        <vt:i4>5</vt:i4>
      </vt:variant>
      <vt:variant>
        <vt:lpwstr>https://www.gov.uk/government/publications/national-planning-policy-framework--2</vt:lpwstr>
      </vt:variant>
      <vt:variant>
        <vt:lpwstr/>
      </vt:variant>
      <vt:variant>
        <vt:i4>458761</vt:i4>
      </vt:variant>
      <vt:variant>
        <vt:i4>0</vt:i4>
      </vt:variant>
      <vt:variant>
        <vt:i4>0</vt:i4>
      </vt:variant>
      <vt:variant>
        <vt:i4>5</vt:i4>
      </vt:variant>
      <vt:variant>
        <vt:lpwstr/>
      </vt:variant>
      <vt:variant>
        <vt:lpwstr>Glossary</vt:lpwstr>
      </vt:variant>
      <vt:variant>
        <vt:i4>5570652</vt:i4>
      </vt:variant>
      <vt:variant>
        <vt:i4>0</vt:i4>
      </vt:variant>
      <vt:variant>
        <vt:i4>0</vt:i4>
      </vt:variant>
      <vt:variant>
        <vt:i4>5</vt:i4>
      </vt:variant>
      <vt:variant>
        <vt:lpwstr>https://www.iccrom.org/sites/default/files/2018-07/icomos_guidance_on_heritage_impact_assessments_for_cultural_world_heritage_properties.pdf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2022-11-28T14:42:00Z</dcterms:created>
  <dcterms:modified xsi:type="dcterms:W3CDTF">2022-11-28T15:07:00Z</dcterms:modified>
</cp:coreProperties>
</file>