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270A" w:rsidRPr="00C2270A" w:rsidRDefault="00C2270A" w:rsidP="00C2270A">
      <w:r w:rsidRPr="00C2270A">
        <w:t>Please find attached our proposal for preventing condensation in the cavities. </w:t>
      </w:r>
      <w:r>
        <w:t>H</w:t>
      </w:r>
      <w:r w:rsidRPr="00C2270A">
        <w:t>ere is a link to the air brick we propose to use in property 2 </w:t>
      </w:r>
    </w:p>
    <w:p w:rsidR="00C2270A" w:rsidRPr="00C2270A" w:rsidRDefault="00C2270A" w:rsidP="00C2270A">
      <w:hyperlink r:id="rId4" w:tgtFrame="_blank" w:history="1">
        <w:r w:rsidRPr="00C2270A">
          <w:rPr>
            <w:rStyle w:val="Hyperlink"/>
          </w:rPr>
          <w:t>https://www.jewson.co.uk/p/hepworth-terracotta-airbrick-square-hole-red-215mm-x-65mm-CLHEP801</w:t>
        </w:r>
      </w:hyperlink>
    </w:p>
    <w:p w:rsidR="00617895" w:rsidRDefault="00C2270A">
      <w:r>
        <w:rPr>
          <w:noProof/>
          <w:lang w:eastAsia="en-GB"/>
        </w:rPr>
        <w:lastRenderedPageBreak/>
        <w:drawing>
          <wp:inline distT="0" distB="0" distL="0" distR="0">
            <wp:extent cx="5731510" cy="4298950"/>
            <wp:effectExtent l="0" t="0" r="2540" b="63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XL_20230620_152708424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9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n-GB"/>
        </w:rPr>
        <w:drawing>
          <wp:inline distT="0" distB="0" distL="0" distR="0">
            <wp:extent cx="5731510" cy="4298950"/>
            <wp:effectExtent l="0" t="0" r="2540" b="635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XL_20230620_152713866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9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n-GB"/>
        </w:rPr>
        <w:lastRenderedPageBreak/>
        <w:drawing>
          <wp:inline distT="0" distB="0" distL="0" distR="0">
            <wp:extent cx="5731510" cy="4298950"/>
            <wp:effectExtent l="0" t="0" r="2540" b="635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XL_20230620_152720210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9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n-GB"/>
        </w:rPr>
        <w:drawing>
          <wp:inline distT="0" distB="0" distL="0" distR="0">
            <wp:extent cx="5731510" cy="4298950"/>
            <wp:effectExtent l="0" t="0" r="2540" b="635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XL_20230620_152724834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9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n-GB"/>
        </w:rPr>
        <w:lastRenderedPageBreak/>
        <w:drawing>
          <wp:inline distT="0" distB="0" distL="0" distR="0">
            <wp:extent cx="5731510" cy="4298950"/>
            <wp:effectExtent l="0" t="0" r="2540" b="635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XL_20230620_152732971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9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n-GB"/>
        </w:rPr>
        <w:drawing>
          <wp:inline distT="0" distB="0" distL="0" distR="0">
            <wp:extent cx="5731510" cy="4298950"/>
            <wp:effectExtent l="0" t="0" r="2540" b="635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XL_20230620_153410297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9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  <w:lang w:eastAsia="en-GB"/>
        </w:rPr>
        <w:lastRenderedPageBreak/>
        <w:drawing>
          <wp:inline distT="0" distB="0" distL="0" distR="0">
            <wp:extent cx="5731510" cy="4298950"/>
            <wp:effectExtent l="0" t="0" r="2540" b="635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XL_20230620_153447458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9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61789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270A"/>
    <w:rsid w:val="000B6082"/>
    <w:rsid w:val="00617895"/>
    <w:rsid w:val="00B31D1C"/>
    <w:rsid w:val="00C227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7ECA15"/>
  <w15:chartTrackingRefBased/>
  <w15:docId w15:val="{D89FF176-5A96-41EC-91EE-88FB45961F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2270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930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hyperlink" Target="https://www.jewson.co.uk/p/hepworth-terracotta-airbrick-square-hole-red-215mm-x-65mm-CLHEP801" TargetMode="Externa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54</Words>
  <Characters>314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WCBC</Company>
  <LinksUpToDate>false</LinksUpToDate>
  <CharactersWithSpaces>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Brittain</dc:creator>
  <cp:keywords/>
  <dc:description/>
  <cp:lastModifiedBy>Amy Brittain</cp:lastModifiedBy>
  <cp:revision>1</cp:revision>
  <dcterms:created xsi:type="dcterms:W3CDTF">2023-06-27T10:46:00Z</dcterms:created>
  <dcterms:modified xsi:type="dcterms:W3CDTF">2023-06-27T10:50:00Z</dcterms:modified>
</cp:coreProperties>
</file>