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E7E69" w14:textId="77777777" w:rsidR="00B12D09" w:rsidRDefault="00B12D09" w:rsidP="00B12D09">
      <w:pPr>
        <w:keepNext/>
        <w:keepLines/>
        <w:spacing w:after="0" w:line="240" w:lineRule="auto"/>
        <w:outlineLvl w:val="0"/>
        <w:rPr>
          <w:rFonts w:ascii="Arial" w:eastAsia="Times New Roman" w:hAnsi="Arial" w:cs="Arial"/>
          <w:b/>
          <w:bCs/>
          <w:color w:val="0091A5"/>
          <w:sz w:val="32"/>
          <w:szCs w:val="32"/>
        </w:rPr>
      </w:pPr>
      <w:proofErr w:type="spellStart"/>
      <w:r>
        <w:rPr>
          <w:rFonts w:ascii="Arial" w:eastAsia="Times New Roman" w:hAnsi="Arial" w:cs="Arial"/>
          <w:b/>
          <w:bCs/>
          <w:color w:val="0091A5"/>
          <w:sz w:val="32"/>
          <w:szCs w:val="32"/>
        </w:rPr>
        <w:t>Cyfoeth</w:t>
      </w:r>
      <w:proofErr w:type="spellEnd"/>
      <w:r>
        <w:rPr>
          <w:rFonts w:ascii="Arial" w:eastAsia="Times New Roman" w:hAnsi="Arial" w:cs="Arial"/>
          <w:b/>
          <w:bCs/>
          <w:color w:val="0091A5"/>
          <w:sz w:val="32"/>
          <w:szCs w:val="32"/>
        </w:rPr>
        <w:t xml:space="preserve"> </w:t>
      </w:r>
      <w:proofErr w:type="spellStart"/>
      <w:r>
        <w:rPr>
          <w:rFonts w:ascii="Arial" w:eastAsia="Times New Roman" w:hAnsi="Arial" w:cs="Arial"/>
          <w:b/>
          <w:bCs/>
          <w:color w:val="0091A5"/>
          <w:sz w:val="32"/>
          <w:szCs w:val="32"/>
        </w:rPr>
        <w:t>Naturiol</w:t>
      </w:r>
      <w:proofErr w:type="spellEnd"/>
      <w:r>
        <w:rPr>
          <w:rFonts w:ascii="Arial" w:eastAsia="Times New Roman" w:hAnsi="Arial" w:cs="Arial"/>
          <w:b/>
          <w:bCs/>
          <w:color w:val="0091A5"/>
          <w:sz w:val="32"/>
          <w:szCs w:val="32"/>
        </w:rPr>
        <w:t xml:space="preserve"> Cymru </w:t>
      </w:r>
    </w:p>
    <w:p w14:paraId="4D7468CC" w14:textId="77777777" w:rsidR="00B12D09" w:rsidRDefault="00B12D09" w:rsidP="00B12D09">
      <w:pPr>
        <w:keepNext/>
        <w:keepLines/>
        <w:spacing w:after="0" w:line="240" w:lineRule="auto"/>
        <w:outlineLvl w:val="0"/>
        <w:rPr>
          <w:rFonts w:ascii="Arial" w:eastAsia="Times New Roman" w:hAnsi="Arial" w:cs="Arial"/>
          <w:b/>
          <w:bCs/>
          <w:color w:val="0091A5"/>
          <w:sz w:val="32"/>
          <w:szCs w:val="28"/>
        </w:rPr>
      </w:pPr>
      <w:r>
        <w:rPr>
          <w:rFonts w:ascii="Arial" w:eastAsia="Times New Roman" w:hAnsi="Arial" w:cs="Arial"/>
          <w:b/>
          <w:bCs/>
          <w:color w:val="0091A5"/>
          <w:sz w:val="32"/>
          <w:szCs w:val="32"/>
        </w:rPr>
        <w:t>Natural Resources Wales</w:t>
      </w:r>
      <w:r>
        <w:rPr>
          <w:rFonts w:ascii="Arial" w:eastAsia="Times New Roman" w:hAnsi="Arial" w:cs="Arial"/>
          <w:b/>
          <w:bCs/>
          <w:color w:val="0091A5"/>
          <w:sz w:val="32"/>
          <w:szCs w:val="28"/>
        </w:rPr>
        <w:t xml:space="preserve"> </w:t>
      </w:r>
    </w:p>
    <w:p w14:paraId="05E52E42" w14:textId="77777777" w:rsidR="00B12D09" w:rsidRDefault="00B12D09" w:rsidP="00B12D09">
      <w:pPr>
        <w:rPr>
          <w:rFonts w:ascii="Arial" w:hAnsi="Arial" w:cs="Arial"/>
          <w:b/>
          <w:sz w:val="24"/>
          <w:szCs w:val="24"/>
        </w:rPr>
      </w:pPr>
      <w:r>
        <w:rPr>
          <w:rFonts w:ascii="Arial" w:hAnsi="Arial" w:cs="Arial"/>
          <w:b/>
          <w:sz w:val="24"/>
          <w:szCs w:val="24"/>
        </w:rPr>
        <w:t>MEMO</w:t>
      </w:r>
    </w:p>
    <w:p w14:paraId="442C4CC7" w14:textId="209BD5E2" w:rsidR="00B12D09" w:rsidRDefault="00B12D09" w:rsidP="00B12D09">
      <w:pPr>
        <w:rPr>
          <w:rFonts w:ascii="Arial" w:hAnsi="Arial" w:cs="Arial"/>
          <w:sz w:val="24"/>
          <w:szCs w:val="24"/>
        </w:rPr>
      </w:pPr>
      <w:r>
        <w:rPr>
          <w:rFonts w:ascii="Arial" w:hAnsi="Arial" w:cs="Arial"/>
          <w:sz w:val="24"/>
          <w:szCs w:val="24"/>
        </w:rPr>
        <w:t>To:</w:t>
      </w:r>
      <w:r>
        <w:rPr>
          <w:rFonts w:ascii="Arial" w:hAnsi="Arial" w:cs="Arial"/>
          <w:sz w:val="24"/>
          <w:szCs w:val="24"/>
        </w:rPr>
        <w:tab/>
      </w:r>
      <w:r>
        <w:rPr>
          <w:rFonts w:ascii="Arial" w:hAnsi="Arial" w:cs="Arial"/>
          <w:sz w:val="24"/>
          <w:szCs w:val="24"/>
        </w:rPr>
        <w:tab/>
      </w:r>
      <w:r>
        <w:rPr>
          <w:rFonts w:ascii="Arial" w:hAnsi="Arial" w:cs="Arial"/>
          <w:sz w:val="24"/>
          <w:szCs w:val="24"/>
        </w:rPr>
        <w:t>Emma Broad</w:t>
      </w:r>
      <w:r>
        <w:rPr>
          <w:rFonts w:ascii="Arial" w:hAnsi="Arial" w:cs="Arial"/>
          <w:sz w:val="24"/>
          <w:szCs w:val="24"/>
        </w:rPr>
        <w:tab/>
      </w:r>
      <w:r>
        <w:rPr>
          <w:rFonts w:ascii="Arial" w:hAnsi="Arial" w:cs="Arial"/>
          <w:sz w:val="24"/>
          <w:szCs w:val="24"/>
        </w:rPr>
        <w:tab/>
      </w:r>
    </w:p>
    <w:p w14:paraId="728A4DF9" w14:textId="77777777" w:rsidR="00B12D09" w:rsidRDefault="00B12D09" w:rsidP="00B12D09">
      <w:pPr>
        <w:rPr>
          <w:rFonts w:ascii="Arial" w:hAnsi="Arial" w:cs="Arial"/>
          <w:sz w:val="24"/>
          <w:szCs w:val="24"/>
        </w:rPr>
      </w:pPr>
      <w:r>
        <w:rPr>
          <w:rFonts w:ascii="Arial" w:hAnsi="Arial" w:cs="Arial"/>
          <w:sz w:val="24"/>
          <w:szCs w:val="24"/>
        </w:rPr>
        <w:t xml:space="preserve">From:  </w:t>
      </w:r>
      <w:r>
        <w:rPr>
          <w:rFonts w:ascii="Arial" w:hAnsi="Arial" w:cs="Arial"/>
          <w:sz w:val="24"/>
          <w:szCs w:val="24"/>
        </w:rPr>
        <w:tab/>
        <w:t>Matt Ellis</w:t>
      </w:r>
    </w:p>
    <w:tbl>
      <w:tblPr>
        <w:tblStyle w:val="TableGrid"/>
        <w:tblW w:w="0" w:type="auto"/>
        <w:tblInd w:w="0" w:type="dxa"/>
        <w:tblLook w:val="04A0" w:firstRow="1" w:lastRow="0" w:firstColumn="1" w:lastColumn="0" w:noHBand="0" w:noVBand="1"/>
      </w:tblPr>
      <w:tblGrid>
        <w:gridCol w:w="6753"/>
      </w:tblGrid>
      <w:tr w:rsidR="00B12D09" w:rsidRPr="00245463" w14:paraId="2881A415" w14:textId="77777777" w:rsidTr="00595052">
        <w:trPr>
          <w:trHeight w:val="140"/>
        </w:trPr>
        <w:tc>
          <w:tcPr>
            <w:tcW w:w="6753" w:type="dxa"/>
            <w:tcBorders>
              <w:top w:val="single" w:sz="4" w:space="0" w:color="auto"/>
              <w:left w:val="single" w:sz="4" w:space="0" w:color="auto"/>
              <w:bottom w:val="single" w:sz="4" w:space="0" w:color="auto"/>
              <w:right w:val="single" w:sz="4" w:space="0" w:color="auto"/>
            </w:tcBorders>
            <w:hideMark/>
          </w:tcPr>
          <w:p w14:paraId="707A8D0A" w14:textId="5663C635" w:rsidR="00B12D09" w:rsidRPr="00245463" w:rsidRDefault="00B12D09" w:rsidP="00595052">
            <w:pPr>
              <w:outlineLvl w:val="0"/>
              <w:rPr>
                <w:rFonts w:ascii="Arial" w:hAnsi="Arial" w:cs="Arial"/>
                <w:sz w:val="24"/>
                <w:szCs w:val="24"/>
              </w:rPr>
            </w:pPr>
            <w:r w:rsidRPr="00245463">
              <w:rPr>
                <w:rFonts w:ascii="Arial" w:hAnsi="Arial" w:cs="Arial"/>
                <w:sz w:val="24"/>
                <w:szCs w:val="24"/>
              </w:rPr>
              <w:t xml:space="preserve">Subject: </w:t>
            </w:r>
            <w:r w:rsidRPr="00245463">
              <w:rPr>
                <w:rFonts w:ascii="Arial" w:hAnsi="Arial" w:cs="Arial"/>
                <w:sz w:val="24"/>
                <w:szCs w:val="24"/>
              </w:rPr>
              <w:tab/>
            </w:r>
            <w:proofErr w:type="spellStart"/>
            <w:r>
              <w:rPr>
                <w:rFonts w:ascii="Arial" w:hAnsi="Arial" w:cs="Arial"/>
                <w:sz w:val="24"/>
                <w:szCs w:val="24"/>
              </w:rPr>
              <w:t>Brunett</w:t>
            </w:r>
            <w:proofErr w:type="spellEnd"/>
            <w:r>
              <w:rPr>
                <w:rFonts w:ascii="Arial" w:hAnsi="Arial" w:cs="Arial"/>
                <w:sz w:val="24"/>
                <w:szCs w:val="24"/>
              </w:rPr>
              <w:t xml:space="preserve"> Barn, Ty Broughton </w:t>
            </w:r>
          </w:p>
        </w:tc>
      </w:tr>
    </w:tbl>
    <w:p w14:paraId="10807F64" w14:textId="3565D645" w:rsidR="00B12D09" w:rsidRDefault="00B12D09" w:rsidP="00B12D09">
      <w:pPr>
        <w:rPr>
          <w:rFonts w:ascii="Arial" w:hAnsi="Arial" w:cs="Arial"/>
          <w:sz w:val="24"/>
          <w:szCs w:val="24"/>
        </w:rPr>
      </w:pPr>
    </w:p>
    <w:p w14:paraId="1ED9EBFC" w14:textId="40797B40" w:rsidR="00B12D09" w:rsidRDefault="00B12D09" w:rsidP="00B12D09">
      <w:pPr>
        <w:rPr>
          <w:rFonts w:ascii="Arial" w:hAnsi="Arial" w:cs="Arial"/>
          <w:sz w:val="24"/>
          <w:szCs w:val="24"/>
        </w:rPr>
      </w:pPr>
      <w:r>
        <w:rPr>
          <w:rFonts w:ascii="Arial" w:hAnsi="Arial" w:cs="Arial"/>
          <w:sz w:val="24"/>
          <w:szCs w:val="24"/>
        </w:rPr>
        <w:t>Cc</w:t>
      </w:r>
      <w:r>
        <w:rPr>
          <w:rFonts w:ascii="Arial" w:hAnsi="Arial" w:cs="Arial"/>
          <w:sz w:val="24"/>
          <w:szCs w:val="24"/>
        </w:rPr>
        <w:tab/>
      </w:r>
      <w:r>
        <w:rPr>
          <w:rFonts w:ascii="Arial" w:hAnsi="Arial" w:cs="Arial"/>
          <w:sz w:val="24"/>
          <w:szCs w:val="24"/>
        </w:rPr>
        <w:tab/>
        <w:t>Sam Dyer</w:t>
      </w:r>
    </w:p>
    <w:p w14:paraId="2CA3D6ED" w14:textId="0AEE3AC0" w:rsidR="00B12D09" w:rsidRDefault="00B12D09" w:rsidP="00B12D09">
      <w:pPr>
        <w:pBdr>
          <w:bottom w:val="double" w:sz="6" w:space="1" w:color="auto"/>
        </w:pBdr>
        <w:rPr>
          <w:rFonts w:ascii="Arial" w:hAnsi="Arial" w:cs="Arial"/>
          <w:sz w:val="24"/>
          <w:szCs w:val="24"/>
        </w:rPr>
      </w:pPr>
      <w:r>
        <w:rPr>
          <w:rFonts w:ascii="Arial" w:hAnsi="Arial" w:cs="Arial"/>
          <w:sz w:val="24"/>
          <w:szCs w:val="24"/>
        </w:rPr>
        <w:t>Date:</w:t>
      </w:r>
      <w:r>
        <w:rPr>
          <w:rFonts w:ascii="Arial" w:hAnsi="Arial" w:cs="Arial"/>
          <w:sz w:val="24"/>
          <w:szCs w:val="24"/>
        </w:rPr>
        <w:tab/>
      </w:r>
      <w:r>
        <w:rPr>
          <w:rFonts w:ascii="Arial" w:hAnsi="Arial" w:cs="Arial"/>
          <w:sz w:val="24"/>
          <w:szCs w:val="24"/>
        </w:rPr>
        <w:tab/>
      </w:r>
      <w:r w:rsidR="003C6273">
        <w:rPr>
          <w:rFonts w:ascii="Arial" w:hAnsi="Arial" w:cs="Arial"/>
          <w:sz w:val="24"/>
          <w:szCs w:val="24"/>
        </w:rPr>
        <w:t>30</w:t>
      </w:r>
      <w:r>
        <w:rPr>
          <w:rFonts w:ascii="Arial" w:hAnsi="Arial" w:cs="Arial"/>
          <w:sz w:val="24"/>
          <w:szCs w:val="24"/>
        </w:rPr>
        <w:t xml:space="preserve"> March 2023  </w:t>
      </w:r>
    </w:p>
    <w:p w14:paraId="5D642A8C" w14:textId="2A79BD91" w:rsidR="00B12D09" w:rsidRDefault="00B12D09" w:rsidP="00B12D09">
      <w:pPr>
        <w:rPr>
          <w:rFonts w:ascii="Arial" w:hAnsi="Arial" w:cs="Arial"/>
          <w:sz w:val="24"/>
          <w:szCs w:val="24"/>
        </w:rPr>
      </w:pPr>
      <w:r>
        <w:rPr>
          <w:rFonts w:ascii="Arial" w:hAnsi="Arial" w:cs="Arial"/>
          <w:sz w:val="24"/>
          <w:szCs w:val="24"/>
        </w:rPr>
        <w:t>Hi Emma</w:t>
      </w:r>
    </w:p>
    <w:p w14:paraId="59231F02" w14:textId="561AD75C" w:rsidR="00B12D09" w:rsidRDefault="00B12D09" w:rsidP="00B12D09">
      <w:pPr>
        <w:rPr>
          <w:rFonts w:ascii="Arial" w:hAnsi="Arial" w:cs="Arial"/>
          <w:sz w:val="24"/>
          <w:szCs w:val="24"/>
        </w:rPr>
      </w:pPr>
      <w:r>
        <w:rPr>
          <w:rFonts w:ascii="Arial" w:hAnsi="Arial" w:cs="Arial"/>
          <w:sz w:val="24"/>
          <w:szCs w:val="24"/>
        </w:rPr>
        <w:t xml:space="preserve">To confirm, Sam and I have been looking at most recent update of the bat mitigation strategy for </w:t>
      </w:r>
      <w:proofErr w:type="spellStart"/>
      <w:r>
        <w:rPr>
          <w:rFonts w:ascii="Arial" w:hAnsi="Arial" w:cs="Arial"/>
          <w:sz w:val="24"/>
          <w:szCs w:val="24"/>
        </w:rPr>
        <w:t>Brunett</w:t>
      </w:r>
      <w:proofErr w:type="spellEnd"/>
      <w:r>
        <w:rPr>
          <w:rFonts w:ascii="Arial" w:hAnsi="Arial" w:cs="Arial"/>
          <w:sz w:val="24"/>
          <w:szCs w:val="24"/>
        </w:rPr>
        <w:t xml:space="preserve"> Barns (document reference Marshall, P. (2023).  Mitigation Strategy, </w:t>
      </w:r>
      <w:proofErr w:type="spellStart"/>
      <w:r>
        <w:rPr>
          <w:rFonts w:ascii="Arial" w:hAnsi="Arial" w:cs="Arial"/>
          <w:sz w:val="24"/>
          <w:szCs w:val="24"/>
        </w:rPr>
        <w:t>Brunett</w:t>
      </w:r>
      <w:proofErr w:type="spellEnd"/>
      <w:r>
        <w:rPr>
          <w:rFonts w:ascii="Arial" w:hAnsi="Arial" w:cs="Arial"/>
          <w:sz w:val="24"/>
          <w:szCs w:val="24"/>
        </w:rPr>
        <w:t xml:space="preserve"> Barns, Lower wych Lane, Ty Broughton, Whitchurch, SY13 3</w:t>
      </w:r>
      <w:proofErr w:type="gramStart"/>
      <w:r>
        <w:rPr>
          <w:rFonts w:ascii="Arial" w:hAnsi="Arial" w:cs="Arial"/>
          <w:sz w:val="24"/>
          <w:szCs w:val="24"/>
        </w:rPr>
        <w:t>BA,.</w:t>
      </w:r>
      <w:proofErr w:type="gramEnd"/>
      <w:r>
        <w:rPr>
          <w:rFonts w:ascii="Arial" w:hAnsi="Arial" w:cs="Arial"/>
          <w:sz w:val="24"/>
          <w:szCs w:val="24"/>
        </w:rPr>
        <w:t xml:space="preserve"> Greenspace Environmental Ltd. Greenspace Environmental Ltd. (Unpublished)</w:t>
      </w:r>
      <w:r w:rsidR="00E01CC2">
        <w:rPr>
          <w:rFonts w:ascii="Arial" w:hAnsi="Arial" w:cs="Arial"/>
          <w:sz w:val="24"/>
          <w:szCs w:val="24"/>
        </w:rPr>
        <w:t>)</w:t>
      </w:r>
    </w:p>
    <w:p w14:paraId="3820D50E" w14:textId="3580D02F" w:rsidR="00E01CC2" w:rsidRDefault="00E01CC2" w:rsidP="00B12D09">
      <w:pPr>
        <w:rPr>
          <w:rFonts w:ascii="Arial" w:hAnsi="Arial" w:cs="Arial"/>
          <w:sz w:val="24"/>
          <w:szCs w:val="24"/>
        </w:rPr>
      </w:pPr>
      <w:r>
        <w:rPr>
          <w:rFonts w:ascii="Arial" w:hAnsi="Arial" w:cs="Arial"/>
          <w:sz w:val="24"/>
          <w:szCs w:val="24"/>
        </w:rPr>
        <w:t xml:space="preserve">Below is our summary assessment. Sam – please let me know if you require any changes, </w:t>
      </w:r>
      <w:proofErr w:type="gramStart"/>
      <w:r>
        <w:rPr>
          <w:rFonts w:ascii="Arial" w:hAnsi="Arial" w:cs="Arial"/>
          <w:sz w:val="24"/>
          <w:szCs w:val="24"/>
        </w:rPr>
        <w:t>amendments</w:t>
      </w:r>
      <w:proofErr w:type="gramEnd"/>
      <w:r>
        <w:rPr>
          <w:rFonts w:ascii="Arial" w:hAnsi="Arial" w:cs="Arial"/>
          <w:sz w:val="24"/>
          <w:szCs w:val="24"/>
        </w:rPr>
        <w:t xml:space="preserve"> and additional prescriptions</w:t>
      </w:r>
    </w:p>
    <w:p w14:paraId="29BF670E" w14:textId="2EE13E9B" w:rsidR="00E01CC2" w:rsidRDefault="00E01CC2" w:rsidP="00B12D09">
      <w:pPr>
        <w:rPr>
          <w:rFonts w:ascii="Arial" w:hAnsi="Arial" w:cs="Arial"/>
          <w:sz w:val="24"/>
          <w:szCs w:val="24"/>
        </w:rPr>
      </w:pPr>
    </w:p>
    <w:p w14:paraId="122B94D5" w14:textId="2708E730" w:rsidR="00E01CC2" w:rsidRDefault="00E01CC2" w:rsidP="00B12D09">
      <w:pPr>
        <w:rPr>
          <w:rFonts w:ascii="Arial" w:hAnsi="Arial" w:cs="Arial"/>
          <w:sz w:val="24"/>
          <w:szCs w:val="24"/>
        </w:rPr>
      </w:pPr>
      <w:r>
        <w:rPr>
          <w:rFonts w:ascii="Arial" w:hAnsi="Arial" w:cs="Arial"/>
          <w:sz w:val="24"/>
          <w:szCs w:val="24"/>
        </w:rPr>
        <w:t>Cheers</w:t>
      </w:r>
    </w:p>
    <w:p w14:paraId="003EA725" w14:textId="79019B7F" w:rsidR="00E01CC2" w:rsidRDefault="00E01CC2" w:rsidP="00B12D09">
      <w:pPr>
        <w:rPr>
          <w:rFonts w:ascii="Arial" w:hAnsi="Arial" w:cs="Arial"/>
          <w:sz w:val="24"/>
          <w:szCs w:val="24"/>
        </w:rPr>
      </w:pPr>
      <w:r>
        <w:rPr>
          <w:rFonts w:ascii="Arial" w:hAnsi="Arial" w:cs="Arial"/>
          <w:sz w:val="24"/>
          <w:szCs w:val="24"/>
        </w:rPr>
        <w:t>Matt</w:t>
      </w:r>
    </w:p>
    <w:tbl>
      <w:tblPr>
        <w:tblStyle w:val="TableGrid"/>
        <w:tblW w:w="0" w:type="auto"/>
        <w:tblInd w:w="0" w:type="dxa"/>
        <w:tblLook w:val="04A0" w:firstRow="1" w:lastRow="0" w:firstColumn="1" w:lastColumn="0" w:noHBand="0" w:noVBand="1"/>
      </w:tblPr>
      <w:tblGrid>
        <w:gridCol w:w="1124"/>
        <w:gridCol w:w="1377"/>
        <w:gridCol w:w="2030"/>
        <w:gridCol w:w="4485"/>
      </w:tblGrid>
      <w:tr w:rsidR="00E01CC2" w14:paraId="6056B9D5" w14:textId="77777777" w:rsidTr="003F56A7">
        <w:tc>
          <w:tcPr>
            <w:tcW w:w="1124" w:type="dxa"/>
          </w:tcPr>
          <w:p w14:paraId="139AE5C3" w14:textId="17B64914" w:rsidR="00B12D09" w:rsidRPr="004C143E" w:rsidRDefault="00B12D09" w:rsidP="00B12D09">
            <w:pPr>
              <w:rPr>
                <w:rFonts w:ascii="Arial" w:hAnsi="Arial" w:cs="Arial"/>
                <w:b/>
                <w:bCs/>
                <w:sz w:val="24"/>
                <w:szCs w:val="24"/>
              </w:rPr>
            </w:pPr>
            <w:r w:rsidRPr="004C143E">
              <w:rPr>
                <w:rFonts w:ascii="Arial" w:hAnsi="Arial" w:cs="Arial"/>
                <w:b/>
                <w:bCs/>
                <w:sz w:val="24"/>
                <w:szCs w:val="24"/>
              </w:rPr>
              <w:t>Feature</w:t>
            </w:r>
          </w:p>
        </w:tc>
        <w:tc>
          <w:tcPr>
            <w:tcW w:w="1377" w:type="dxa"/>
          </w:tcPr>
          <w:p w14:paraId="386D1EAA" w14:textId="15810C41" w:rsidR="00B12D09" w:rsidRPr="004C143E" w:rsidRDefault="00B12D09" w:rsidP="00B12D09">
            <w:pPr>
              <w:rPr>
                <w:rFonts w:ascii="Arial" w:hAnsi="Arial" w:cs="Arial"/>
                <w:b/>
                <w:bCs/>
                <w:sz w:val="24"/>
                <w:szCs w:val="24"/>
              </w:rPr>
            </w:pPr>
            <w:r w:rsidRPr="004C143E">
              <w:rPr>
                <w:rFonts w:ascii="Arial" w:hAnsi="Arial" w:cs="Arial"/>
                <w:b/>
                <w:bCs/>
                <w:sz w:val="24"/>
                <w:szCs w:val="24"/>
              </w:rPr>
              <w:t>Reference</w:t>
            </w:r>
          </w:p>
        </w:tc>
        <w:tc>
          <w:tcPr>
            <w:tcW w:w="2030" w:type="dxa"/>
          </w:tcPr>
          <w:p w14:paraId="4D3E3BC5" w14:textId="35EE68D4" w:rsidR="00B12D09" w:rsidRPr="004C143E" w:rsidRDefault="00B12D09" w:rsidP="00B12D09">
            <w:pPr>
              <w:rPr>
                <w:rFonts w:ascii="Arial" w:hAnsi="Arial" w:cs="Arial"/>
                <w:b/>
                <w:bCs/>
                <w:sz w:val="24"/>
                <w:szCs w:val="24"/>
              </w:rPr>
            </w:pPr>
            <w:r w:rsidRPr="004C143E">
              <w:rPr>
                <w:rFonts w:ascii="Arial" w:hAnsi="Arial" w:cs="Arial"/>
                <w:b/>
                <w:bCs/>
                <w:sz w:val="24"/>
                <w:szCs w:val="24"/>
              </w:rPr>
              <w:t>Proposal</w:t>
            </w:r>
          </w:p>
        </w:tc>
        <w:tc>
          <w:tcPr>
            <w:tcW w:w="4485" w:type="dxa"/>
          </w:tcPr>
          <w:p w14:paraId="6787D080" w14:textId="305F5160" w:rsidR="00B12D09" w:rsidRPr="004C143E" w:rsidRDefault="00B12D09" w:rsidP="00B12D09">
            <w:pPr>
              <w:rPr>
                <w:rFonts w:ascii="Arial" w:hAnsi="Arial" w:cs="Arial"/>
                <w:b/>
                <w:bCs/>
                <w:sz w:val="24"/>
                <w:szCs w:val="24"/>
              </w:rPr>
            </w:pPr>
            <w:r w:rsidRPr="004C143E">
              <w:rPr>
                <w:rFonts w:ascii="Arial" w:hAnsi="Arial" w:cs="Arial"/>
                <w:b/>
                <w:bCs/>
                <w:sz w:val="24"/>
                <w:szCs w:val="24"/>
              </w:rPr>
              <w:t>Comments</w:t>
            </w:r>
          </w:p>
        </w:tc>
      </w:tr>
      <w:tr w:rsidR="00E01CC2" w14:paraId="3217B4BA" w14:textId="77777777" w:rsidTr="00492ADA">
        <w:tc>
          <w:tcPr>
            <w:tcW w:w="9016" w:type="dxa"/>
            <w:gridSpan w:val="4"/>
          </w:tcPr>
          <w:p w14:paraId="0F89BCAB" w14:textId="1CD30401" w:rsidR="00E01CC2" w:rsidRDefault="00E01CC2" w:rsidP="00B12D09">
            <w:pPr>
              <w:rPr>
                <w:rFonts w:ascii="Arial" w:hAnsi="Arial" w:cs="Arial"/>
                <w:sz w:val="24"/>
                <w:szCs w:val="24"/>
              </w:rPr>
            </w:pPr>
          </w:p>
        </w:tc>
      </w:tr>
      <w:tr w:rsidR="00E01CC2" w14:paraId="2A12C544" w14:textId="77777777" w:rsidTr="003F56A7">
        <w:tc>
          <w:tcPr>
            <w:tcW w:w="1124" w:type="dxa"/>
          </w:tcPr>
          <w:p w14:paraId="527D1DC8" w14:textId="0130174F" w:rsidR="00B12D09" w:rsidRDefault="00B12D09" w:rsidP="00B12D09">
            <w:pPr>
              <w:rPr>
                <w:rFonts w:ascii="Arial" w:hAnsi="Arial" w:cs="Arial"/>
                <w:sz w:val="24"/>
                <w:szCs w:val="24"/>
              </w:rPr>
            </w:pPr>
            <w:r>
              <w:rPr>
                <w:rFonts w:ascii="Arial" w:hAnsi="Arial" w:cs="Arial"/>
                <w:sz w:val="24"/>
                <w:szCs w:val="24"/>
              </w:rPr>
              <w:t>B</w:t>
            </w:r>
            <w:r w:rsidR="00E01CC2">
              <w:rPr>
                <w:rFonts w:ascii="Arial" w:hAnsi="Arial" w:cs="Arial"/>
                <w:sz w:val="24"/>
                <w:szCs w:val="24"/>
              </w:rPr>
              <w:t>arn</w:t>
            </w:r>
            <w:r>
              <w:rPr>
                <w:rFonts w:ascii="Arial" w:hAnsi="Arial" w:cs="Arial"/>
                <w:sz w:val="24"/>
                <w:szCs w:val="24"/>
              </w:rPr>
              <w:t xml:space="preserve"> 1</w:t>
            </w:r>
          </w:p>
        </w:tc>
        <w:tc>
          <w:tcPr>
            <w:tcW w:w="1377" w:type="dxa"/>
          </w:tcPr>
          <w:p w14:paraId="24EC762C" w14:textId="516CA25E" w:rsidR="00B12D09" w:rsidRDefault="00AF35B7" w:rsidP="00B12D09">
            <w:pPr>
              <w:rPr>
                <w:rFonts w:ascii="Arial" w:hAnsi="Arial" w:cs="Arial"/>
                <w:sz w:val="24"/>
                <w:szCs w:val="24"/>
              </w:rPr>
            </w:pPr>
            <w:r>
              <w:rPr>
                <w:rFonts w:ascii="Arial" w:hAnsi="Arial" w:cs="Arial"/>
                <w:sz w:val="24"/>
                <w:szCs w:val="24"/>
              </w:rPr>
              <w:t>Appendix E</w:t>
            </w:r>
          </w:p>
        </w:tc>
        <w:tc>
          <w:tcPr>
            <w:tcW w:w="2030" w:type="dxa"/>
          </w:tcPr>
          <w:p w14:paraId="1E7E3AC5" w14:textId="7026A74E" w:rsidR="00B12D09" w:rsidRDefault="00AF35B7" w:rsidP="00B12D09">
            <w:pPr>
              <w:rPr>
                <w:rFonts w:ascii="Arial" w:hAnsi="Arial" w:cs="Arial"/>
                <w:sz w:val="24"/>
                <w:szCs w:val="24"/>
              </w:rPr>
            </w:pPr>
            <w:r>
              <w:rPr>
                <w:rFonts w:ascii="Arial" w:hAnsi="Arial" w:cs="Arial"/>
                <w:sz w:val="24"/>
                <w:szCs w:val="24"/>
              </w:rPr>
              <w:t xml:space="preserve">Retaining BRM and implementing measures to ensure no bat access to all sections of the roof that have BRM installed </w:t>
            </w:r>
          </w:p>
        </w:tc>
        <w:tc>
          <w:tcPr>
            <w:tcW w:w="4485" w:type="dxa"/>
          </w:tcPr>
          <w:p w14:paraId="6BA167AA" w14:textId="5DEEFCB8" w:rsidR="00B12D09" w:rsidRDefault="00AF35B7" w:rsidP="00B12D09">
            <w:pPr>
              <w:rPr>
                <w:rFonts w:ascii="Arial" w:hAnsi="Arial" w:cs="Arial"/>
                <w:sz w:val="24"/>
                <w:szCs w:val="24"/>
              </w:rPr>
            </w:pPr>
            <w:r>
              <w:rPr>
                <w:rFonts w:ascii="Arial" w:hAnsi="Arial" w:cs="Arial"/>
                <w:sz w:val="24"/>
                <w:szCs w:val="24"/>
              </w:rPr>
              <w:t xml:space="preserve">It is suggested that for contextual purposes, the report articulates the underpinning ecological and legislative issues associated </w:t>
            </w:r>
            <w:r w:rsidR="00491720">
              <w:rPr>
                <w:rFonts w:ascii="Arial" w:hAnsi="Arial" w:cs="Arial"/>
                <w:sz w:val="24"/>
                <w:szCs w:val="24"/>
              </w:rPr>
              <w:t xml:space="preserve">with BMR’s. This includes consideration of Regulation 53 of the Conservation of Habitats and Species Regulations 2017 (as amended) </w:t>
            </w:r>
            <w:r>
              <w:rPr>
                <w:rFonts w:ascii="Arial" w:hAnsi="Arial" w:cs="Arial"/>
                <w:sz w:val="24"/>
                <w:szCs w:val="24"/>
              </w:rPr>
              <w:t xml:space="preserve"> </w:t>
            </w:r>
          </w:p>
        </w:tc>
      </w:tr>
      <w:tr w:rsidR="00E01CC2" w14:paraId="253A0753" w14:textId="77777777" w:rsidTr="003F56A7">
        <w:tc>
          <w:tcPr>
            <w:tcW w:w="1124" w:type="dxa"/>
          </w:tcPr>
          <w:p w14:paraId="2D2699BF" w14:textId="77777777" w:rsidR="00B12D09" w:rsidRDefault="00B12D09" w:rsidP="00B12D09">
            <w:pPr>
              <w:rPr>
                <w:rFonts w:ascii="Arial" w:hAnsi="Arial" w:cs="Arial"/>
                <w:sz w:val="24"/>
                <w:szCs w:val="24"/>
              </w:rPr>
            </w:pPr>
          </w:p>
        </w:tc>
        <w:tc>
          <w:tcPr>
            <w:tcW w:w="1377" w:type="dxa"/>
          </w:tcPr>
          <w:p w14:paraId="3CE4F846" w14:textId="77777777" w:rsidR="00B12D09" w:rsidRDefault="00B12D09" w:rsidP="00B12D09">
            <w:pPr>
              <w:rPr>
                <w:rFonts w:ascii="Arial" w:hAnsi="Arial" w:cs="Arial"/>
                <w:sz w:val="24"/>
                <w:szCs w:val="24"/>
              </w:rPr>
            </w:pPr>
          </w:p>
        </w:tc>
        <w:tc>
          <w:tcPr>
            <w:tcW w:w="2030" w:type="dxa"/>
          </w:tcPr>
          <w:p w14:paraId="37155EA3" w14:textId="77777777" w:rsidR="00B12D09" w:rsidRDefault="00B12D09" w:rsidP="00B12D09">
            <w:pPr>
              <w:rPr>
                <w:rFonts w:ascii="Arial" w:hAnsi="Arial" w:cs="Arial"/>
                <w:sz w:val="24"/>
                <w:szCs w:val="24"/>
              </w:rPr>
            </w:pPr>
          </w:p>
        </w:tc>
        <w:tc>
          <w:tcPr>
            <w:tcW w:w="4485" w:type="dxa"/>
          </w:tcPr>
          <w:p w14:paraId="23DEC7DA" w14:textId="77777777" w:rsidR="00B12D09" w:rsidRDefault="00491720" w:rsidP="00B12D09">
            <w:pPr>
              <w:rPr>
                <w:rFonts w:ascii="Arial" w:hAnsi="Arial" w:cs="Arial"/>
                <w:sz w:val="24"/>
                <w:szCs w:val="24"/>
              </w:rPr>
            </w:pPr>
            <w:r>
              <w:rPr>
                <w:rFonts w:ascii="Arial" w:hAnsi="Arial" w:cs="Arial"/>
                <w:sz w:val="24"/>
                <w:szCs w:val="24"/>
              </w:rPr>
              <w:t>Following internal review, we consider that the proposals in Appendix E are satisfactory in principle.</w:t>
            </w:r>
          </w:p>
          <w:p w14:paraId="54ACC329" w14:textId="386D8482" w:rsidR="00491720" w:rsidRDefault="00491720" w:rsidP="00B12D09">
            <w:pPr>
              <w:rPr>
                <w:rFonts w:ascii="Arial" w:hAnsi="Arial" w:cs="Arial"/>
                <w:sz w:val="24"/>
                <w:szCs w:val="24"/>
              </w:rPr>
            </w:pPr>
            <w:r>
              <w:rPr>
                <w:rFonts w:ascii="Arial" w:hAnsi="Arial" w:cs="Arial"/>
                <w:sz w:val="24"/>
                <w:szCs w:val="24"/>
              </w:rPr>
              <w:t>In terms of detail</w:t>
            </w:r>
            <w:r w:rsidR="00BA5669">
              <w:rPr>
                <w:rFonts w:ascii="Arial" w:hAnsi="Arial" w:cs="Arial"/>
                <w:sz w:val="24"/>
                <w:szCs w:val="24"/>
              </w:rPr>
              <w:t xml:space="preserve"> underpinning concepts are </w:t>
            </w:r>
            <w:r>
              <w:rPr>
                <w:rFonts w:ascii="Arial" w:hAnsi="Arial" w:cs="Arial"/>
                <w:sz w:val="24"/>
                <w:szCs w:val="24"/>
              </w:rPr>
              <w:t xml:space="preserve"> </w:t>
            </w:r>
          </w:p>
          <w:p w14:paraId="283293FD" w14:textId="77777777" w:rsidR="003F56A7" w:rsidRDefault="003F56A7" w:rsidP="00B12D09">
            <w:pPr>
              <w:rPr>
                <w:rFonts w:ascii="Arial" w:hAnsi="Arial" w:cs="Arial"/>
                <w:sz w:val="24"/>
                <w:szCs w:val="24"/>
              </w:rPr>
            </w:pPr>
          </w:p>
          <w:p w14:paraId="7A359A0B" w14:textId="5C814385" w:rsidR="00491720" w:rsidRDefault="00491720" w:rsidP="00491720">
            <w:pPr>
              <w:pStyle w:val="ListParagraph"/>
              <w:numPr>
                <w:ilvl w:val="0"/>
                <w:numId w:val="1"/>
              </w:numPr>
              <w:rPr>
                <w:rFonts w:ascii="Arial" w:hAnsi="Arial" w:cs="Arial"/>
                <w:sz w:val="24"/>
                <w:szCs w:val="24"/>
              </w:rPr>
            </w:pPr>
            <w:r>
              <w:rPr>
                <w:rFonts w:ascii="Arial" w:hAnsi="Arial" w:cs="Arial"/>
                <w:sz w:val="24"/>
                <w:szCs w:val="24"/>
              </w:rPr>
              <w:t>It is essential that bitumen is tight by rafters to ensure no gaps</w:t>
            </w:r>
          </w:p>
          <w:p w14:paraId="66082C6A" w14:textId="6CBD8855" w:rsidR="00BA5669" w:rsidRDefault="00BA5669" w:rsidP="00491720">
            <w:pPr>
              <w:pStyle w:val="ListParagraph"/>
              <w:numPr>
                <w:ilvl w:val="0"/>
                <w:numId w:val="1"/>
              </w:numPr>
              <w:rPr>
                <w:rFonts w:ascii="Arial" w:hAnsi="Arial" w:cs="Arial"/>
                <w:sz w:val="24"/>
                <w:szCs w:val="24"/>
              </w:rPr>
            </w:pPr>
            <w:r w:rsidRPr="00BA5669">
              <w:rPr>
                <w:rFonts w:ascii="Arial" w:hAnsi="Arial" w:cs="Arial"/>
                <w:sz w:val="24"/>
                <w:szCs w:val="24"/>
              </w:rPr>
              <w:t>Overarching approach is to seal bat accessible areas to prevent bats gaining access to parts of the site subject to the installation of BRM</w:t>
            </w:r>
            <w:r>
              <w:rPr>
                <w:rFonts w:ascii="Arial" w:hAnsi="Arial" w:cs="Arial"/>
                <w:sz w:val="24"/>
                <w:szCs w:val="24"/>
              </w:rPr>
              <w:t>’s.</w:t>
            </w:r>
          </w:p>
          <w:p w14:paraId="3E2411C0" w14:textId="7A8D3AB0" w:rsidR="00BA5669" w:rsidRPr="00BA5669" w:rsidRDefault="00BA5669" w:rsidP="00491720">
            <w:pPr>
              <w:pStyle w:val="ListParagraph"/>
              <w:numPr>
                <w:ilvl w:val="0"/>
                <w:numId w:val="1"/>
              </w:numPr>
              <w:rPr>
                <w:rFonts w:ascii="Arial" w:hAnsi="Arial" w:cs="Arial"/>
                <w:sz w:val="24"/>
                <w:szCs w:val="24"/>
              </w:rPr>
            </w:pPr>
            <w:r>
              <w:rPr>
                <w:rFonts w:ascii="Arial" w:hAnsi="Arial" w:cs="Arial"/>
                <w:sz w:val="24"/>
                <w:szCs w:val="24"/>
              </w:rPr>
              <w:t xml:space="preserve">Focus for compensation is in respect of barn 2. </w:t>
            </w:r>
          </w:p>
          <w:p w14:paraId="49DC5873" w14:textId="34A5B8BC" w:rsidR="00491720" w:rsidRDefault="00491720" w:rsidP="00294F19">
            <w:pPr>
              <w:pStyle w:val="ListParagraph"/>
              <w:rPr>
                <w:rFonts w:ascii="Arial" w:hAnsi="Arial" w:cs="Arial"/>
                <w:sz w:val="24"/>
                <w:szCs w:val="24"/>
              </w:rPr>
            </w:pPr>
          </w:p>
        </w:tc>
      </w:tr>
      <w:tr w:rsidR="00294F19" w14:paraId="198DFF23" w14:textId="77777777" w:rsidTr="003F56A7">
        <w:tc>
          <w:tcPr>
            <w:tcW w:w="1124" w:type="dxa"/>
          </w:tcPr>
          <w:p w14:paraId="55CC9A65" w14:textId="77777777" w:rsidR="00294F19" w:rsidRDefault="00294F19" w:rsidP="00B12D09">
            <w:pPr>
              <w:rPr>
                <w:rFonts w:ascii="Arial" w:hAnsi="Arial" w:cs="Arial"/>
                <w:sz w:val="24"/>
                <w:szCs w:val="24"/>
              </w:rPr>
            </w:pPr>
          </w:p>
        </w:tc>
        <w:tc>
          <w:tcPr>
            <w:tcW w:w="1377" w:type="dxa"/>
          </w:tcPr>
          <w:p w14:paraId="254C0443" w14:textId="77777777" w:rsidR="00294F19" w:rsidRDefault="00294F19" w:rsidP="00B12D09">
            <w:pPr>
              <w:rPr>
                <w:rFonts w:ascii="Arial" w:hAnsi="Arial" w:cs="Arial"/>
                <w:sz w:val="24"/>
                <w:szCs w:val="24"/>
              </w:rPr>
            </w:pPr>
          </w:p>
        </w:tc>
        <w:tc>
          <w:tcPr>
            <w:tcW w:w="2030" w:type="dxa"/>
          </w:tcPr>
          <w:p w14:paraId="704C4392" w14:textId="57754035" w:rsidR="00294F19" w:rsidRDefault="00294F19" w:rsidP="00B12D09">
            <w:pPr>
              <w:rPr>
                <w:rFonts w:ascii="Arial" w:hAnsi="Arial" w:cs="Arial"/>
                <w:sz w:val="24"/>
                <w:szCs w:val="24"/>
              </w:rPr>
            </w:pPr>
            <w:r>
              <w:rPr>
                <w:rFonts w:ascii="Arial" w:hAnsi="Arial" w:cs="Arial"/>
                <w:sz w:val="24"/>
                <w:szCs w:val="24"/>
              </w:rPr>
              <w:t>Figure 3.12/First picture in Appendix</w:t>
            </w:r>
            <w:r>
              <w:rPr>
                <w:rFonts w:ascii="Arial" w:hAnsi="Arial" w:cs="Arial"/>
                <w:sz w:val="24"/>
                <w:szCs w:val="24"/>
              </w:rPr>
              <w:t xml:space="preserve"> E</w:t>
            </w:r>
          </w:p>
        </w:tc>
        <w:tc>
          <w:tcPr>
            <w:tcW w:w="4485" w:type="dxa"/>
          </w:tcPr>
          <w:p w14:paraId="42421319" w14:textId="77777777" w:rsidR="00294F19" w:rsidRDefault="00294F19" w:rsidP="00294F19">
            <w:pPr>
              <w:pStyle w:val="ListParagraph"/>
              <w:numPr>
                <w:ilvl w:val="0"/>
                <w:numId w:val="2"/>
              </w:numPr>
              <w:rPr>
                <w:rFonts w:ascii="Arial" w:hAnsi="Arial" w:cs="Arial"/>
                <w:sz w:val="24"/>
                <w:szCs w:val="24"/>
              </w:rPr>
            </w:pPr>
            <w:r>
              <w:rPr>
                <w:rFonts w:ascii="Arial" w:hAnsi="Arial" w:cs="Arial"/>
                <w:sz w:val="24"/>
                <w:szCs w:val="24"/>
              </w:rPr>
              <w:t>It is unclear in respect of the detail as to how bats are prevented from accessing the BRM from the roof apex. Further detail will therefore be required</w:t>
            </w:r>
          </w:p>
          <w:p w14:paraId="38C931F3" w14:textId="77777777" w:rsidR="00294F19" w:rsidRDefault="00294F19" w:rsidP="00294F19">
            <w:pPr>
              <w:pStyle w:val="ListParagraph"/>
              <w:rPr>
                <w:rFonts w:ascii="Arial" w:hAnsi="Arial" w:cs="Arial"/>
                <w:sz w:val="24"/>
                <w:szCs w:val="24"/>
              </w:rPr>
            </w:pPr>
          </w:p>
        </w:tc>
      </w:tr>
      <w:tr w:rsidR="00E01CC2" w14:paraId="13F0A437" w14:textId="77777777" w:rsidTr="003F56A7">
        <w:tc>
          <w:tcPr>
            <w:tcW w:w="1124" w:type="dxa"/>
          </w:tcPr>
          <w:p w14:paraId="3E37C2EF" w14:textId="77777777" w:rsidR="00B12D09" w:rsidRDefault="00B12D09" w:rsidP="00B12D09">
            <w:pPr>
              <w:rPr>
                <w:rFonts w:ascii="Arial" w:hAnsi="Arial" w:cs="Arial"/>
                <w:sz w:val="24"/>
                <w:szCs w:val="24"/>
              </w:rPr>
            </w:pPr>
          </w:p>
        </w:tc>
        <w:tc>
          <w:tcPr>
            <w:tcW w:w="1377" w:type="dxa"/>
          </w:tcPr>
          <w:p w14:paraId="7C3E251C" w14:textId="77777777" w:rsidR="00B12D09" w:rsidRDefault="00B12D09" w:rsidP="00B12D09">
            <w:pPr>
              <w:rPr>
                <w:rFonts w:ascii="Arial" w:hAnsi="Arial" w:cs="Arial"/>
                <w:sz w:val="24"/>
                <w:szCs w:val="24"/>
              </w:rPr>
            </w:pPr>
          </w:p>
        </w:tc>
        <w:tc>
          <w:tcPr>
            <w:tcW w:w="2030" w:type="dxa"/>
          </w:tcPr>
          <w:p w14:paraId="77229EA7" w14:textId="792DCD7D" w:rsidR="00B12D09" w:rsidRDefault="00294F19" w:rsidP="00B12D09">
            <w:pPr>
              <w:rPr>
                <w:rFonts w:ascii="Arial" w:hAnsi="Arial" w:cs="Arial"/>
                <w:sz w:val="24"/>
                <w:szCs w:val="24"/>
              </w:rPr>
            </w:pPr>
            <w:r>
              <w:rPr>
                <w:rFonts w:ascii="Arial" w:hAnsi="Arial" w:cs="Arial"/>
                <w:sz w:val="24"/>
                <w:szCs w:val="24"/>
              </w:rPr>
              <w:t>Fourth picture in Appendix E</w:t>
            </w:r>
          </w:p>
        </w:tc>
        <w:tc>
          <w:tcPr>
            <w:tcW w:w="4485" w:type="dxa"/>
          </w:tcPr>
          <w:p w14:paraId="7CC4DC42" w14:textId="3816B510" w:rsidR="00294F19" w:rsidRPr="00491720" w:rsidRDefault="00294F19" w:rsidP="00294F19">
            <w:pPr>
              <w:pStyle w:val="ListParagraph"/>
              <w:numPr>
                <w:ilvl w:val="0"/>
                <w:numId w:val="2"/>
              </w:numPr>
              <w:rPr>
                <w:rFonts w:ascii="Arial" w:hAnsi="Arial" w:cs="Arial"/>
                <w:sz w:val="24"/>
                <w:szCs w:val="24"/>
              </w:rPr>
            </w:pPr>
            <w:r>
              <w:rPr>
                <w:rFonts w:ascii="Arial" w:hAnsi="Arial" w:cs="Arial"/>
                <w:sz w:val="24"/>
                <w:szCs w:val="24"/>
              </w:rPr>
              <w:t xml:space="preserve">We consider the use of the baffle to be appropriate. </w:t>
            </w:r>
            <w:proofErr w:type="gramStart"/>
            <w:r>
              <w:rPr>
                <w:rFonts w:ascii="Arial" w:hAnsi="Arial" w:cs="Arial"/>
                <w:sz w:val="24"/>
                <w:szCs w:val="24"/>
              </w:rPr>
              <w:t>However</w:t>
            </w:r>
            <w:proofErr w:type="gramEnd"/>
            <w:r>
              <w:rPr>
                <w:rFonts w:ascii="Arial" w:hAnsi="Arial" w:cs="Arial"/>
                <w:sz w:val="24"/>
                <w:szCs w:val="24"/>
              </w:rPr>
              <w:t xml:space="preserve"> ECA audit will require key performance indictors to demonstrate no gaps are present.  </w:t>
            </w:r>
            <w:r>
              <w:rPr>
                <w:rFonts w:ascii="Arial" w:hAnsi="Arial" w:cs="Arial"/>
                <w:sz w:val="24"/>
                <w:szCs w:val="24"/>
              </w:rPr>
              <w:t xml:space="preserve"> </w:t>
            </w:r>
          </w:p>
          <w:p w14:paraId="062D53B3" w14:textId="77777777" w:rsidR="00B12D09" w:rsidRDefault="00B12D09" w:rsidP="00B12D09">
            <w:pPr>
              <w:rPr>
                <w:rFonts w:ascii="Arial" w:hAnsi="Arial" w:cs="Arial"/>
                <w:sz w:val="24"/>
                <w:szCs w:val="24"/>
              </w:rPr>
            </w:pPr>
          </w:p>
        </w:tc>
      </w:tr>
      <w:tr w:rsidR="00294F19" w14:paraId="0E168403" w14:textId="77777777" w:rsidTr="003F56A7">
        <w:tc>
          <w:tcPr>
            <w:tcW w:w="1124" w:type="dxa"/>
          </w:tcPr>
          <w:p w14:paraId="76A45491" w14:textId="77777777" w:rsidR="00294F19" w:rsidRDefault="00294F19" w:rsidP="00B12D09">
            <w:pPr>
              <w:rPr>
                <w:rFonts w:ascii="Arial" w:hAnsi="Arial" w:cs="Arial"/>
                <w:sz w:val="24"/>
                <w:szCs w:val="24"/>
              </w:rPr>
            </w:pPr>
          </w:p>
        </w:tc>
        <w:tc>
          <w:tcPr>
            <w:tcW w:w="1377" w:type="dxa"/>
          </w:tcPr>
          <w:p w14:paraId="194D3FB4" w14:textId="77777777" w:rsidR="00294F19" w:rsidRDefault="00294F19" w:rsidP="00B12D09">
            <w:pPr>
              <w:rPr>
                <w:rFonts w:ascii="Arial" w:hAnsi="Arial" w:cs="Arial"/>
                <w:sz w:val="24"/>
                <w:szCs w:val="24"/>
              </w:rPr>
            </w:pPr>
          </w:p>
        </w:tc>
        <w:tc>
          <w:tcPr>
            <w:tcW w:w="2030" w:type="dxa"/>
          </w:tcPr>
          <w:p w14:paraId="4391AE23" w14:textId="48C91510" w:rsidR="00294F19" w:rsidRDefault="00294F19" w:rsidP="00B12D09">
            <w:pPr>
              <w:rPr>
                <w:rFonts w:ascii="Arial" w:hAnsi="Arial" w:cs="Arial"/>
                <w:sz w:val="24"/>
                <w:szCs w:val="24"/>
              </w:rPr>
            </w:pPr>
            <w:r>
              <w:rPr>
                <w:rFonts w:ascii="Arial" w:hAnsi="Arial" w:cs="Arial"/>
                <w:sz w:val="24"/>
                <w:szCs w:val="24"/>
              </w:rPr>
              <w:t>9</w:t>
            </w:r>
            <w:r w:rsidRPr="00294F19">
              <w:rPr>
                <w:rFonts w:ascii="Arial" w:hAnsi="Arial" w:cs="Arial"/>
                <w:sz w:val="24"/>
                <w:szCs w:val="24"/>
                <w:vertAlign w:val="superscript"/>
              </w:rPr>
              <w:t>th</w:t>
            </w:r>
            <w:r>
              <w:rPr>
                <w:rFonts w:ascii="Arial" w:hAnsi="Arial" w:cs="Arial"/>
                <w:sz w:val="24"/>
                <w:szCs w:val="24"/>
              </w:rPr>
              <w:t xml:space="preserve"> Picture in Appendix W</w:t>
            </w:r>
          </w:p>
        </w:tc>
        <w:tc>
          <w:tcPr>
            <w:tcW w:w="4485" w:type="dxa"/>
          </w:tcPr>
          <w:p w14:paraId="1131A004" w14:textId="22D10FCE" w:rsidR="00294F19" w:rsidRDefault="00294F19" w:rsidP="00294F19">
            <w:pPr>
              <w:pStyle w:val="ListParagraph"/>
              <w:numPr>
                <w:ilvl w:val="0"/>
                <w:numId w:val="2"/>
              </w:numPr>
              <w:rPr>
                <w:rFonts w:ascii="Arial" w:hAnsi="Arial" w:cs="Arial"/>
                <w:sz w:val="24"/>
                <w:szCs w:val="24"/>
              </w:rPr>
            </w:pPr>
            <w:r>
              <w:rPr>
                <w:rFonts w:ascii="Arial" w:hAnsi="Arial" w:cs="Arial"/>
                <w:sz w:val="24"/>
                <w:szCs w:val="24"/>
              </w:rPr>
              <w:t>The picture illustrates a proposed timber facia board to block of access to the lower roof</w:t>
            </w:r>
            <w:r w:rsidR="007067B8">
              <w:rPr>
                <w:rFonts w:ascii="Arial" w:hAnsi="Arial" w:cs="Arial"/>
                <w:sz w:val="24"/>
                <w:szCs w:val="24"/>
              </w:rPr>
              <w:t>.</w:t>
            </w:r>
          </w:p>
          <w:p w14:paraId="49581E0A" w14:textId="1D49CB6B" w:rsidR="007067B8" w:rsidRDefault="007067B8" w:rsidP="00294F19">
            <w:pPr>
              <w:pStyle w:val="ListParagraph"/>
              <w:numPr>
                <w:ilvl w:val="0"/>
                <w:numId w:val="2"/>
              </w:numPr>
              <w:rPr>
                <w:rFonts w:ascii="Arial" w:hAnsi="Arial" w:cs="Arial"/>
                <w:sz w:val="24"/>
                <w:szCs w:val="24"/>
              </w:rPr>
            </w:pPr>
            <w:r>
              <w:rPr>
                <w:rFonts w:ascii="Arial" w:hAnsi="Arial" w:cs="Arial"/>
                <w:sz w:val="24"/>
                <w:szCs w:val="24"/>
              </w:rPr>
              <w:t>We agree with this concept. However further measures will be required to no gaps under the rafters</w:t>
            </w:r>
          </w:p>
          <w:p w14:paraId="46D25513" w14:textId="713CE60A" w:rsidR="00294F19" w:rsidRDefault="00294F19" w:rsidP="00294F19">
            <w:pPr>
              <w:pStyle w:val="ListParagraph"/>
              <w:rPr>
                <w:rFonts w:ascii="Arial" w:hAnsi="Arial" w:cs="Arial"/>
                <w:sz w:val="24"/>
                <w:szCs w:val="24"/>
              </w:rPr>
            </w:pPr>
          </w:p>
        </w:tc>
      </w:tr>
      <w:tr w:rsidR="00BA5669" w14:paraId="70B9D8E1" w14:textId="77777777" w:rsidTr="003F56A7">
        <w:tc>
          <w:tcPr>
            <w:tcW w:w="1124" w:type="dxa"/>
          </w:tcPr>
          <w:p w14:paraId="709D9CC5" w14:textId="77777777" w:rsidR="00BA5669" w:rsidRDefault="00BA5669" w:rsidP="00B12D09">
            <w:pPr>
              <w:rPr>
                <w:rFonts w:ascii="Arial" w:hAnsi="Arial" w:cs="Arial"/>
                <w:sz w:val="24"/>
                <w:szCs w:val="24"/>
              </w:rPr>
            </w:pPr>
          </w:p>
        </w:tc>
        <w:tc>
          <w:tcPr>
            <w:tcW w:w="1377" w:type="dxa"/>
          </w:tcPr>
          <w:p w14:paraId="69941525" w14:textId="77777777" w:rsidR="00BA5669" w:rsidRDefault="00BA5669" w:rsidP="00B12D09">
            <w:pPr>
              <w:rPr>
                <w:rFonts w:ascii="Arial" w:hAnsi="Arial" w:cs="Arial"/>
                <w:sz w:val="24"/>
                <w:szCs w:val="24"/>
              </w:rPr>
            </w:pPr>
          </w:p>
        </w:tc>
        <w:tc>
          <w:tcPr>
            <w:tcW w:w="2030" w:type="dxa"/>
          </w:tcPr>
          <w:p w14:paraId="70FC15B7" w14:textId="6C309D46" w:rsidR="00BA5669" w:rsidRDefault="00BA5669" w:rsidP="00B12D09">
            <w:pPr>
              <w:rPr>
                <w:rFonts w:ascii="Arial" w:hAnsi="Arial" w:cs="Arial"/>
                <w:sz w:val="24"/>
                <w:szCs w:val="24"/>
              </w:rPr>
            </w:pPr>
            <w:r>
              <w:rPr>
                <w:rFonts w:ascii="Arial" w:hAnsi="Arial" w:cs="Arial"/>
                <w:sz w:val="24"/>
                <w:szCs w:val="24"/>
              </w:rPr>
              <w:t>13</w:t>
            </w:r>
            <w:r w:rsidRPr="00BA5669">
              <w:rPr>
                <w:rFonts w:ascii="Arial" w:hAnsi="Arial" w:cs="Arial"/>
                <w:sz w:val="24"/>
                <w:szCs w:val="24"/>
                <w:vertAlign w:val="superscript"/>
              </w:rPr>
              <w:t>th</w:t>
            </w:r>
            <w:r>
              <w:rPr>
                <w:rFonts w:ascii="Arial" w:hAnsi="Arial" w:cs="Arial"/>
                <w:sz w:val="24"/>
                <w:szCs w:val="24"/>
              </w:rPr>
              <w:t xml:space="preserve"> Picture in Appendix E</w:t>
            </w:r>
          </w:p>
        </w:tc>
        <w:tc>
          <w:tcPr>
            <w:tcW w:w="4485" w:type="dxa"/>
          </w:tcPr>
          <w:p w14:paraId="0F2F8F3E" w14:textId="14C9E357" w:rsidR="00BA5669" w:rsidRDefault="00BA5669" w:rsidP="00294F19">
            <w:pPr>
              <w:pStyle w:val="ListParagraph"/>
              <w:numPr>
                <w:ilvl w:val="0"/>
                <w:numId w:val="2"/>
              </w:numPr>
              <w:rPr>
                <w:rFonts w:ascii="Arial" w:hAnsi="Arial" w:cs="Arial"/>
                <w:sz w:val="24"/>
                <w:szCs w:val="24"/>
              </w:rPr>
            </w:pPr>
            <w:r>
              <w:rPr>
                <w:rFonts w:ascii="Arial" w:hAnsi="Arial" w:cs="Arial"/>
                <w:sz w:val="24"/>
                <w:szCs w:val="24"/>
              </w:rPr>
              <w:t xml:space="preserve">We note the </w:t>
            </w:r>
            <w:proofErr w:type="spellStart"/>
            <w:r>
              <w:rPr>
                <w:rFonts w:ascii="Arial" w:hAnsi="Arial" w:cs="Arial"/>
                <w:sz w:val="24"/>
                <w:szCs w:val="24"/>
              </w:rPr>
              <w:t>propos</w:t>
            </w:r>
            <w:r w:rsidR="00E01CC2">
              <w:rPr>
                <w:rFonts w:ascii="Arial" w:hAnsi="Arial" w:cs="Arial"/>
                <w:sz w:val="24"/>
                <w:szCs w:val="24"/>
              </w:rPr>
              <w:t>ed</w:t>
            </w:r>
            <w:r>
              <w:rPr>
                <w:rFonts w:ascii="Arial" w:hAnsi="Arial" w:cs="Arial"/>
                <w:sz w:val="24"/>
                <w:szCs w:val="24"/>
              </w:rPr>
              <w:t>r</w:t>
            </w:r>
            <w:proofErr w:type="spellEnd"/>
            <w:r>
              <w:rPr>
                <w:rFonts w:ascii="Arial" w:hAnsi="Arial" w:cs="Arial"/>
                <w:sz w:val="24"/>
                <w:szCs w:val="24"/>
              </w:rPr>
              <w:t xml:space="preserve"> use of wooden batten between rafters to prevent bat access to parts of the roof where BRM’s are present.</w:t>
            </w:r>
          </w:p>
          <w:p w14:paraId="0E8FB628" w14:textId="191A88EC" w:rsidR="00E01CC2" w:rsidRDefault="00BA5669" w:rsidP="00294F19">
            <w:pPr>
              <w:pStyle w:val="ListParagraph"/>
              <w:numPr>
                <w:ilvl w:val="0"/>
                <w:numId w:val="2"/>
              </w:numPr>
              <w:rPr>
                <w:rFonts w:ascii="Arial" w:hAnsi="Arial" w:cs="Arial"/>
                <w:sz w:val="24"/>
                <w:szCs w:val="24"/>
              </w:rPr>
            </w:pPr>
            <w:r>
              <w:rPr>
                <w:rFonts w:ascii="Arial" w:hAnsi="Arial" w:cs="Arial"/>
                <w:sz w:val="24"/>
                <w:szCs w:val="24"/>
              </w:rPr>
              <w:t xml:space="preserve">However, as informed by </w:t>
            </w:r>
            <w:r w:rsidR="00E01CC2">
              <w:rPr>
                <w:rFonts w:ascii="Arial" w:hAnsi="Arial" w:cs="Arial"/>
                <w:sz w:val="24"/>
                <w:szCs w:val="24"/>
              </w:rPr>
              <w:t xml:space="preserve">photograph 13, </w:t>
            </w:r>
            <w:r>
              <w:rPr>
                <w:rFonts w:ascii="Arial" w:hAnsi="Arial" w:cs="Arial"/>
                <w:sz w:val="24"/>
                <w:szCs w:val="24"/>
              </w:rPr>
              <w:t xml:space="preserve">we note that no detail </w:t>
            </w:r>
            <w:r w:rsidR="00E01CC2">
              <w:rPr>
                <w:rFonts w:ascii="Arial" w:hAnsi="Arial" w:cs="Arial"/>
                <w:sz w:val="24"/>
                <w:szCs w:val="24"/>
              </w:rPr>
              <w:t xml:space="preserve">of bat access prevention measures </w:t>
            </w:r>
            <w:r>
              <w:rPr>
                <w:rFonts w:ascii="Arial" w:hAnsi="Arial" w:cs="Arial"/>
                <w:sz w:val="24"/>
                <w:szCs w:val="24"/>
              </w:rPr>
              <w:t xml:space="preserve">in respect of </w:t>
            </w:r>
            <w:r w:rsidR="00E01CC2">
              <w:rPr>
                <w:rFonts w:ascii="Arial" w:hAnsi="Arial" w:cs="Arial"/>
                <w:sz w:val="24"/>
                <w:szCs w:val="24"/>
              </w:rPr>
              <w:t>(a) wh</w:t>
            </w:r>
            <w:r>
              <w:rPr>
                <w:rFonts w:ascii="Arial" w:hAnsi="Arial" w:cs="Arial"/>
                <w:sz w:val="24"/>
                <w:szCs w:val="24"/>
              </w:rPr>
              <w:t xml:space="preserve">ere the roof adjoins an </w:t>
            </w:r>
            <w:proofErr w:type="gramStart"/>
            <w:r>
              <w:rPr>
                <w:rFonts w:ascii="Arial" w:hAnsi="Arial" w:cs="Arial"/>
                <w:sz w:val="24"/>
                <w:szCs w:val="24"/>
              </w:rPr>
              <w:t xml:space="preserve">exterior </w:t>
            </w:r>
            <w:r w:rsidR="00E01CC2">
              <w:rPr>
                <w:rFonts w:ascii="Arial" w:hAnsi="Arial" w:cs="Arial"/>
                <w:sz w:val="24"/>
                <w:szCs w:val="24"/>
              </w:rPr>
              <w:t xml:space="preserve">gable </w:t>
            </w:r>
            <w:r>
              <w:rPr>
                <w:rFonts w:ascii="Arial" w:hAnsi="Arial" w:cs="Arial"/>
                <w:sz w:val="24"/>
                <w:szCs w:val="24"/>
              </w:rPr>
              <w:t>wall</w:t>
            </w:r>
            <w:r w:rsidR="00E01CC2">
              <w:rPr>
                <w:rFonts w:ascii="Arial" w:hAnsi="Arial" w:cs="Arial"/>
                <w:sz w:val="24"/>
                <w:szCs w:val="24"/>
              </w:rPr>
              <w:t>s</w:t>
            </w:r>
            <w:proofErr w:type="gramEnd"/>
            <w:r w:rsidR="00E01CC2">
              <w:rPr>
                <w:rFonts w:ascii="Arial" w:hAnsi="Arial" w:cs="Arial"/>
                <w:sz w:val="24"/>
                <w:szCs w:val="24"/>
              </w:rPr>
              <w:t xml:space="preserve"> and (b) from the roof apex</w:t>
            </w:r>
            <w:r>
              <w:rPr>
                <w:rFonts w:ascii="Arial" w:hAnsi="Arial" w:cs="Arial"/>
                <w:sz w:val="24"/>
                <w:szCs w:val="24"/>
              </w:rPr>
              <w:t xml:space="preserve">. </w:t>
            </w:r>
          </w:p>
          <w:p w14:paraId="2A0392D6" w14:textId="77777777" w:rsidR="00E01CC2" w:rsidRDefault="00E01CC2" w:rsidP="00E01CC2">
            <w:pPr>
              <w:pStyle w:val="ListParagraph"/>
              <w:rPr>
                <w:rFonts w:ascii="Arial" w:hAnsi="Arial" w:cs="Arial"/>
                <w:sz w:val="24"/>
                <w:szCs w:val="24"/>
              </w:rPr>
            </w:pPr>
          </w:p>
          <w:p w14:paraId="11D9EF31" w14:textId="42B44727" w:rsidR="00BA5669" w:rsidRDefault="00BA5669" w:rsidP="00294F19">
            <w:pPr>
              <w:pStyle w:val="ListParagraph"/>
              <w:numPr>
                <w:ilvl w:val="0"/>
                <w:numId w:val="2"/>
              </w:numPr>
              <w:rPr>
                <w:rFonts w:ascii="Arial" w:hAnsi="Arial" w:cs="Arial"/>
                <w:sz w:val="24"/>
                <w:szCs w:val="24"/>
              </w:rPr>
            </w:pPr>
            <w:r>
              <w:rPr>
                <w:rFonts w:ascii="Arial" w:hAnsi="Arial" w:cs="Arial"/>
                <w:sz w:val="24"/>
                <w:szCs w:val="24"/>
              </w:rPr>
              <w:t xml:space="preserve">Detail is therefore required in respect of measures that </w:t>
            </w:r>
            <w:r w:rsidR="00E01CC2">
              <w:rPr>
                <w:rFonts w:ascii="Arial" w:hAnsi="Arial" w:cs="Arial"/>
                <w:sz w:val="24"/>
                <w:szCs w:val="24"/>
              </w:rPr>
              <w:t>are designed to</w:t>
            </w:r>
            <w:r>
              <w:rPr>
                <w:rFonts w:ascii="Arial" w:hAnsi="Arial" w:cs="Arial"/>
                <w:sz w:val="24"/>
                <w:szCs w:val="24"/>
              </w:rPr>
              <w:t xml:space="preserve"> prevent bat access from </w:t>
            </w:r>
            <w:r w:rsidR="00E01CC2">
              <w:rPr>
                <w:rFonts w:ascii="Arial" w:hAnsi="Arial" w:cs="Arial"/>
                <w:sz w:val="24"/>
                <w:szCs w:val="24"/>
              </w:rPr>
              <w:t xml:space="preserve">these areas to BMR areas from both gable walls </w:t>
            </w:r>
            <w:proofErr w:type="gramStart"/>
            <w:r w:rsidR="00E01CC2">
              <w:rPr>
                <w:rFonts w:ascii="Arial" w:hAnsi="Arial" w:cs="Arial"/>
                <w:sz w:val="24"/>
                <w:szCs w:val="24"/>
              </w:rPr>
              <w:t>and  from</w:t>
            </w:r>
            <w:proofErr w:type="gramEnd"/>
            <w:r w:rsidR="00E01CC2">
              <w:rPr>
                <w:rFonts w:ascii="Arial" w:hAnsi="Arial" w:cs="Arial"/>
                <w:sz w:val="24"/>
                <w:szCs w:val="24"/>
              </w:rPr>
              <w:t xml:space="preserve"> the roof apex</w:t>
            </w:r>
            <w:r>
              <w:rPr>
                <w:rFonts w:ascii="Arial" w:hAnsi="Arial" w:cs="Arial"/>
                <w:sz w:val="24"/>
                <w:szCs w:val="24"/>
              </w:rPr>
              <w:t xml:space="preserve">.  </w:t>
            </w:r>
          </w:p>
        </w:tc>
      </w:tr>
      <w:tr w:rsidR="007067B8" w14:paraId="719CC848" w14:textId="77777777" w:rsidTr="003F56A7">
        <w:tc>
          <w:tcPr>
            <w:tcW w:w="1124" w:type="dxa"/>
          </w:tcPr>
          <w:p w14:paraId="594E4495" w14:textId="77777777" w:rsidR="007067B8" w:rsidRDefault="007067B8" w:rsidP="00B12D09">
            <w:pPr>
              <w:rPr>
                <w:rFonts w:ascii="Arial" w:hAnsi="Arial" w:cs="Arial"/>
                <w:sz w:val="24"/>
                <w:szCs w:val="24"/>
              </w:rPr>
            </w:pPr>
          </w:p>
        </w:tc>
        <w:tc>
          <w:tcPr>
            <w:tcW w:w="1377" w:type="dxa"/>
          </w:tcPr>
          <w:p w14:paraId="2AA9E305" w14:textId="77777777" w:rsidR="007067B8" w:rsidRDefault="007067B8" w:rsidP="00B12D09">
            <w:pPr>
              <w:rPr>
                <w:rFonts w:ascii="Arial" w:hAnsi="Arial" w:cs="Arial"/>
                <w:sz w:val="24"/>
                <w:szCs w:val="24"/>
              </w:rPr>
            </w:pPr>
          </w:p>
        </w:tc>
        <w:tc>
          <w:tcPr>
            <w:tcW w:w="2030" w:type="dxa"/>
          </w:tcPr>
          <w:p w14:paraId="5276F6F4" w14:textId="7697CA7A" w:rsidR="007067B8" w:rsidRDefault="007067B8" w:rsidP="00B12D09">
            <w:pPr>
              <w:rPr>
                <w:rFonts w:ascii="Arial" w:hAnsi="Arial" w:cs="Arial"/>
                <w:sz w:val="24"/>
                <w:szCs w:val="24"/>
              </w:rPr>
            </w:pPr>
            <w:r>
              <w:rPr>
                <w:rFonts w:ascii="Arial" w:hAnsi="Arial" w:cs="Arial"/>
                <w:sz w:val="24"/>
                <w:szCs w:val="24"/>
              </w:rPr>
              <w:t>Figure 3.7</w:t>
            </w:r>
          </w:p>
        </w:tc>
        <w:tc>
          <w:tcPr>
            <w:tcW w:w="4485" w:type="dxa"/>
          </w:tcPr>
          <w:p w14:paraId="38ECDB10" w14:textId="10A2BFDE" w:rsidR="007067B8" w:rsidRDefault="007067B8" w:rsidP="00294F19">
            <w:pPr>
              <w:pStyle w:val="ListParagraph"/>
              <w:numPr>
                <w:ilvl w:val="0"/>
                <w:numId w:val="2"/>
              </w:numPr>
              <w:rPr>
                <w:rFonts w:ascii="Arial" w:hAnsi="Arial" w:cs="Arial"/>
                <w:sz w:val="24"/>
                <w:szCs w:val="24"/>
              </w:rPr>
            </w:pPr>
            <w:r>
              <w:rPr>
                <w:rFonts w:ascii="Arial" w:hAnsi="Arial" w:cs="Arial"/>
                <w:sz w:val="24"/>
                <w:szCs w:val="24"/>
              </w:rPr>
              <w:t>As informed by proposals in Appendix E, battens will be required to ensure that only the roof apex is accessible to bats</w:t>
            </w:r>
          </w:p>
        </w:tc>
      </w:tr>
      <w:tr w:rsidR="00E01CC2" w14:paraId="2A694DC1" w14:textId="77777777" w:rsidTr="009156D4">
        <w:tc>
          <w:tcPr>
            <w:tcW w:w="9016" w:type="dxa"/>
            <w:gridSpan w:val="4"/>
          </w:tcPr>
          <w:p w14:paraId="5193B3E6" w14:textId="77777777" w:rsidR="00E01CC2" w:rsidRDefault="00E01CC2" w:rsidP="00E01CC2">
            <w:pPr>
              <w:pStyle w:val="ListParagraph"/>
              <w:rPr>
                <w:rFonts w:ascii="Arial" w:hAnsi="Arial" w:cs="Arial"/>
                <w:sz w:val="24"/>
                <w:szCs w:val="24"/>
              </w:rPr>
            </w:pPr>
          </w:p>
        </w:tc>
      </w:tr>
      <w:tr w:rsidR="00E01CC2" w14:paraId="2FBCE908" w14:textId="77777777" w:rsidTr="003F56A7">
        <w:tc>
          <w:tcPr>
            <w:tcW w:w="1124" w:type="dxa"/>
          </w:tcPr>
          <w:p w14:paraId="11D88F93" w14:textId="236D3FBB" w:rsidR="00B12D09" w:rsidRDefault="00B12D09" w:rsidP="00B12D09">
            <w:pPr>
              <w:rPr>
                <w:rFonts w:ascii="Arial" w:hAnsi="Arial" w:cs="Arial"/>
                <w:sz w:val="24"/>
                <w:szCs w:val="24"/>
              </w:rPr>
            </w:pPr>
            <w:r>
              <w:rPr>
                <w:rFonts w:ascii="Arial" w:hAnsi="Arial" w:cs="Arial"/>
                <w:sz w:val="24"/>
                <w:szCs w:val="24"/>
              </w:rPr>
              <w:t>B</w:t>
            </w:r>
            <w:r w:rsidR="00E01CC2">
              <w:rPr>
                <w:rFonts w:ascii="Arial" w:hAnsi="Arial" w:cs="Arial"/>
                <w:sz w:val="24"/>
                <w:szCs w:val="24"/>
              </w:rPr>
              <w:t>arn</w:t>
            </w:r>
            <w:r>
              <w:rPr>
                <w:rFonts w:ascii="Arial" w:hAnsi="Arial" w:cs="Arial"/>
                <w:sz w:val="24"/>
                <w:szCs w:val="24"/>
              </w:rPr>
              <w:t xml:space="preserve"> 2</w:t>
            </w:r>
          </w:p>
        </w:tc>
        <w:tc>
          <w:tcPr>
            <w:tcW w:w="1377" w:type="dxa"/>
          </w:tcPr>
          <w:p w14:paraId="3C08B9B8" w14:textId="0FD13D0F" w:rsidR="00B12D09" w:rsidRDefault="00B12D09" w:rsidP="00B12D09">
            <w:pPr>
              <w:rPr>
                <w:rFonts w:ascii="Arial" w:hAnsi="Arial" w:cs="Arial"/>
                <w:sz w:val="24"/>
                <w:szCs w:val="24"/>
              </w:rPr>
            </w:pPr>
            <w:r>
              <w:rPr>
                <w:rFonts w:ascii="Arial" w:hAnsi="Arial" w:cs="Arial"/>
                <w:sz w:val="24"/>
                <w:szCs w:val="24"/>
              </w:rPr>
              <w:t>1.4</w:t>
            </w:r>
          </w:p>
        </w:tc>
        <w:tc>
          <w:tcPr>
            <w:tcW w:w="2030" w:type="dxa"/>
          </w:tcPr>
          <w:p w14:paraId="35C98DFA" w14:textId="33E87EED" w:rsidR="00B12D09" w:rsidRDefault="00B12D09" w:rsidP="00B12D09">
            <w:pPr>
              <w:rPr>
                <w:rFonts w:ascii="Arial" w:hAnsi="Arial" w:cs="Arial"/>
                <w:sz w:val="24"/>
                <w:szCs w:val="24"/>
              </w:rPr>
            </w:pPr>
            <w:r>
              <w:rPr>
                <w:rFonts w:ascii="Arial" w:hAnsi="Arial" w:cs="Arial"/>
                <w:sz w:val="24"/>
                <w:szCs w:val="24"/>
              </w:rPr>
              <w:t>Reroofing of barn 2</w:t>
            </w:r>
          </w:p>
        </w:tc>
        <w:tc>
          <w:tcPr>
            <w:tcW w:w="4485" w:type="dxa"/>
          </w:tcPr>
          <w:p w14:paraId="70A89C50" w14:textId="77777777" w:rsidR="00B12D09" w:rsidRDefault="00B12D09" w:rsidP="00294F19">
            <w:pPr>
              <w:pStyle w:val="ListParagraph"/>
              <w:numPr>
                <w:ilvl w:val="0"/>
                <w:numId w:val="2"/>
              </w:numPr>
              <w:rPr>
                <w:rFonts w:ascii="Arial" w:hAnsi="Arial" w:cs="Arial"/>
                <w:sz w:val="24"/>
                <w:szCs w:val="24"/>
              </w:rPr>
            </w:pPr>
            <w:r w:rsidRPr="00294F19">
              <w:rPr>
                <w:rFonts w:ascii="Arial" w:hAnsi="Arial" w:cs="Arial"/>
                <w:sz w:val="24"/>
                <w:szCs w:val="24"/>
              </w:rPr>
              <w:t>We welcome this proposal</w:t>
            </w:r>
            <w:r w:rsidR="00AF35B7" w:rsidRPr="00294F19">
              <w:rPr>
                <w:rFonts w:ascii="Arial" w:hAnsi="Arial" w:cs="Arial"/>
                <w:sz w:val="24"/>
                <w:szCs w:val="24"/>
              </w:rPr>
              <w:t xml:space="preserve"> to reroof </w:t>
            </w:r>
            <w:r w:rsidR="00E01CC2">
              <w:rPr>
                <w:rFonts w:ascii="Arial" w:hAnsi="Arial" w:cs="Arial"/>
                <w:sz w:val="24"/>
                <w:szCs w:val="24"/>
              </w:rPr>
              <w:t>Barn 2</w:t>
            </w:r>
            <w:r w:rsidR="00AF35B7" w:rsidRPr="00294F19">
              <w:rPr>
                <w:rFonts w:ascii="Arial" w:hAnsi="Arial" w:cs="Arial"/>
                <w:sz w:val="24"/>
                <w:szCs w:val="24"/>
              </w:rPr>
              <w:t xml:space="preserve"> 2 with traditional roofing felt and slate</w:t>
            </w:r>
            <w:r w:rsidR="00E01CC2">
              <w:rPr>
                <w:rFonts w:ascii="Arial" w:hAnsi="Arial" w:cs="Arial"/>
                <w:sz w:val="24"/>
                <w:szCs w:val="24"/>
              </w:rPr>
              <w:t>.</w:t>
            </w:r>
          </w:p>
          <w:p w14:paraId="10588A43" w14:textId="24EF4DCF" w:rsidR="00E01CC2" w:rsidRPr="00294F19" w:rsidRDefault="00E01CC2" w:rsidP="00294F19">
            <w:pPr>
              <w:pStyle w:val="ListParagraph"/>
              <w:numPr>
                <w:ilvl w:val="0"/>
                <w:numId w:val="2"/>
              </w:numPr>
              <w:rPr>
                <w:rFonts w:ascii="Arial" w:hAnsi="Arial" w:cs="Arial"/>
                <w:sz w:val="24"/>
                <w:szCs w:val="24"/>
              </w:rPr>
            </w:pPr>
            <w:r>
              <w:rPr>
                <w:rFonts w:ascii="Arial" w:hAnsi="Arial" w:cs="Arial"/>
                <w:sz w:val="24"/>
                <w:szCs w:val="24"/>
              </w:rPr>
              <w:t>Given the current situation, the principle focus on bat conservation action is therefore focused on Barn 2.</w:t>
            </w:r>
          </w:p>
        </w:tc>
      </w:tr>
      <w:tr w:rsidR="00E01CC2" w14:paraId="3DC4CAFC" w14:textId="77777777" w:rsidTr="00E01CC2">
        <w:trPr>
          <w:trHeight w:val="3249"/>
        </w:trPr>
        <w:tc>
          <w:tcPr>
            <w:tcW w:w="1124" w:type="dxa"/>
          </w:tcPr>
          <w:p w14:paraId="7D44B6B0" w14:textId="77777777" w:rsidR="00B12D09" w:rsidRDefault="00B12D09" w:rsidP="00B12D09">
            <w:pPr>
              <w:rPr>
                <w:rFonts w:ascii="Arial" w:hAnsi="Arial" w:cs="Arial"/>
                <w:sz w:val="24"/>
                <w:szCs w:val="24"/>
              </w:rPr>
            </w:pPr>
          </w:p>
        </w:tc>
        <w:tc>
          <w:tcPr>
            <w:tcW w:w="1377" w:type="dxa"/>
          </w:tcPr>
          <w:p w14:paraId="50217586" w14:textId="77777777" w:rsidR="00B12D09" w:rsidRDefault="00B12D09" w:rsidP="00B12D09">
            <w:pPr>
              <w:rPr>
                <w:rFonts w:ascii="Arial" w:hAnsi="Arial" w:cs="Arial"/>
                <w:sz w:val="24"/>
                <w:szCs w:val="24"/>
              </w:rPr>
            </w:pPr>
          </w:p>
        </w:tc>
        <w:tc>
          <w:tcPr>
            <w:tcW w:w="2030" w:type="dxa"/>
          </w:tcPr>
          <w:p w14:paraId="2EA66BA0" w14:textId="2CC29D90" w:rsidR="00B12D09" w:rsidRDefault="00BA59CB" w:rsidP="00B12D09">
            <w:pPr>
              <w:rPr>
                <w:rFonts w:ascii="Arial" w:hAnsi="Arial" w:cs="Arial"/>
                <w:sz w:val="24"/>
                <w:szCs w:val="24"/>
              </w:rPr>
            </w:pPr>
            <w:r>
              <w:rPr>
                <w:rFonts w:ascii="Arial" w:hAnsi="Arial" w:cs="Arial"/>
                <w:sz w:val="24"/>
                <w:szCs w:val="24"/>
              </w:rPr>
              <w:t>Location of dedicated bat roost</w:t>
            </w:r>
          </w:p>
        </w:tc>
        <w:tc>
          <w:tcPr>
            <w:tcW w:w="4485" w:type="dxa"/>
          </w:tcPr>
          <w:p w14:paraId="63BD52DB" w14:textId="20962F26" w:rsidR="00AF35B7" w:rsidRPr="00E01CC2" w:rsidRDefault="00BA59CB" w:rsidP="00E01CC2">
            <w:pPr>
              <w:pStyle w:val="ListParagraph"/>
              <w:numPr>
                <w:ilvl w:val="0"/>
                <w:numId w:val="2"/>
              </w:numPr>
              <w:rPr>
                <w:rFonts w:ascii="Arial" w:hAnsi="Arial" w:cs="Arial"/>
                <w:sz w:val="24"/>
                <w:szCs w:val="24"/>
              </w:rPr>
            </w:pPr>
            <w:r w:rsidRPr="00E01CC2">
              <w:rPr>
                <w:rFonts w:ascii="Arial" w:hAnsi="Arial" w:cs="Arial"/>
                <w:sz w:val="24"/>
                <w:szCs w:val="24"/>
              </w:rPr>
              <w:t xml:space="preserve">We advise that the location of the proposed roost in Figure 4.6 to be amended to include the </w:t>
            </w:r>
            <w:proofErr w:type="gramStart"/>
            <w:r w:rsidR="00AF35B7" w:rsidRPr="00E01CC2">
              <w:rPr>
                <w:rFonts w:ascii="Arial" w:hAnsi="Arial" w:cs="Arial"/>
                <w:sz w:val="24"/>
                <w:szCs w:val="24"/>
              </w:rPr>
              <w:t>north west</w:t>
            </w:r>
            <w:proofErr w:type="gramEnd"/>
            <w:r w:rsidR="00AF35B7" w:rsidRPr="00E01CC2">
              <w:rPr>
                <w:rFonts w:ascii="Arial" w:hAnsi="Arial" w:cs="Arial"/>
                <w:sz w:val="24"/>
                <w:szCs w:val="24"/>
              </w:rPr>
              <w:t xml:space="preserve"> gable. The inclusion of this area will help to address the overall impacts of installing BRM in building 1. It is also considered that this amendment will improve the suitability for the range of bat recorded at the site</w:t>
            </w:r>
          </w:p>
          <w:p w14:paraId="417B99B7" w14:textId="71208B80" w:rsidR="00B12D09" w:rsidRDefault="00B12D09" w:rsidP="00B12D09">
            <w:pPr>
              <w:rPr>
                <w:rFonts w:ascii="Arial" w:hAnsi="Arial" w:cs="Arial"/>
                <w:sz w:val="24"/>
                <w:szCs w:val="24"/>
              </w:rPr>
            </w:pPr>
          </w:p>
        </w:tc>
      </w:tr>
      <w:tr w:rsidR="00E01CC2" w14:paraId="5EE93261" w14:textId="77777777" w:rsidTr="00254125">
        <w:tc>
          <w:tcPr>
            <w:tcW w:w="9016" w:type="dxa"/>
            <w:gridSpan w:val="4"/>
          </w:tcPr>
          <w:p w14:paraId="21308EF6" w14:textId="77777777" w:rsidR="00E01CC2" w:rsidRDefault="00E01CC2" w:rsidP="00B12D09">
            <w:pPr>
              <w:rPr>
                <w:rFonts w:ascii="Arial" w:hAnsi="Arial" w:cs="Arial"/>
                <w:sz w:val="24"/>
                <w:szCs w:val="24"/>
              </w:rPr>
            </w:pPr>
          </w:p>
        </w:tc>
      </w:tr>
      <w:tr w:rsidR="00E01CC2" w14:paraId="5A57FE0E" w14:textId="77777777" w:rsidTr="003F56A7">
        <w:tc>
          <w:tcPr>
            <w:tcW w:w="1124" w:type="dxa"/>
          </w:tcPr>
          <w:p w14:paraId="41AC06A7" w14:textId="7B9FF393" w:rsidR="00B12D09" w:rsidRDefault="00B12D09" w:rsidP="00B12D09">
            <w:pPr>
              <w:rPr>
                <w:rFonts w:ascii="Arial" w:hAnsi="Arial" w:cs="Arial"/>
                <w:sz w:val="24"/>
                <w:szCs w:val="24"/>
              </w:rPr>
            </w:pPr>
            <w:r>
              <w:rPr>
                <w:rFonts w:ascii="Arial" w:hAnsi="Arial" w:cs="Arial"/>
                <w:sz w:val="24"/>
                <w:szCs w:val="24"/>
              </w:rPr>
              <w:t>Other Areas</w:t>
            </w:r>
          </w:p>
        </w:tc>
        <w:tc>
          <w:tcPr>
            <w:tcW w:w="1377" w:type="dxa"/>
          </w:tcPr>
          <w:p w14:paraId="7F881E17" w14:textId="77777777" w:rsidR="00B12D09" w:rsidRDefault="00B12D09" w:rsidP="00B12D09">
            <w:pPr>
              <w:rPr>
                <w:rFonts w:ascii="Arial" w:hAnsi="Arial" w:cs="Arial"/>
                <w:sz w:val="24"/>
                <w:szCs w:val="24"/>
              </w:rPr>
            </w:pPr>
          </w:p>
        </w:tc>
        <w:tc>
          <w:tcPr>
            <w:tcW w:w="2030" w:type="dxa"/>
          </w:tcPr>
          <w:p w14:paraId="23F74800" w14:textId="0F5BA120" w:rsidR="00B12D09" w:rsidRDefault="00AF35B7" w:rsidP="00B12D09">
            <w:pPr>
              <w:rPr>
                <w:rFonts w:ascii="Arial" w:hAnsi="Arial" w:cs="Arial"/>
                <w:sz w:val="24"/>
                <w:szCs w:val="24"/>
              </w:rPr>
            </w:pPr>
            <w:r>
              <w:rPr>
                <w:rFonts w:ascii="Arial" w:hAnsi="Arial" w:cs="Arial"/>
                <w:sz w:val="24"/>
                <w:szCs w:val="24"/>
              </w:rPr>
              <w:t>Bat Compensation</w:t>
            </w:r>
          </w:p>
        </w:tc>
        <w:tc>
          <w:tcPr>
            <w:tcW w:w="4485" w:type="dxa"/>
          </w:tcPr>
          <w:p w14:paraId="6D189660" w14:textId="77777777" w:rsidR="00B12D09" w:rsidRDefault="00AF35B7" w:rsidP="00B12D09">
            <w:pPr>
              <w:rPr>
                <w:rFonts w:ascii="Arial" w:hAnsi="Arial" w:cs="Arial"/>
                <w:sz w:val="24"/>
                <w:szCs w:val="24"/>
              </w:rPr>
            </w:pPr>
            <w:r>
              <w:rPr>
                <w:rFonts w:ascii="Arial" w:hAnsi="Arial" w:cs="Arial"/>
                <w:sz w:val="24"/>
                <w:szCs w:val="24"/>
              </w:rPr>
              <w:t>We acknowledge and welcome the placement of bat boxes on trees</w:t>
            </w:r>
          </w:p>
          <w:p w14:paraId="397F1EF4" w14:textId="77777777" w:rsidR="00AF35B7" w:rsidRDefault="00AF35B7" w:rsidP="00B12D09">
            <w:pPr>
              <w:rPr>
                <w:rFonts w:ascii="Arial" w:hAnsi="Arial" w:cs="Arial"/>
                <w:sz w:val="24"/>
                <w:szCs w:val="24"/>
              </w:rPr>
            </w:pPr>
          </w:p>
          <w:p w14:paraId="6091F45A" w14:textId="4DA65E46" w:rsidR="00AF35B7" w:rsidRDefault="00AF35B7" w:rsidP="00B12D09">
            <w:pPr>
              <w:rPr>
                <w:rFonts w:ascii="Arial" w:hAnsi="Arial" w:cs="Arial"/>
                <w:sz w:val="24"/>
                <w:szCs w:val="24"/>
              </w:rPr>
            </w:pPr>
            <w:r>
              <w:rPr>
                <w:rFonts w:ascii="Arial" w:hAnsi="Arial" w:cs="Arial"/>
                <w:sz w:val="24"/>
                <w:szCs w:val="24"/>
              </w:rPr>
              <w:t xml:space="preserve">We advise the locations of these boxes is submitted to the </w:t>
            </w:r>
            <w:r w:rsidR="00E01CC2">
              <w:rPr>
                <w:rFonts w:ascii="Arial" w:hAnsi="Arial" w:cs="Arial"/>
                <w:sz w:val="24"/>
                <w:szCs w:val="24"/>
              </w:rPr>
              <w:t>relevant</w:t>
            </w:r>
            <w:r>
              <w:rPr>
                <w:rFonts w:ascii="Arial" w:hAnsi="Arial" w:cs="Arial"/>
                <w:sz w:val="24"/>
                <w:szCs w:val="24"/>
              </w:rPr>
              <w:t xml:space="preserve"> local</w:t>
            </w:r>
            <w:r w:rsidR="00E01CC2">
              <w:rPr>
                <w:rFonts w:ascii="Arial" w:hAnsi="Arial" w:cs="Arial"/>
                <w:sz w:val="24"/>
                <w:szCs w:val="24"/>
              </w:rPr>
              <w:t xml:space="preserve"> environmental </w:t>
            </w:r>
            <w:r>
              <w:rPr>
                <w:rFonts w:ascii="Arial" w:hAnsi="Arial" w:cs="Arial"/>
                <w:sz w:val="24"/>
                <w:szCs w:val="24"/>
              </w:rPr>
              <w:t>records centre (</w:t>
            </w:r>
            <w:proofErr w:type="spellStart"/>
            <w:r>
              <w:rPr>
                <w:rFonts w:ascii="Arial" w:hAnsi="Arial" w:cs="Arial"/>
                <w:sz w:val="24"/>
                <w:szCs w:val="24"/>
              </w:rPr>
              <w:t>Cofnod</w:t>
            </w:r>
            <w:proofErr w:type="spellEnd"/>
            <w:r>
              <w:rPr>
                <w:rFonts w:ascii="Arial" w:hAnsi="Arial" w:cs="Arial"/>
                <w:sz w:val="24"/>
                <w:szCs w:val="24"/>
              </w:rPr>
              <w:t>)</w:t>
            </w:r>
          </w:p>
        </w:tc>
      </w:tr>
      <w:tr w:rsidR="00E01CC2" w14:paraId="0BEE806C" w14:textId="77777777" w:rsidTr="003F56A7">
        <w:tc>
          <w:tcPr>
            <w:tcW w:w="1124" w:type="dxa"/>
          </w:tcPr>
          <w:p w14:paraId="47BFE021" w14:textId="77777777" w:rsidR="00B12D09" w:rsidRDefault="00B12D09" w:rsidP="00B12D09">
            <w:pPr>
              <w:rPr>
                <w:rFonts w:ascii="Arial" w:hAnsi="Arial" w:cs="Arial"/>
                <w:sz w:val="24"/>
                <w:szCs w:val="24"/>
              </w:rPr>
            </w:pPr>
          </w:p>
        </w:tc>
        <w:tc>
          <w:tcPr>
            <w:tcW w:w="1377" w:type="dxa"/>
          </w:tcPr>
          <w:p w14:paraId="27061DAB" w14:textId="1E09C04D" w:rsidR="00B12D09" w:rsidRDefault="00B12D09" w:rsidP="00B12D09">
            <w:pPr>
              <w:rPr>
                <w:rFonts w:ascii="Arial" w:hAnsi="Arial" w:cs="Arial"/>
                <w:sz w:val="24"/>
                <w:szCs w:val="24"/>
              </w:rPr>
            </w:pPr>
          </w:p>
        </w:tc>
        <w:tc>
          <w:tcPr>
            <w:tcW w:w="2030" w:type="dxa"/>
          </w:tcPr>
          <w:p w14:paraId="30ACEE22" w14:textId="791710BA" w:rsidR="00B12D09" w:rsidRDefault="00AF35B7" w:rsidP="00B12D09">
            <w:pPr>
              <w:rPr>
                <w:rFonts w:ascii="Arial" w:hAnsi="Arial" w:cs="Arial"/>
                <w:sz w:val="24"/>
                <w:szCs w:val="24"/>
              </w:rPr>
            </w:pPr>
            <w:r>
              <w:rPr>
                <w:rFonts w:ascii="Arial" w:hAnsi="Arial" w:cs="Arial"/>
                <w:sz w:val="24"/>
                <w:szCs w:val="24"/>
              </w:rPr>
              <w:t>Dark Zone Map</w:t>
            </w:r>
          </w:p>
        </w:tc>
        <w:tc>
          <w:tcPr>
            <w:tcW w:w="4485" w:type="dxa"/>
          </w:tcPr>
          <w:p w14:paraId="00B68A5C" w14:textId="77777777" w:rsidR="00B12D09" w:rsidRDefault="00AF35B7" w:rsidP="00B12D09">
            <w:pPr>
              <w:rPr>
                <w:rFonts w:ascii="Arial" w:hAnsi="Arial" w:cs="Arial"/>
                <w:sz w:val="24"/>
                <w:szCs w:val="24"/>
              </w:rPr>
            </w:pPr>
            <w:r>
              <w:rPr>
                <w:rFonts w:ascii="Arial" w:hAnsi="Arial" w:cs="Arial"/>
                <w:sz w:val="24"/>
                <w:szCs w:val="24"/>
              </w:rPr>
              <w:t>We advise that the dark zone as illustrated in Map 4.11 includes the southern and western facing walls of Barn 2</w:t>
            </w:r>
          </w:p>
          <w:p w14:paraId="2C8A224C" w14:textId="77777777" w:rsidR="00E01CC2" w:rsidRDefault="00E01CC2" w:rsidP="00B12D09">
            <w:pPr>
              <w:rPr>
                <w:rFonts w:ascii="Arial" w:hAnsi="Arial" w:cs="Arial"/>
                <w:sz w:val="24"/>
                <w:szCs w:val="24"/>
              </w:rPr>
            </w:pPr>
          </w:p>
          <w:p w14:paraId="5AEE0674" w14:textId="73E2E29F" w:rsidR="00E01CC2" w:rsidRDefault="00E01CC2" w:rsidP="00B12D09">
            <w:pPr>
              <w:rPr>
                <w:rFonts w:ascii="Arial" w:hAnsi="Arial" w:cs="Arial"/>
                <w:sz w:val="24"/>
                <w:szCs w:val="24"/>
              </w:rPr>
            </w:pPr>
            <w:r>
              <w:rPr>
                <w:rFonts w:ascii="Arial" w:hAnsi="Arial" w:cs="Arial"/>
                <w:sz w:val="24"/>
                <w:szCs w:val="24"/>
              </w:rPr>
              <w:t xml:space="preserve">We suggest a detailed external lighting plan is included as a material component of any subsequent updated plan </w:t>
            </w:r>
          </w:p>
          <w:p w14:paraId="75384CFD" w14:textId="4A528611" w:rsidR="00E01CC2" w:rsidRDefault="00E01CC2" w:rsidP="00B12D09">
            <w:pPr>
              <w:rPr>
                <w:rFonts w:ascii="Arial" w:hAnsi="Arial" w:cs="Arial"/>
                <w:sz w:val="24"/>
                <w:szCs w:val="24"/>
              </w:rPr>
            </w:pPr>
          </w:p>
        </w:tc>
      </w:tr>
    </w:tbl>
    <w:p w14:paraId="5F5BBE85" w14:textId="16D2B1D5" w:rsidR="00B12D09" w:rsidRDefault="00B12D09" w:rsidP="00B12D09">
      <w:pPr>
        <w:rPr>
          <w:rFonts w:ascii="Arial" w:hAnsi="Arial" w:cs="Arial"/>
          <w:sz w:val="24"/>
          <w:szCs w:val="24"/>
        </w:rPr>
      </w:pPr>
    </w:p>
    <w:p w14:paraId="316995A7" w14:textId="3A9EE449" w:rsidR="00B12D09" w:rsidRDefault="00B12D09" w:rsidP="00B12D09">
      <w:pPr>
        <w:rPr>
          <w:rFonts w:ascii="Arial" w:hAnsi="Arial" w:cs="Arial"/>
          <w:sz w:val="24"/>
          <w:szCs w:val="24"/>
        </w:rPr>
      </w:pPr>
    </w:p>
    <w:p w14:paraId="7CA89C55" w14:textId="6B826495" w:rsidR="00B12D09" w:rsidRDefault="00B12D09" w:rsidP="00B12D09">
      <w:pPr>
        <w:rPr>
          <w:rFonts w:ascii="Arial" w:hAnsi="Arial" w:cs="Arial"/>
          <w:sz w:val="24"/>
          <w:szCs w:val="24"/>
        </w:rPr>
      </w:pPr>
    </w:p>
    <w:p w14:paraId="0459A424" w14:textId="77777777" w:rsidR="00B12D09" w:rsidRDefault="00B12D09" w:rsidP="00B12D09">
      <w:pPr>
        <w:rPr>
          <w:rFonts w:ascii="Arial" w:hAnsi="Arial" w:cs="Arial"/>
          <w:sz w:val="24"/>
          <w:szCs w:val="24"/>
        </w:rPr>
      </w:pPr>
    </w:p>
    <w:p w14:paraId="1B4F7B62" w14:textId="533D1C0B" w:rsidR="00B12D09" w:rsidRDefault="00B12D09" w:rsidP="00B12D09">
      <w:pPr>
        <w:rPr>
          <w:rFonts w:ascii="Arial" w:hAnsi="Arial" w:cs="Arial"/>
          <w:sz w:val="24"/>
          <w:szCs w:val="24"/>
        </w:rPr>
      </w:pPr>
    </w:p>
    <w:p w14:paraId="6A69A9BC" w14:textId="77777777" w:rsidR="00B12D09" w:rsidRDefault="00B12D09" w:rsidP="00B12D09">
      <w:pPr>
        <w:rPr>
          <w:rFonts w:ascii="Arial" w:hAnsi="Arial" w:cs="Arial"/>
          <w:sz w:val="24"/>
          <w:szCs w:val="24"/>
        </w:rPr>
      </w:pPr>
    </w:p>
    <w:p w14:paraId="1D508BFF" w14:textId="4CB7C65B" w:rsidR="00B12D09" w:rsidRDefault="00B12D09" w:rsidP="00B12D09">
      <w:pPr>
        <w:rPr>
          <w:rFonts w:ascii="Arial" w:hAnsi="Arial" w:cs="Arial"/>
          <w:sz w:val="24"/>
          <w:szCs w:val="24"/>
        </w:rPr>
      </w:pPr>
    </w:p>
    <w:p w14:paraId="41416880" w14:textId="0552CF5E" w:rsidR="00B12D09" w:rsidRDefault="00B12D09" w:rsidP="00B12D09">
      <w:pPr>
        <w:rPr>
          <w:rFonts w:ascii="Arial" w:hAnsi="Arial" w:cs="Arial"/>
          <w:sz w:val="24"/>
          <w:szCs w:val="24"/>
        </w:rPr>
      </w:pPr>
    </w:p>
    <w:p w14:paraId="54EA0CF5" w14:textId="77777777" w:rsidR="00B12D09" w:rsidRDefault="00B12D09" w:rsidP="00B12D09">
      <w:pPr>
        <w:rPr>
          <w:rFonts w:ascii="Arial" w:hAnsi="Arial" w:cs="Arial"/>
          <w:sz w:val="24"/>
          <w:szCs w:val="24"/>
        </w:rPr>
      </w:pPr>
    </w:p>
    <w:p w14:paraId="3E500ADE" w14:textId="1FBDB8EC" w:rsidR="00B12D09" w:rsidRDefault="00B12D09" w:rsidP="00B12D09">
      <w:pPr>
        <w:rPr>
          <w:rFonts w:ascii="Arial" w:hAnsi="Arial" w:cs="Arial"/>
          <w:sz w:val="24"/>
          <w:szCs w:val="24"/>
        </w:rPr>
      </w:pPr>
    </w:p>
    <w:p w14:paraId="4C6BFA25" w14:textId="77777777" w:rsidR="00B12D09" w:rsidRDefault="00B12D09" w:rsidP="00B12D09">
      <w:pPr>
        <w:rPr>
          <w:rFonts w:ascii="Arial" w:hAnsi="Arial" w:cs="Arial"/>
          <w:sz w:val="24"/>
          <w:szCs w:val="24"/>
        </w:rPr>
      </w:pPr>
    </w:p>
    <w:p w14:paraId="53E9E69A" w14:textId="77777777" w:rsidR="00B12D09" w:rsidRDefault="00B12D09" w:rsidP="00B12D09">
      <w:pPr>
        <w:rPr>
          <w:rFonts w:ascii="Arial" w:hAnsi="Arial" w:cs="Arial"/>
          <w:sz w:val="24"/>
          <w:szCs w:val="24"/>
        </w:rPr>
      </w:pPr>
      <w:r>
        <w:rPr>
          <w:rFonts w:ascii="Arial" w:hAnsi="Arial" w:cs="Arial"/>
          <w:sz w:val="24"/>
          <w:szCs w:val="24"/>
        </w:rPr>
        <w:t>Hi Cinzia</w:t>
      </w:r>
    </w:p>
    <w:p w14:paraId="4F4084C6" w14:textId="77777777" w:rsidR="00B12D09" w:rsidRDefault="00B12D09" w:rsidP="00B12D09">
      <w:pPr>
        <w:rPr>
          <w:rFonts w:ascii="Arial" w:hAnsi="Arial" w:cs="Arial"/>
          <w:sz w:val="24"/>
          <w:szCs w:val="24"/>
        </w:rPr>
      </w:pPr>
      <w:r>
        <w:rPr>
          <w:rFonts w:ascii="Arial" w:hAnsi="Arial" w:cs="Arial"/>
          <w:sz w:val="24"/>
          <w:szCs w:val="24"/>
        </w:rPr>
        <w:t>Thank you for your email dated 22 March 2023 in respect of the above.</w:t>
      </w:r>
    </w:p>
    <w:p w14:paraId="7932902B" w14:textId="77777777" w:rsidR="00B12D09" w:rsidRDefault="00B12D09" w:rsidP="00B12D09">
      <w:pPr>
        <w:rPr>
          <w:rFonts w:ascii="Arial" w:hAnsi="Arial" w:cs="Arial"/>
          <w:sz w:val="24"/>
          <w:szCs w:val="24"/>
        </w:rPr>
      </w:pPr>
      <w:r>
        <w:rPr>
          <w:rFonts w:ascii="Arial" w:hAnsi="Arial" w:cs="Arial"/>
          <w:sz w:val="24"/>
          <w:szCs w:val="24"/>
        </w:rPr>
        <w:t xml:space="preserve"> I apologise for any delay in replying to you.</w:t>
      </w:r>
    </w:p>
    <w:p w14:paraId="23D1C592" w14:textId="77777777" w:rsidR="00B12D09" w:rsidRDefault="00B12D09" w:rsidP="00B12D09">
      <w:pPr>
        <w:rPr>
          <w:rFonts w:ascii="Arial" w:hAnsi="Arial" w:cs="Arial"/>
          <w:sz w:val="24"/>
          <w:szCs w:val="24"/>
        </w:rPr>
      </w:pPr>
      <w:r>
        <w:rPr>
          <w:rFonts w:ascii="Arial" w:hAnsi="Arial" w:cs="Arial"/>
          <w:sz w:val="24"/>
          <w:szCs w:val="24"/>
        </w:rPr>
        <w:t>Please see below my comments on the above planning consultation</w:t>
      </w:r>
    </w:p>
    <w:p w14:paraId="419546EF" w14:textId="77777777" w:rsidR="00B12D09" w:rsidRDefault="00B12D09" w:rsidP="00B12D09">
      <w:pPr>
        <w:rPr>
          <w:rFonts w:ascii="Arial" w:hAnsi="Arial" w:cs="Arial"/>
          <w:sz w:val="24"/>
          <w:szCs w:val="24"/>
        </w:rPr>
      </w:pPr>
      <w:r>
        <w:rPr>
          <w:rFonts w:ascii="Arial" w:hAnsi="Arial" w:cs="Arial"/>
          <w:sz w:val="24"/>
          <w:szCs w:val="24"/>
        </w:rPr>
        <w:t>Cheers</w:t>
      </w:r>
    </w:p>
    <w:p w14:paraId="16CF10F3" w14:textId="77777777" w:rsidR="00B12D09" w:rsidRDefault="00B12D09" w:rsidP="00B12D09">
      <w:pPr>
        <w:rPr>
          <w:rFonts w:ascii="Arial" w:hAnsi="Arial" w:cs="Arial"/>
          <w:sz w:val="24"/>
          <w:szCs w:val="24"/>
        </w:rPr>
      </w:pPr>
    </w:p>
    <w:p w14:paraId="20C9F0C1" w14:textId="77777777" w:rsidR="00B12D09" w:rsidRDefault="00B12D09" w:rsidP="00B12D09">
      <w:pPr>
        <w:rPr>
          <w:rFonts w:ascii="Segoe UI" w:hAnsi="Segoe UI" w:cs="Segoe UI"/>
          <w:sz w:val="18"/>
          <w:szCs w:val="18"/>
        </w:rPr>
      </w:pPr>
      <w:r>
        <w:rPr>
          <w:rFonts w:ascii="Arial" w:hAnsi="Arial" w:cs="Arial"/>
          <w:sz w:val="24"/>
          <w:szCs w:val="24"/>
        </w:rPr>
        <w:t>Matt</w:t>
      </w:r>
    </w:p>
    <w:p w14:paraId="7F5EF1F9" w14:textId="77777777" w:rsidR="00A75C19" w:rsidRDefault="00A75C19"/>
    <w:sectPr w:rsidR="00A75C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F467B9"/>
    <w:multiLevelType w:val="hybridMultilevel"/>
    <w:tmpl w:val="7CFC6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E26094"/>
    <w:multiLevelType w:val="hybridMultilevel"/>
    <w:tmpl w:val="7CFC69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09"/>
    <w:rsid w:val="00294F19"/>
    <w:rsid w:val="003C6273"/>
    <w:rsid w:val="003F56A7"/>
    <w:rsid w:val="00491720"/>
    <w:rsid w:val="004C143E"/>
    <w:rsid w:val="007067B8"/>
    <w:rsid w:val="00A75C19"/>
    <w:rsid w:val="00AF35B7"/>
    <w:rsid w:val="00B12D09"/>
    <w:rsid w:val="00BA5669"/>
    <w:rsid w:val="00BA59CB"/>
    <w:rsid w:val="00E01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8611"/>
  <w15:chartTrackingRefBased/>
  <w15:docId w15:val="{A76455A1-CECF-430F-8C24-95691D51B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D0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2D0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1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246B37B61BEFE848B71802CD814139CF" ma:contentTypeVersion="166" ma:contentTypeDescription="" ma:contentTypeScope="" ma:versionID="7853097389127089d049d1678e3efa74">
  <xsd:schema xmlns:xsd="http://www.w3.org/2001/XMLSchema" xmlns:xs="http://www.w3.org/2001/XMLSchema" xmlns:p="http://schemas.microsoft.com/office/2006/metadata/properties" xmlns:ns2="9be56660-2c31-41ef-bc00-23e72f632f2a" targetNamespace="http://schemas.microsoft.com/office/2006/metadata/properties" ma:root="true" ma:fieldsID="c6b1c486092c235f962f3728affaedcf"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8499d3b-94a8-4059-8763-489d4400b14a" ContentTypeId="0x01010067EB80C5FE939D4A9B3D8BA62129B7F5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78FB69-9E5B-4F05-8D2C-A08AF39FC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7ABFFC-1EAC-4590-9C75-8CD73CF343FE}">
  <ds:schemaRefs>
    <ds:schemaRef ds:uri="Microsoft.SharePoint.Taxonomy.ContentTypeSync"/>
  </ds:schemaRefs>
</ds:datastoreItem>
</file>

<file path=customXml/itemProps3.xml><?xml version="1.0" encoding="utf-8"?>
<ds:datastoreItem xmlns:ds="http://schemas.openxmlformats.org/officeDocument/2006/customXml" ds:itemID="{A5544EFD-87B0-4550-8939-90FC8AA6D2F4}">
  <ds:schemaRefs>
    <ds:schemaRef ds:uri="http://schemas.microsoft.com/sharepoint/events"/>
  </ds:schemaRefs>
</ds:datastoreItem>
</file>

<file path=customXml/itemProps4.xml><?xml version="1.0" encoding="utf-8"?>
<ds:datastoreItem xmlns:ds="http://schemas.openxmlformats.org/officeDocument/2006/customXml" ds:itemID="{6AF4A09B-4D50-4599-B6DC-F5265B24DC9E}">
  <ds:schemaRefs>
    <ds:schemaRef ds:uri="http://schemas.microsoft.com/sharepoint/v3/contenttype/forms"/>
  </ds:schemaRefs>
</ds:datastoreItem>
</file>

<file path=customXml/itemProps5.xml><?xml version="1.0" encoding="utf-8"?>
<ds:datastoreItem xmlns:ds="http://schemas.openxmlformats.org/officeDocument/2006/customXml" ds:itemID="{5EB5F541-CB50-44DC-ABAB-9B647997D8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1</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Matthew</dc:creator>
  <cp:keywords/>
  <dc:description/>
  <cp:lastModifiedBy>Ellis, Matthew</cp:lastModifiedBy>
  <cp:revision>2</cp:revision>
  <dcterms:created xsi:type="dcterms:W3CDTF">2023-03-29T15:09:00Z</dcterms:created>
  <dcterms:modified xsi:type="dcterms:W3CDTF">2023-03-30T08:30:00Z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0x01010067EB80C5FE939D4A9B3D8BA62129B7F50100246B37B61BEFE848B71802CD814139CF</vt:lpwstr>
  </property>
</Properties>
</file>