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87pt" o:ole="">
            <v:imagedata r:id="rId7" o:title=""/>
          </v:shape>
          <o:OLEObject Type="Embed" ProgID="Word.Document.8" ShapeID="_x0000_i1025" DrawAspect="Content" ObjectID="_1723453563" r:id="rId8"/>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CA50A5">
        <w:rPr>
          <w:rFonts w:ascii="Arial" w:hAnsi="Arial" w:cs="Arial"/>
          <w:b/>
          <w:szCs w:val="24"/>
        </w:rPr>
        <w:t>From:</w:t>
      </w:r>
      <w:r w:rsidR="00421F64" w:rsidRPr="00B55C88">
        <w:rPr>
          <w:rFonts w:ascii="Arial" w:hAnsi="Arial" w:cs="Arial"/>
          <w:szCs w:val="24"/>
        </w:rPr>
        <w:t xml:space="preserve"> </w:t>
      </w:r>
      <w:r w:rsidR="00B55C88" w:rsidRPr="00B55C88">
        <w:rPr>
          <w:rFonts w:ascii="Arial" w:hAnsi="Arial" w:cs="Arial"/>
          <w:szCs w:val="24"/>
        </w:rPr>
        <w:t>Rebecca Pomeroy</w:t>
      </w:r>
      <w:r w:rsidR="00B55C88">
        <w:rPr>
          <w:rFonts w:ascii="Arial" w:hAnsi="Arial" w:cs="Arial"/>
          <w:szCs w:val="24"/>
        </w:rPr>
        <w:tab/>
      </w:r>
      <w:r w:rsidR="00B55C88">
        <w:rPr>
          <w:rFonts w:ascii="Arial" w:hAnsi="Arial" w:cs="Arial"/>
          <w:szCs w:val="24"/>
        </w:rPr>
        <w:tab/>
      </w:r>
      <w:r w:rsidR="00B55C88">
        <w:rPr>
          <w:rFonts w:ascii="Arial" w:hAnsi="Arial" w:cs="Arial"/>
          <w:szCs w:val="24"/>
        </w:rPr>
        <w:tab/>
      </w:r>
      <w:r w:rsidR="00C41666">
        <w:rPr>
          <w:rFonts w:ascii="Arial" w:hAnsi="Arial" w:cs="Arial"/>
          <w:b/>
          <w:szCs w:val="24"/>
        </w:rPr>
        <w:t xml:space="preserve">To: </w:t>
      </w:r>
      <w:r w:rsidR="00C41666" w:rsidRPr="00C41666">
        <w:rPr>
          <w:rFonts w:ascii="Arial" w:hAnsi="Arial" w:cs="Arial"/>
          <w:b/>
          <w:szCs w:val="24"/>
        </w:rPr>
        <w:t>Matthew Phillips</w:t>
      </w:r>
    </w:p>
    <w:p w:rsidR="00735864" w:rsidRDefault="00A41E09" w:rsidP="00C41666">
      <w:pPr>
        <w:pBdr>
          <w:top w:val="single" w:sz="6" w:space="1" w:color="auto"/>
        </w:pBdr>
        <w:tabs>
          <w:tab w:val="left" w:pos="993"/>
          <w:tab w:val="left" w:pos="4820"/>
          <w:tab w:val="left" w:pos="5387"/>
        </w:tabs>
        <w:ind w:left="4320" w:hanging="4320"/>
        <w:rPr>
          <w:rFonts w:ascii="Arial" w:hAnsi="Arial" w:cs="Arial"/>
          <w:szCs w:val="24"/>
        </w:rPr>
      </w:pPr>
      <w:r>
        <w:rPr>
          <w:rFonts w:ascii="Arial" w:hAnsi="Arial" w:cs="Arial"/>
          <w:szCs w:val="24"/>
        </w:rPr>
        <w:t xml:space="preserve">Interim </w:t>
      </w:r>
      <w:r w:rsidR="00997506">
        <w:rPr>
          <w:rFonts w:ascii="Arial" w:hAnsi="Arial" w:cs="Arial"/>
          <w:szCs w:val="24"/>
        </w:rPr>
        <w:t>Public Protection Service</w:t>
      </w:r>
      <w:r w:rsidR="00735864">
        <w:rPr>
          <w:rFonts w:ascii="Arial" w:hAnsi="Arial" w:cs="Arial"/>
          <w:szCs w:val="24"/>
        </w:rPr>
        <w:tab/>
      </w:r>
      <w:r w:rsidR="00735864">
        <w:rPr>
          <w:rFonts w:ascii="Arial" w:hAnsi="Arial" w:cs="Arial"/>
          <w:szCs w:val="24"/>
        </w:rPr>
        <w:tab/>
      </w:r>
      <w:r w:rsidR="00735864">
        <w:rPr>
          <w:rFonts w:ascii="Arial" w:hAnsi="Arial" w:cs="Arial"/>
          <w:szCs w:val="24"/>
        </w:rPr>
        <w:tab/>
      </w:r>
      <w:r w:rsidR="0005661C">
        <w:rPr>
          <w:rFonts w:ascii="Arial" w:hAnsi="Arial" w:cs="Arial"/>
          <w:szCs w:val="24"/>
        </w:rPr>
        <w:t>Planning Control</w:t>
      </w:r>
      <w:r w:rsidR="00C41666">
        <w:rPr>
          <w:rFonts w:ascii="Arial" w:hAnsi="Arial" w:cs="Arial"/>
          <w:szCs w:val="24"/>
        </w:rPr>
        <w:t xml:space="preserve"> Lead/</w:t>
      </w:r>
      <w:r w:rsidR="0005661C">
        <w:rPr>
          <w:rFonts w:ascii="Arial" w:hAnsi="Arial" w:cs="Arial"/>
          <w:szCs w:val="24"/>
        </w:rPr>
        <w:t>Manager</w:t>
      </w:r>
    </w:p>
    <w:p w:rsidR="00F0654C" w:rsidRPr="00CA50A5" w:rsidRDefault="00A41E09">
      <w:pPr>
        <w:pBdr>
          <w:top w:val="single" w:sz="6" w:space="1" w:color="auto"/>
        </w:pBdr>
        <w:tabs>
          <w:tab w:val="left" w:pos="993"/>
          <w:tab w:val="left" w:pos="4820"/>
          <w:tab w:val="left" w:pos="5387"/>
        </w:tabs>
        <w:rPr>
          <w:rFonts w:ascii="Arial" w:hAnsi="Arial" w:cs="Arial"/>
          <w:szCs w:val="24"/>
        </w:rPr>
      </w:pPr>
      <w:r>
        <w:rPr>
          <w:rFonts w:ascii="Arial" w:hAnsi="Arial" w:cs="Arial"/>
          <w:szCs w:val="24"/>
        </w:rPr>
        <w:t>Manager</w:t>
      </w:r>
      <w:r w:rsidR="00F0654C" w:rsidRPr="00CA50A5">
        <w:rPr>
          <w:rFonts w:ascii="Arial" w:hAnsi="Arial" w:cs="Arial"/>
          <w:szCs w:val="24"/>
        </w:rPr>
        <w:tab/>
      </w:r>
      <w:r w:rsidR="007A6F50" w:rsidRPr="00CA50A5">
        <w:rPr>
          <w:rFonts w:ascii="Arial" w:hAnsi="Arial" w:cs="Arial"/>
          <w:szCs w:val="24"/>
        </w:rPr>
        <w:t xml:space="preserve">                                                                           </w:t>
      </w:r>
      <w:r w:rsidR="00421F64" w:rsidRPr="00CA50A5">
        <w:rPr>
          <w:rFonts w:ascii="Arial" w:hAnsi="Arial" w:cs="Arial"/>
          <w:szCs w:val="24"/>
        </w:rPr>
        <w:t xml:space="preserve">                 </w:t>
      </w:r>
      <w:r w:rsidR="00F0654C" w:rsidRPr="00CA50A5">
        <w:rPr>
          <w:rFonts w:ascii="Arial" w:hAnsi="Arial" w:cs="Arial"/>
          <w:szCs w:val="24"/>
        </w:rPr>
        <w:t xml:space="preserve"> </w:t>
      </w:r>
    </w:p>
    <w:p w:rsidR="00F0654C" w:rsidRPr="00CA50A5" w:rsidRDefault="00F0654C">
      <w:pPr>
        <w:pBdr>
          <w:top w:val="single" w:sz="6" w:space="1" w:color="auto"/>
        </w:pBdr>
        <w:tabs>
          <w:tab w:val="left" w:pos="993"/>
          <w:tab w:val="left" w:pos="4820"/>
          <w:tab w:val="left" w:pos="5387"/>
        </w:tabs>
        <w:rPr>
          <w:rFonts w:ascii="Arial" w:hAnsi="Arial" w:cs="Arial"/>
          <w:b/>
          <w:szCs w:val="24"/>
        </w:rPr>
      </w:pPr>
      <w:r w:rsidRPr="00CA50A5">
        <w:rPr>
          <w:rFonts w:ascii="Arial" w:hAnsi="Arial" w:cs="Arial"/>
          <w:b/>
          <w:szCs w:val="24"/>
        </w:rPr>
        <w:tab/>
      </w:r>
      <w:bookmarkStart w:id="0" w:name="_GoBack"/>
      <w:bookmarkEnd w:id="0"/>
      <w:r w:rsidRPr="00CA50A5">
        <w:rPr>
          <w:rFonts w:ascii="Arial" w:hAnsi="Arial" w:cs="Arial"/>
          <w:b/>
          <w:szCs w:val="24"/>
        </w:rPr>
        <w:tab/>
      </w:r>
      <w:r w:rsidRPr="00CA50A5">
        <w:rPr>
          <w:rFonts w:ascii="Arial" w:hAnsi="Arial" w:cs="Arial"/>
          <w:b/>
          <w:szCs w:val="24"/>
        </w:rPr>
        <w:tab/>
      </w:r>
      <w:r w:rsidRPr="00CA50A5">
        <w:rPr>
          <w:rFonts w:ascii="Arial" w:hAnsi="Arial" w:cs="Arial"/>
          <w:b/>
          <w:szCs w:val="24"/>
        </w:rPr>
        <w:tab/>
      </w:r>
    </w:p>
    <w:p w:rsidR="00F0654C" w:rsidRPr="00CA50A5" w:rsidRDefault="00B55C88">
      <w:pPr>
        <w:pBdr>
          <w:top w:val="single" w:sz="6" w:space="1" w:color="auto"/>
        </w:pBdr>
        <w:tabs>
          <w:tab w:val="left" w:pos="993"/>
          <w:tab w:val="left" w:pos="4820"/>
          <w:tab w:val="left" w:pos="5387"/>
        </w:tabs>
        <w:rPr>
          <w:rFonts w:ascii="Arial" w:hAnsi="Arial" w:cs="Arial"/>
          <w:b/>
          <w:szCs w:val="24"/>
        </w:rPr>
      </w:pPr>
      <w:r>
        <w:rPr>
          <w:rFonts w:ascii="Arial" w:hAnsi="Arial" w:cs="Arial"/>
          <w:b/>
          <w:szCs w:val="24"/>
        </w:rPr>
        <w:t>Our Ref:</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sidR="00F0654C" w:rsidRPr="00CA50A5">
        <w:rPr>
          <w:rFonts w:ascii="Arial" w:hAnsi="Arial" w:cs="Arial"/>
          <w:b/>
          <w:szCs w:val="24"/>
        </w:rPr>
        <w:t>Your Ref:</w:t>
      </w:r>
      <w:r w:rsidR="0005661C">
        <w:rPr>
          <w:rFonts w:ascii="Arial" w:hAnsi="Arial" w:cs="Arial"/>
          <w:b/>
          <w:szCs w:val="24"/>
        </w:rPr>
        <w:t xml:space="preserve"> </w:t>
      </w:r>
      <w:r w:rsidR="0006273F" w:rsidRPr="0006273F">
        <w:rPr>
          <w:rFonts w:ascii="Arial" w:hAnsi="Arial" w:cs="Arial"/>
          <w:sz w:val="22"/>
          <w:szCs w:val="22"/>
          <w:shd w:val="clear" w:color="auto" w:fill="FFFFFF"/>
        </w:rPr>
        <w:t>P/2022/0725</w:t>
      </w:r>
    </w:p>
    <w:p w:rsidR="00F0654C" w:rsidRPr="00CA50A5"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A50A5">
        <w:rPr>
          <w:rFonts w:ascii="Arial" w:hAnsi="Arial" w:cs="Arial"/>
          <w:b/>
          <w:szCs w:val="24"/>
        </w:rPr>
        <w:t>Date:</w:t>
      </w:r>
      <w:r w:rsidRPr="00CA50A5">
        <w:rPr>
          <w:rFonts w:ascii="Arial" w:hAnsi="Arial" w:cs="Arial"/>
          <w:szCs w:val="24"/>
        </w:rPr>
        <w:t xml:space="preserve"> </w:t>
      </w:r>
      <w:r w:rsidRPr="00CA50A5">
        <w:rPr>
          <w:rFonts w:ascii="Arial" w:hAnsi="Arial" w:cs="Arial"/>
          <w:szCs w:val="24"/>
        </w:rPr>
        <w:tab/>
      </w:r>
      <w:r w:rsidR="005F29CB">
        <w:rPr>
          <w:rFonts w:ascii="Arial" w:hAnsi="Arial" w:cs="Arial"/>
          <w:szCs w:val="24"/>
        </w:rPr>
        <w:t>31/08/2022</w:t>
      </w:r>
    </w:p>
    <w:p w:rsidR="00F0654C" w:rsidRPr="00CA50A5" w:rsidRDefault="00F0654C">
      <w:pPr>
        <w:rPr>
          <w:rFonts w:ascii="Arial" w:hAnsi="Arial" w:cs="Arial"/>
          <w:b/>
          <w:szCs w:val="24"/>
        </w:rPr>
      </w:pPr>
    </w:p>
    <w:p w:rsidR="0005661C" w:rsidRDefault="0005661C" w:rsidP="0005661C">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Act 1990</w:t>
      </w:r>
    </w:p>
    <w:p w:rsidR="0005661C" w:rsidRDefault="0005661C" w:rsidP="0005661C">
      <w:pPr>
        <w:pStyle w:val="NormalWeb"/>
        <w:shd w:val="clear" w:color="auto" w:fill="FFFFFF"/>
        <w:rPr>
          <w:rFonts w:ascii="Arial" w:hAnsi="Arial" w:cs="Arial"/>
          <w:color w:val="000000"/>
          <w:sz w:val="23"/>
          <w:szCs w:val="23"/>
        </w:rPr>
      </w:pPr>
      <w:r>
        <w:rPr>
          <w:rStyle w:val="Strong"/>
          <w:rFonts w:ascii="Arial" w:hAnsi="Arial" w:cs="Arial"/>
          <w:color w:val="000000"/>
          <w:sz w:val="23"/>
          <w:szCs w:val="23"/>
          <w:u w:val="single"/>
        </w:rPr>
        <w:t>Town and Country Planning (General Development Procedure) Order 1996</w:t>
      </w:r>
    </w:p>
    <w:p w:rsidR="0005661C" w:rsidRPr="0006273F" w:rsidRDefault="0005661C" w:rsidP="00C41666">
      <w:pPr>
        <w:pStyle w:val="NormalWeb"/>
        <w:shd w:val="clear" w:color="auto" w:fill="FFFFFF"/>
        <w:rPr>
          <w:rFonts w:ascii="Arial" w:hAnsi="Arial" w:cs="Arial"/>
          <w:sz w:val="22"/>
          <w:szCs w:val="22"/>
          <w:u w:val="single"/>
        </w:rPr>
      </w:pPr>
      <w:r w:rsidRPr="0006273F">
        <w:rPr>
          <w:rStyle w:val="Strong"/>
          <w:rFonts w:ascii="Arial" w:hAnsi="Arial" w:cs="Arial"/>
          <w:color w:val="000000"/>
          <w:sz w:val="22"/>
          <w:szCs w:val="22"/>
          <w:u w:val="single"/>
        </w:rPr>
        <w:t>Re</w:t>
      </w:r>
      <w:r w:rsidRPr="0006273F">
        <w:rPr>
          <w:rStyle w:val="Strong"/>
          <w:rFonts w:ascii="Arial" w:hAnsi="Arial" w:cs="Arial"/>
          <w:sz w:val="22"/>
          <w:szCs w:val="22"/>
          <w:u w:val="single"/>
        </w:rPr>
        <w:t>: </w:t>
      </w:r>
      <w:r w:rsidR="00C41666" w:rsidRPr="0006273F">
        <w:rPr>
          <w:rFonts w:ascii="Arial" w:hAnsi="Arial" w:cs="Arial"/>
          <w:sz w:val="22"/>
          <w:szCs w:val="22"/>
          <w:u w:val="single"/>
          <w:shd w:val="clear" w:color="auto" w:fill="FFFFFF"/>
        </w:rPr>
        <w:t xml:space="preserve">P/2022/0725 </w:t>
      </w:r>
      <w:r w:rsidR="0006273F" w:rsidRPr="0006273F">
        <w:rPr>
          <w:rFonts w:ascii="Arial" w:hAnsi="Arial" w:cs="Arial"/>
          <w:sz w:val="22"/>
          <w:szCs w:val="22"/>
          <w:u w:val="single"/>
        </w:rPr>
        <w:t xml:space="preserve">Kop Development for 5,500 spectator seats, inclusive of a 500 capacity hospitality area, with a 600 capacity non-match day exhibition space, new public realm and associated works.  </w:t>
      </w:r>
      <w:r w:rsidR="0006273F" w:rsidRPr="0006273F">
        <w:rPr>
          <w:rFonts w:ascii="Arial" w:hAnsi="Arial" w:cs="Arial"/>
          <w:sz w:val="22"/>
          <w:szCs w:val="22"/>
          <w:u w:val="single"/>
          <w:shd w:val="clear" w:color="auto" w:fill="FFFFFF"/>
        </w:rPr>
        <w:t>The Racecourse, Mold Road, Wrexham, LL11 2AH</w:t>
      </w:r>
    </w:p>
    <w:p w:rsidR="00C8595C" w:rsidRDefault="00C8595C" w:rsidP="00C8595C">
      <w:pPr>
        <w:rPr>
          <w:rFonts w:ascii="Arial" w:hAnsi="Arial" w:cs="Arial"/>
          <w:szCs w:val="24"/>
        </w:rPr>
      </w:pPr>
    </w:p>
    <w:p w:rsidR="005D4496" w:rsidRDefault="00174C34" w:rsidP="005D4496">
      <w:pPr>
        <w:rPr>
          <w:rFonts w:ascii="Arial" w:hAnsi="Arial" w:cs="Arial"/>
          <w:szCs w:val="24"/>
        </w:rPr>
      </w:pPr>
      <w:r>
        <w:rPr>
          <w:rFonts w:ascii="Arial" w:hAnsi="Arial" w:cs="Arial"/>
          <w:szCs w:val="24"/>
        </w:rPr>
        <w:t>I write in response</w:t>
      </w:r>
      <w:r w:rsidR="00C41666">
        <w:rPr>
          <w:rFonts w:ascii="Arial" w:hAnsi="Arial" w:cs="Arial"/>
          <w:szCs w:val="24"/>
        </w:rPr>
        <w:t xml:space="preserve"> to the Planning</w:t>
      </w:r>
      <w:r w:rsidR="005D4496">
        <w:rPr>
          <w:rFonts w:ascii="Arial" w:hAnsi="Arial" w:cs="Arial"/>
          <w:szCs w:val="24"/>
        </w:rPr>
        <w:t xml:space="preserve"> consu</w:t>
      </w:r>
      <w:r w:rsidR="00C41666">
        <w:rPr>
          <w:rFonts w:ascii="Arial" w:hAnsi="Arial" w:cs="Arial"/>
          <w:szCs w:val="24"/>
        </w:rPr>
        <w:t>ltation in respect of the above application.</w:t>
      </w:r>
    </w:p>
    <w:p w:rsidR="00C41666" w:rsidRDefault="00C41666" w:rsidP="005D4496">
      <w:pPr>
        <w:rPr>
          <w:rFonts w:ascii="Arial" w:hAnsi="Arial" w:cs="Arial"/>
          <w:szCs w:val="24"/>
        </w:rPr>
      </w:pPr>
    </w:p>
    <w:p w:rsidR="001A5491" w:rsidRDefault="001A5491" w:rsidP="001A5491">
      <w:pPr>
        <w:rPr>
          <w:rFonts w:ascii="Arial" w:hAnsi="Arial" w:cs="Arial"/>
          <w:szCs w:val="24"/>
        </w:rPr>
      </w:pPr>
      <w:r w:rsidRPr="004072B1">
        <w:rPr>
          <w:rFonts w:ascii="Arial" w:hAnsi="Arial" w:cs="Arial"/>
          <w:szCs w:val="24"/>
        </w:rPr>
        <w:t>The Public Protection Service (as Safety at Sports Grounds Regu</w:t>
      </w:r>
      <w:r w:rsidR="00A02ABF">
        <w:rPr>
          <w:rFonts w:ascii="Arial" w:hAnsi="Arial" w:cs="Arial"/>
          <w:szCs w:val="24"/>
        </w:rPr>
        <w:t>lator and therefore a relevant</w:t>
      </w:r>
      <w:r w:rsidRPr="004072B1">
        <w:rPr>
          <w:rFonts w:ascii="Arial" w:hAnsi="Arial" w:cs="Arial"/>
          <w:szCs w:val="24"/>
        </w:rPr>
        <w:t xml:space="preserve"> consultee to this process) submits the following public safety representations with a view to them becoming Conditions to the Planning Approval/Permission document, or Advisory Notes to the applicant</w:t>
      </w:r>
      <w:r w:rsidR="0075632F">
        <w:rPr>
          <w:rFonts w:ascii="Arial" w:hAnsi="Arial" w:cs="Arial"/>
          <w:szCs w:val="24"/>
        </w:rPr>
        <w:t xml:space="preserve"> therein</w:t>
      </w:r>
      <w:r w:rsidRPr="004072B1">
        <w:rPr>
          <w:rFonts w:ascii="Arial" w:hAnsi="Arial" w:cs="Arial"/>
          <w:szCs w:val="24"/>
        </w:rPr>
        <w:t>, as appropriate.</w:t>
      </w: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75632F"/>
    <w:p w:rsidR="0075632F" w:rsidRDefault="0075632F" w:rsidP="0075632F"/>
    <w:p w:rsidR="0075632F" w:rsidRDefault="0075632F" w:rsidP="0075632F">
      <w:r>
        <w:rPr>
          <w:noProof/>
        </w:rPr>
        <mc:AlternateContent>
          <mc:Choice Requires="wps">
            <w:drawing>
              <wp:anchor distT="0" distB="0" distL="114300" distR="114300" simplePos="0" relativeHeight="251659264" behindDoc="0" locked="0" layoutInCell="1" allowOverlap="1" wp14:anchorId="629A6344" wp14:editId="57DF18EB">
                <wp:simplePos x="0" y="0"/>
                <wp:positionH relativeFrom="column">
                  <wp:posOffset>414020</wp:posOffset>
                </wp:positionH>
                <wp:positionV relativeFrom="paragraph">
                  <wp:posOffset>10795</wp:posOffset>
                </wp:positionV>
                <wp:extent cx="4676775" cy="26098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4676775" cy="2609850"/>
                        </a:xfrm>
                        <a:prstGeom prst="rect">
                          <a:avLst/>
                        </a:prstGeom>
                        <a:solidFill>
                          <a:schemeClr val="lt1"/>
                        </a:solidFill>
                        <a:ln w="6350">
                          <a:solidFill>
                            <a:prstClr val="black"/>
                          </a:solidFill>
                        </a:ln>
                      </wps:spPr>
                      <wps:txbx>
                        <w:txbxContent>
                          <w:p w:rsidR="0075632F" w:rsidRPr="0075632F" w:rsidRDefault="0075632F" w:rsidP="0075632F">
                            <w:pPr>
                              <w:pStyle w:val="ListParagraph"/>
                              <w:numPr>
                                <w:ilvl w:val="0"/>
                                <w:numId w:val="10"/>
                              </w:numPr>
                              <w:spacing w:after="160" w:line="256" w:lineRule="auto"/>
                              <w:contextualSpacing/>
                              <w:rPr>
                                <w:rFonts w:ascii="Arial" w:hAnsi="Arial" w:cs="Arial"/>
                                <w:b/>
                                <w:sz w:val="22"/>
                                <w:szCs w:val="22"/>
                              </w:rPr>
                            </w:pPr>
                            <w:r w:rsidRPr="0075632F">
                              <w:rPr>
                                <w:rFonts w:ascii="Arial" w:hAnsi="Arial" w:cs="Arial"/>
                                <w:b/>
                                <w:sz w:val="22"/>
                                <w:szCs w:val="22"/>
                              </w:rPr>
                              <w:t>Definitions and references</w:t>
                            </w:r>
                          </w:p>
                          <w:p w:rsidR="0075632F" w:rsidRPr="0075632F" w:rsidRDefault="0075632F" w:rsidP="0075632F">
                            <w:pPr>
                              <w:pStyle w:val="ListParagraph"/>
                              <w:numPr>
                                <w:ilvl w:val="0"/>
                                <w:numId w:val="10"/>
                              </w:numPr>
                              <w:spacing w:after="160" w:line="256" w:lineRule="auto"/>
                              <w:contextualSpacing/>
                              <w:rPr>
                                <w:rFonts w:ascii="Arial" w:hAnsi="Arial" w:cs="Arial"/>
                                <w:b/>
                                <w:sz w:val="22"/>
                                <w:szCs w:val="22"/>
                              </w:rPr>
                            </w:pPr>
                          </w:p>
                          <w:p w:rsidR="0075632F" w:rsidRPr="0075632F" w:rsidRDefault="0075632F" w:rsidP="0075632F">
                            <w:pPr>
                              <w:pStyle w:val="ListParagraph"/>
                              <w:numPr>
                                <w:ilvl w:val="0"/>
                                <w:numId w:val="10"/>
                              </w:numPr>
                              <w:spacing w:before="100" w:beforeAutospacing="1" w:after="100" w:afterAutospacing="1"/>
                              <w:contextualSpacing/>
                              <w:rPr>
                                <w:rFonts w:ascii="Arial" w:hAnsi="Arial" w:cs="Arial"/>
                                <w:sz w:val="22"/>
                                <w:szCs w:val="22"/>
                              </w:rPr>
                            </w:pPr>
                            <w:r w:rsidRPr="0075632F">
                              <w:rPr>
                                <w:rFonts w:ascii="Arial" w:hAnsi="Arial" w:cs="Arial"/>
                                <w:sz w:val="22"/>
                                <w:szCs w:val="22"/>
                              </w:rPr>
                              <w:t xml:space="preserve">Sports Grounds Safety Authority – Guide to Safety at Sports Grounds (The Green Guide) Sixth Edition </w:t>
                            </w:r>
                            <w:r w:rsidRPr="0075632F">
                              <w:rPr>
                                <w:rFonts w:ascii="Arial" w:hAnsi="Arial" w:cs="Arial"/>
                                <w:b/>
                                <w:sz w:val="22"/>
                                <w:szCs w:val="22"/>
                              </w:rPr>
                              <w:t>[</w:t>
                            </w:r>
                            <w:r w:rsidRPr="0075632F">
                              <w:rPr>
                                <w:rFonts w:ascii="Arial" w:hAnsi="Arial" w:cs="Arial"/>
                                <w:b/>
                                <w:sz w:val="22"/>
                                <w:szCs w:val="22"/>
                                <w:vertAlign w:val="superscript"/>
                              </w:rPr>
                              <w:t>*</w:t>
                            </w:r>
                            <w:r w:rsidRPr="0075632F">
                              <w:rPr>
                                <w:rFonts w:ascii="Arial" w:hAnsi="Arial" w:cs="Arial"/>
                                <w:b/>
                                <w:sz w:val="22"/>
                                <w:szCs w:val="22"/>
                              </w:rPr>
                              <w:t>GG6].</w:t>
                            </w:r>
                          </w:p>
                          <w:p w:rsidR="0075632F" w:rsidRPr="0075632F" w:rsidRDefault="0075632F" w:rsidP="0075632F">
                            <w:pPr>
                              <w:pStyle w:val="ListParagraph"/>
                              <w:numPr>
                                <w:ilvl w:val="0"/>
                                <w:numId w:val="10"/>
                              </w:numPr>
                              <w:spacing w:after="160" w:line="256" w:lineRule="auto"/>
                              <w:contextualSpacing/>
                              <w:jc w:val="both"/>
                              <w:rPr>
                                <w:rFonts w:ascii="Arial" w:hAnsi="Arial" w:cs="Arial"/>
                                <w:sz w:val="22"/>
                                <w:szCs w:val="22"/>
                                <w:shd w:val="clear" w:color="auto" w:fill="FFFFFF"/>
                              </w:rPr>
                            </w:pPr>
                          </w:p>
                          <w:p w:rsidR="0075632F" w:rsidRPr="0075632F" w:rsidRDefault="0075632F" w:rsidP="0075632F">
                            <w:pPr>
                              <w:pStyle w:val="ListParagraph"/>
                              <w:numPr>
                                <w:ilvl w:val="0"/>
                                <w:numId w:val="10"/>
                              </w:numPr>
                              <w:spacing w:after="160" w:line="256" w:lineRule="auto"/>
                              <w:contextualSpacing/>
                              <w:jc w:val="both"/>
                              <w:rPr>
                                <w:rFonts w:ascii="Arial" w:hAnsi="Arial" w:cs="Arial"/>
                                <w:sz w:val="22"/>
                                <w:szCs w:val="22"/>
                                <w:shd w:val="clear" w:color="auto" w:fill="FFFFFF"/>
                              </w:rPr>
                            </w:pPr>
                            <w:r w:rsidRPr="0075632F">
                              <w:rPr>
                                <w:rFonts w:ascii="Arial" w:hAnsi="Arial" w:cs="Arial"/>
                                <w:b/>
                                <w:sz w:val="22"/>
                                <w:szCs w:val="22"/>
                                <w:shd w:val="clear" w:color="auto" w:fill="FFFFFF"/>
                              </w:rPr>
                              <w:t>*Zone Ex</w:t>
                            </w:r>
                            <w:r w:rsidRPr="0075632F">
                              <w:rPr>
                                <w:rFonts w:ascii="Arial" w:hAnsi="Arial" w:cs="Arial"/>
                                <w:sz w:val="22"/>
                                <w:szCs w:val="22"/>
                                <w:shd w:val="clear" w:color="auto" w:fill="FFFFFF"/>
                              </w:rPr>
                              <w:t xml:space="preserve"> (the External Zone) and sometimes referred to as the ‘Last Mile’.  It lies immediately beyond the outer perimeter of the sports ground, consisting of a network of routes and areas, often leading to car parks and transport hubs, and whose management is considered key to the safe and secure arrival and departure of spectators.  The routes or areas that make up Zone Ex do not, in most locations, fall within the jurisdiction of the ground management – they will either be part of the public realm or under private ownership.</w:t>
                            </w:r>
                          </w:p>
                          <w:p w:rsidR="0075632F" w:rsidRPr="00D566F1" w:rsidRDefault="0075632F" w:rsidP="0075632F">
                            <w:pPr>
                              <w:pStyle w:val="ListParagraph"/>
                              <w:numPr>
                                <w:ilvl w:val="0"/>
                                <w:numId w:val="10"/>
                              </w:numPr>
                              <w:spacing w:after="160" w:line="256" w:lineRule="auto"/>
                              <w:contextualSpacing/>
                              <w:rPr>
                                <w:rFonts w:cstheme="minorHAnsi"/>
                              </w:rPr>
                            </w:pPr>
                          </w:p>
                          <w:p w:rsidR="0075632F" w:rsidRDefault="0075632F" w:rsidP="007563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A6344" id="_x0000_t202" coordsize="21600,21600" o:spt="202" path="m,l,21600r21600,l21600,xe">
                <v:stroke joinstyle="miter"/>
                <v:path gradientshapeok="t" o:connecttype="rect"/>
              </v:shapetype>
              <v:shape id="Text Box 3" o:spid="_x0000_s1026" type="#_x0000_t202" style="position:absolute;margin-left:32.6pt;margin-top:.85pt;width:368.25pt;height: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3hPTAIAAKIEAAAOAAAAZHJzL2Uyb0RvYy54bWysVMlu2zAQvRfoPxC8N/IWOzEiB64DFwWC&#10;JIBT5ExTlC2U4rAkbcn9+j7SS5ykp6IXajY+zryZ0c1tW2u2Vc5XZHLevehwpoykojKrnP94nn+5&#10;4swHYQqhyaic75Tnt5PPn24aO1Y9WpMulGMAMX7c2JyvQ7DjLPNyrWrhL8gqA2dJrhYBqltlhRMN&#10;0Gud9TqdYdaQK6wjqbyH9W7v5JOEX5ZKhsey9CownXPkFtLp0rmMZza5EeOVE3ZdyUMa4h+yqEVl&#10;8OgJ6k4EwTau+gBVV9KRpzJcSKozKstKqlQDqul23lWzWAurUi0gx9sTTf7/wcqH7ZNjVZHzPmdG&#10;1GjRs2oD+0ot60d2GuvHCFpYhIUWZnT5aPcwxqLb0tXxi3IY/OB5d+I2gkkYB8PRcDS65EzC1xt2&#10;rq8uE/vZ63XrfPimqGZRyLlD8xKnYnvvA1JB6DEkvuZJV8W80jopcWDUTDu2FWi1DilJ3HgTpQ1r&#10;cj7s4+kPCBH6dH+phfwZy3yLAE0bGCMp++KjFNple2BqScUORDnaD5q3cl4B91748CQcJgvcYFvC&#10;I45SE5Khg8TZmtzvv9ljPBoOL2cNJjXn/tdGOMWZ/m4wCtfdwSCOdlIGl6MeFHfuWZ57zKaeERjq&#10;Yi+tTGKMD/oolo7qFyzVNL4KlzASb+c8HMVZ2O8PllKq6TQFYZitCPdmYWWEjuRGPp/bF+HsoZ8B&#10;o/BAx5kW43dt3cfGm4amm0BllXoeCd6zeuAdi5DacljauGnneop6/bVM/gAAAP//AwBQSwMEFAAG&#10;AAgAAAAhAOQGR8jbAAAACAEAAA8AAABkcnMvZG93bnJldi54bWxMj0FPwzAMhe9I/IfISNxYugq2&#10;UppOgAYXTgzE2WuyJKJxqibryr/HO8HN9nt6/l6zmUMvJjMmH0nBclGAMNRF7ckq+Px4ualApIyk&#10;sY9kFPyYBJv28qLBWscTvZtpl63gEEo1KnA5D7WUqXMmYFrEwRBrhzgGzLyOVuoRTxweelkWxUoG&#10;9MQfHA7m2Znue3cMCrZP9t52FY5uW2nvp/nr8GZflbq+mh8fQGQz5z8znPEZHVpm2scj6SR6Bau7&#10;kp18X4NguSrOw17B7bJcg2wb+b9A+wsAAP//AwBQSwECLQAUAAYACAAAACEAtoM4kv4AAADhAQAA&#10;EwAAAAAAAAAAAAAAAAAAAAAAW0NvbnRlbnRfVHlwZXNdLnhtbFBLAQItABQABgAIAAAAIQA4/SH/&#10;1gAAAJQBAAALAAAAAAAAAAAAAAAAAC8BAABfcmVscy8ucmVsc1BLAQItABQABgAIAAAAIQCd63hP&#10;TAIAAKIEAAAOAAAAAAAAAAAAAAAAAC4CAABkcnMvZTJvRG9jLnhtbFBLAQItABQABgAIAAAAIQDk&#10;BkfI2wAAAAgBAAAPAAAAAAAAAAAAAAAAAKYEAABkcnMvZG93bnJldi54bWxQSwUGAAAAAAQABADz&#10;AAAArgUAAAAA&#10;" fillcolor="white [3201]" strokeweight=".5pt">
                <v:textbox>
                  <w:txbxContent>
                    <w:p w:rsidR="0075632F" w:rsidRPr="0075632F" w:rsidRDefault="0075632F" w:rsidP="0075632F">
                      <w:pPr>
                        <w:pStyle w:val="ListParagraph"/>
                        <w:numPr>
                          <w:ilvl w:val="0"/>
                          <w:numId w:val="10"/>
                        </w:numPr>
                        <w:spacing w:after="160" w:line="256" w:lineRule="auto"/>
                        <w:contextualSpacing/>
                        <w:rPr>
                          <w:rFonts w:ascii="Arial" w:hAnsi="Arial" w:cs="Arial"/>
                          <w:b/>
                          <w:sz w:val="22"/>
                          <w:szCs w:val="22"/>
                        </w:rPr>
                      </w:pPr>
                      <w:r w:rsidRPr="0075632F">
                        <w:rPr>
                          <w:rFonts w:ascii="Arial" w:hAnsi="Arial" w:cs="Arial"/>
                          <w:b/>
                          <w:sz w:val="22"/>
                          <w:szCs w:val="22"/>
                        </w:rPr>
                        <w:t>Definitions and references</w:t>
                      </w:r>
                    </w:p>
                    <w:p w:rsidR="0075632F" w:rsidRPr="0075632F" w:rsidRDefault="0075632F" w:rsidP="0075632F">
                      <w:pPr>
                        <w:pStyle w:val="ListParagraph"/>
                        <w:numPr>
                          <w:ilvl w:val="0"/>
                          <w:numId w:val="10"/>
                        </w:numPr>
                        <w:spacing w:after="160" w:line="256" w:lineRule="auto"/>
                        <w:contextualSpacing/>
                        <w:rPr>
                          <w:rFonts w:ascii="Arial" w:hAnsi="Arial" w:cs="Arial"/>
                          <w:b/>
                          <w:sz w:val="22"/>
                          <w:szCs w:val="22"/>
                        </w:rPr>
                      </w:pPr>
                    </w:p>
                    <w:p w:rsidR="0075632F" w:rsidRPr="0075632F" w:rsidRDefault="0075632F" w:rsidP="0075632F">
                      <w:pPr>
                        <w:pStyle w:val="ListParagraph"/>
                        <w:numPr>
                          <w:ilvl w:val="0"/>
                          <w:numId w:val="10"/>
                        </w:numPr>
                        <w:spacing w:before="100" w:beforeAutospacing="1" w:after="100" w:afterAutospacing="1"/>
                        <w:contextualSpacing/>
                        <w:rPr>
                          <w:rFonts w:ascii="Arial" w:hAnsi="Arial" w:cs="Arial"/>
                          <w:sz w:val="22"/>
                          <w:szCs w:val="22"/>
                        </w:rPr>
                      </w:pPr>
                      <w:r w:rsidRPr="0075632F">
                        <w:rPr>
                          <w:rFonts w:ascii="Arial" w:hAnsi="Arial" w:cs="Arial"/>
                          <w:sz w:val="22"/>
                          <w:szCs w:val="22"/>
                        </w:rPr>
                        <w:t xml:space="preserve">Sports Grounds Safety Authority – Guide to Safety at Sports Grounds (The Green Guide) Sixth Edition </w:t>
                      </w:r>
                      <w:r w:rsidRPr="0075632F">
                        <w:rPr>
                          <w:rFonts w:ascii="Arial" w:hAnsi="Arial" w:cs="Arial"/>
                          <w:b/>
                          <w:sz w:val="22"/>
                          <w:szCs w:val="22"/>
                        </w:rPr>
                        <w:t>[</w:t>
                      </w:r>
                      <w:r w:rsidRPr="0075632F">
                        <w:rPr>
                          <w:rFonts w:ascii="Arial" w:hAnsi="Arial" w:cs="Arial"/>
                          <w:b/>
                          <w:sz w:val="22"/>
                          <w:szCs w:val="22"/>
                          <w:vertAlign w:val="superscript"/>
                        </w:rPr>
                        <w:t>*</w:t>
                      </w:r>
                      <w:r w:rsidRPr="0075632F">
                        <w:rPr>
                          <w:rFonts w:ascii="Arial" w:hAnsi="Arial" w:cs="Arial"/>
                          <w:b/>
                          <w:sz w:val="22"/>
                          <w:szCs w:val="22"/>
                        </w:rPr>
                        <w:t>GG6].</w:t>
                      </w:r>
                    </w:p>
                    <w:p w:rsidR="0075632F" w:rsidRPr="0075632F" w:rsidRDefault="0075632F" w:rsidP="0075632F">
                      <w:pPr>
                        <w:pStyle w:val="ListParagraph"/>
                        <w:numPr>
                          <w:ilvl w:val="0"/>
                          <w:numId w:val="10"/>
                        </w:numPr>
                        <w:spacing w:after="160" w:line="256" w:lineRule="auto"/>
                        <w:contextualSpacing/>
                        <w:jc w:val="both"/>
                        <w:rPr>
                          <w:rFonts w:ascii="Arial" w:hAnsi="Arial" w:cs="Arial"/>
                          <w:sz w:val="22"/>
                          <w:szCs w:val="22"/>
                          <w:shd w:val="clear" w:color="auto" w:fill="FFFFFF"/>
                        </w:rPr>
                      </w:pPr>
                    </w:p>
                    <w:p w:rsidR="0075632F" w:rsidRPr="0075632F" w:rsidRDefault="0075632F" w:rsidP="0075632F">
                      <w:pPr>
                        <w:pStyle w:val="ListParagraph"/>
                        <w:numPr>
                          <w:ilvl w:val="0"/>
                          <w:numId w:val="10"/>
                        </w:numPr>
                        <w:spacing w:after="160" w:line="256" w:lineRule="auto"/>
                        <w:contextualSpacing/>
                        <w:jc w:val="both"/>
                        <w:rPr>
                          <w:rFonts w:ascii="Arial" w:hAnsi="Arial" w:cs="Arial"/>
                          <w:sz w:val="22"/>
                          <w:szCs w:val="22"/>
                          <w:shd w:val="clear" w:color="auto" w:fill="FFFFFF"/>
                        </w:rPr>
                      </w:pPr>
                      <w:r w:rsidRPr="0075632F">
                        <w:rPr>
                          <w:rFonts w:ascii="Arial" w:hAnsi="Arial" w:cs="Arial"/>
                          <w:b/>
                          <w:sz w:val="22"/>
                          <w:szCs w:val="22"/>
                          <w:shd w:val="clear" w:color="auto" w:fill="FFFFFF"/>
                        </w:rPr>
                        <w:t>*Zone Ex</w:t>
                      </w:r>
                      <w:r w:rsidRPr="0075632F">
                        <w:rPr>
                          <w:rFonts w:ascii="Arial" w:hAnsi="Arial" w:cs="Arial"/>
                          <w:sz w:val="22"/>
                          <w:szCs w:val="22"/>
                          <w:shd w:val="clear" w:color="auto" w:fill="FFFFFF"/>
                        </w:rPr>
                        <w:t xml:space="preserve"> (the External Zone) and sometimes referred to as the ‘Last Mile’.  It lies immediately beyond the outer perimeter of the sports ground, consisting of a network of routes and areas, often leading to car parks and transport hubs, and whose management is considered key to the safe and secure arrival and departure of spectators.  The routes or areas that make up Zone Ex do not, in most locations, fall within the jurisdiction of the ground management – they will either be part of the public realm or under private ownership.</w:t>
                      </w:r>
                    </w:p>
                    <w:p w:rsidR="0075632F" w:rsidRPr="00D566F1" w:rsidRDefault="0075632F" w:rsidP="0075632F">
                      <w:pPr>
                        <w:pStyle w:val="ListParagraph"/>
                        <w:numPr>
                          <w:ilvl w:val="0"/>
                          <w:numId w:val="10"/>
                        </w:numPr>
                        <w:spacing w:after="160" w:line="256" w:lineRule="auto"/>
                        <w:contextualSpacing/>
                        <w:rPr>
                          <w:rFonts w:cstheme="minorHAnsi"/>
                        </w:rPr>
                      </w:pPr>
                    </w:p>
                    <w:p w:rsidR="0075632F" w:rsidRDefault="0075632F" w:rsidP="0075632F"/>
                  </w:txbxContent>
                </v:textbox>
              </v:shape>
            </w:pict>
          </mc:Fallback>
        </mc:AlternateContent>
      </w:r>
    </w:p>
    <w:p w:rsidR="0075632F" w:rsidRDefault="0075632F" w:rsidP="0075632F"/>
    <w:p w:rsidR="0075632F" w:rsidRDefault="0075632F" w:rsidP="0075632F"/>
    <w:p w:rsidR="0075632F" w:rsidRDefault="0075632F" w:rsidP="0075632F"/>
    <w:p w:rsidR="0075632F" w:rsidRDefault="0075632F" w:rsidP="0075632F"/>
    <w:p w:rsidR="0075632F" w:rsidRDefault="0075632F" w:rsidP="0075632F"/>
    <w:p w:rsidR="0075632F" w:rsidRDefault="0075632F" w:rsidP="0075632F"/>
    <w:p w:rsidR="0075632F" w:rsidRDefault="0075632F" w:rsidP="0075632F"/>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Default="0075632F" w:rsidP="001A5491">
      <w:pPr>
        <w:rPr>
          <w:rFonts w:ascii="Arial" w:hAnsi="Arial" w:cs="Arial"/>
          <w:szCs w:val="24"/>
        </w:rPr>
      </w:pPr>
    </w:p>
    <w:p w:rsidR="0075632F" w:rsidRPr="004072B1" w:rsidRDefault="0075632F" w:rsidP="001A5491">
      <w:pPr>
        <w:rPr>
          <w:rFonts w:ascii="Arial" w:hAnsi="Arial" w:cs="Arial"/>
          <w:szCs w:val="24"/>
        </w:rPr>
      </w:pPr>
    </w:p>
    <w:p w:rsidR="005D4496" w:rsidRDefault="005D4496" w:rsidP="005D4496">
      <w:pPr>
        <w:rPr>
          <w:rFonts w:ascii="Arial" w:hAnsi="Arial" w:cs="Arial"/>
          <w:szCs w:val="24"/>
        </w:rPr>
      </w:pPr>
    </w:p>
    <w:p w:rsidR="00102785" w:rsidRPr="0075632F" w:rsidRDefault="004072B1" w:rsidP="00102785">
      <w:pPr>
        <w:pStyle w:val="ListParagraph"/>
        <w:ind w:left="0"/>
        <w:rPr>
          <w:rFonts w:ascii="Arial" w:hAnsi="Arial" w:cs="Arial"/>
          <w:b/>
          <w:noProof/>
          <w:u w:val="single"/>
        </w:rPr>
      </w:pPr>
      <w:r w:rsidRPr="0075632F">
        <w:rPr>
          <w:rFonts w:ascii="Arial" w:hAnsi="Arial" w:cs="Arial"/>
          <w:b/>
          <w:noProof/>
          <w:u w:val="single"/>
        </w:rPr>
        <w:t>Proposed Planning Conditions</w:t>
      </w:r>
    </w:p>
    <w:p w:rsidR="00784684" w:rsidRDefault="00784684" w:rsidP="00784684">
      <w:pPr>
        <w:rPr>
          <w:noProof/>
        </w:rPr>
      </w:pPr>
    </w:p>
    <w:p w:rsidR="005C14BF" w:rsidRDefault="005C14BF" w:rsidP="00784684">
      <w:pPr>
        <w:autoSpaceDE w:val="0"/>
        <w:autoSpaceDN w:val="0"/>
        <w:adjustRightInd w:val="0"/>
        <w:rPr>
          <w:rFonts w:ascii="Arial" w:hAnsi="Arial" w:cs="Arial"/>
          <w:b/>
          <w:color w:val="000000"/>
          <w:sz w:val="22"/>
          <w:szCs w:val="22"/>
        </w:rPr>
      </w:pPr>
    </w:p>
    <w:p w:rsidR="00784684" w:rsidRPr="00784684" w:rsidRDefault="00784684" w:rsidP="00784684">
      <w:pPr>
        <w:autoSpaceDE w:val="0"/>
        <w:autoSpaceDN w:val="0"/>
        <w:adjustRightInd w:val="0"/>
        <w:rPr>
          <w:rFonts w:ascii="Arial" w:hAnsi="Arial" w:cs="Arial"/>
          <w:b/>
          <w:color w:val="000000"/>
          <w:sz w:val="22"/>
          <w:szCs w:val="22"/>
        </w:rPr>
      </w:pPr>
      <w:r w:rsidRPr="00784684">
        <w:rPr>
          <w:rFonts w:ascii="Arial" w:hAnsi="Arial" w:cs="Arial"/>
          <w:b/>
          <w:color w:val="000000"/>
          <w:sz w:val="22"/>
          <w:szCs w:val="22"/>
        </w:rPr>
        <w:t>CAPACITY</w:t>
      </w:r>
    </w:p>
    <w:p w:rsidR="00784684" w:rsidRPr="00784684" w:rsidRDefault="00784684" w:rsidP="00784684">
      <w:pPr>
        <w:autoSpaceDE w:val="0"/>
        <w:autoSpaceDN w:val="0"/>
        <w:adjustRightInd w:val="0"/>
        <w:rPr>
          <w:rFonts w:ascii="Arial" w:hAnsi="Arial" w:cs="Arial"/>
          <w:b/>
          <w:color w:val="000000"/>
          <w:sz w:val="22"/>
          <w:szCs w:val="22"/>
        </w:rPr>
      </w:pPr>
    </w:p>
    <w:p w:rsidR="00784684" w:rsidRDefault="00784684" w:rsidP="00784684">
      <w:pPr>
        <w:autoSpaceDE w:val="0"/>
        <w:autoSpaceDN w:val="0"/>
        <w:adjustRightInd w:val="0"/>
        <w:rPr>
          <w:rFonts w:ascii="Arial" w:hAnsi="Arial" w:cs="Arial"/>
          <w:sz w:val="22"/>
          <w:szCs w:val="22"/>
        </w:rPr>
      </w:pPr>
      <w:r w:rsidRPr="00784684">
        <w:rPr>
          <w:rFonts w:ascii="Arial" w:hAnsi="Arial" w:cs="Arial"/>
          <w:sz w:val="22"/>
          <w:szCs w:val="22"/>
        </w:rPr>
        <w:t>The maximum capacity for the completed Kop End Stand</w:t>
      </w:r>
      <w:r>
        <w:rPr>
          <w:rFonts w:ascii="Arial" w:hAnsi="Arial" w:cs="Arial"/>
          <w:sz w:val="22"/>
          <w:szCs w:val="22"/>
        </w:rPr>
        <w:t xml:space="preserve"> shall not exceed 5,500</w:t>
      </w:r>
      <w:r w:rsidRPr="00784684">
        <w:rPr>
          <w:rFonts w:ascii="Arial" w:hAnsi="Arial" w:cs="Arial"/>
          <w:sz w:val="22"/>
          <w:szCs w:val="22"/>
        </w:rPr>
        <w:t xml:space="preserve"> spectators.   For the avoidance of any doubt, this shall also apply to non-football related events.  </w:t>
      </w:r>
    </w:p>
    <w:p w:rsidR="00784684" w:rsidRDefault="00784684" w:rsidP="00784684">
      <w:pPr>
        <w:autoSpaceDE w:val="0"/>
        <w:autoSpaceDN w:val="0"/>
        <w:adjustRightInd w:val="0"/>
        <w:rPr>
          <w:rFonts w:ascii="Arial" w:hAnsi="Arial" w:cs="Arial"/>
          <w:sz w:val="22"/>
          <w:szCs w:val="22"/>
        </w:rPr>
      </w:pPr>
    </w:p>
    <w:p w:rsidR="00784684" w:rsidRPr="00784684" w:rsidRDefault="00784684" w:rsidP="00784684">
      <w:pPr>
        <w:autoSpaceDE w:val="0"/>
        <w:autoSpaceDN w:val="0"/>
        <w:adjustRightInd w:val="0"/>
        <w:rPr>
          <w:rFonts w:ascii="Arial" w:hAnsi="Arial" w:cs="Arial"/>
          <w:i/>
          <w:color w:val="000000"/>
          <w:sz w:val="22"/>
          <w:szCs w:val="22"/>
        </w:rPr>
      </w:pPr>
      <w:r>
        <w:rPr>
          <w:rFonts w:ascii="Arial" w:hAnsi="Arial" w:cs="Arial"/>
          <w:i/>
          <w:sz w:val="22"/>
          <w:szCs w:val="22"/>
        </w:rPr>
        <w:t>Reason: Public S</w:t>
      </w:r>
      <w:r w:rsidRPr="00784684">
        <w:rPr>
          <w:rFonts w:ascii="Arial" w:hAnsi="Arial" w:cs="Arial"/>
          <w:i/>
          <w:sz w:val="22"/>
          <w:szCs w:val="22"/>
        </w:rPr>
        <w:t>afety</w:t>
      </w:r>
    </w:p>
    <w:p w:rsidR="00784684" w:rsidRPr="00784684" w:rsidRDefault="00784684" w:rsidP="00784684">
      <w:pPr>
        <w:autoSpaceDE w:val="0"/>
        <w:autoSpaceDN w:val="0"/>
        <w:adjustRightInd w:val="0"/>
        <w:rPr>
          <w:rFonts w:ascii="Arial" w:hAnsi="Arial" w:cs="Arial"/>
          <w:i/>
          <w:sz w:val="22"/>
          <w:szCs w:val="22"/>
        </w:rPr>
      </w:pPr>
      <w:r w:rsidRPr="00784684">
        <w:rPr>
          <w:rFonts w:ascii="Arial" w:hAnsi="Arial" w:cs="Arial"/>
          <w:i/>
          <w:sz w:val="22"/>
          <w:szCs w:val="22"/>
        </w:rPr>
        <w:t xml:space="preserve">The application has been assessed based on this capacity as this was the figure submitted in the planning application and the Local Planning Authority would need to consider the acceptability of any proposed increase.  (N.B. A maximum stand capacity, which may be less than the proposed capacity, will ultimately be set by the Public Protection Service, as Sports Grounds </w:t>
      </w:r>
      <w:r>
        <w:rPr>
          <w:rFonts w:ascii="Arial" w:hAnsi="Arial" w:cs="Arial"/>
          <w:i/>
          <w:sz w:val="22"/>
          <w:szCs w:val="22"/>
        </w:rPr>
        <w:t xml:space="preserve">Safety </w:t>
      </w:r>
      <w:r w:rsidRPr="00784684">
        <w:rPr>
          <w:rFonts w:ascii="Arial" w:hAnsi="Arial" w:cs="Arial"/>
          <w:i/>
          <w:sz w:val="22"/>
          <w:szCs w:val="22"/>
        </w:rPr>
        <w:t>Regulator via the General Safety Certificate, certification process).</w:t>
      </w:r>
    </w:p>
    <w:p w:rsidR="00784684" w:rsidRPr="00784684" w:rsidRDefault="00784684" w:rsidP="00784684">
      <w:pPr>
        <w:autoSpaceDE w:val="0"/>
        <w:autoSpaceDN w:val="0"/>
        <w:adjustRightInd w:val="0"/>
        <w:rPr>
          <w:rFonts w:ascii="Arial" w:hAnsi="Arial" w:cs="Arial"/>
          <w:sz w:val="22"/>
          <w:szCs w:val="22"/>
        </w:rPr>
      </w:pPr>
    </w:p>
    <w:p w:rsidR="0075632F" w:rsidRDefault="0075632F" w:rsidP="00102785">
      <w:pPr>
        <w:pStyle w:val="ListParagraph"/>
        <w:ind w:left="0"/>
        <w:rPr>
          <w:noProof/>
        </w:rPr>
      </w:pPr>
    </w:p>
    <w:p w:rsidR="0075632F" w:rsidRDefault="0075632F" w:rsidP="00102785">
      <w:pPr>
        <w:pStyle w:val="ListParagraph"/>
        <w:ind w:left="0"/>
        <w:rPr>
          <w:noProof/>
        </w:rPr>
      </w:pPr>
    </w:p>
    <w:p w:rsidR="006F12E8" w:rsidRDefault="006F12E8" w:rsidP="006F12E8">
      <w:pPr>
        <w:pStyle w:val="ListParagraph"/>
        <w:ind w:left="0"/>
        <w:rPr>
          <w:rFonts w:ascii="Arial" w:hAnsi="Arial" w:cs="Arial"/>
          <w:b/>
          <w:sz w:val="22"/>
          <w:szCs w:val="22"/>
        </w:rPr>
      </w:pPr>
      <w:r w:rsidRPr="006F12E8">
        <w:rPr>
          <w:rFonts w:ascii="Arial" w:hAnsi="Arial" w:cs="Arial"/>
          <w:b/>
          <w:sz w:val="22"/>
          <w:szCs w:val="22"/>
        </w:rPr>
        <w:t>SECURITY OF INFRASTRUCTURE &amp; SECURITY STRATEGY/REPORT</w:t>
      </w:r>
    </w:p>
    <w:p w:rsidR="006F12E8" w:rsidRPr="006F12E8" w:rsidRDefault="006F12E8" w:rsidP="006F12E8">
      <w:pPr>
        <w:pStyle w:val="ListParagraph"/>
        <w:ind w:left="0"/>
        <w:rPr>
          <w:rFonts w:ascii="Arial" w:hAnsi="Arial" w:cs="Arial"/>
          <w:b/>
          <w:sz w:val="22"/>
          <w:szCs w:val="22"/>
        </w:rPr>
      </w:pPr>
    </w:p>
    <w:p w:rsidR="006F12E8" w:rsidRPr="006F12E8" w:rsidRDefault="006F12E8" w:rsidP="006F12E8">
      <w:pPr>
        <w:autoSpaceDE w:val="0"/>
        <w:autoSpaceDN w:val="0"/>
        <w:adjustRightInd w:val="0"/>
        <w:rPr>
          <w:rFonts w:ascii="Arial" w:hAnsi="Arial" w:cs="Arial"/>
          <w:sz w:val="22"/>
          <w:szCs w:val="22"/>
        </w:rPr>
      </w:pPr>
      <w:r w:rsidRPr="006F12E8">
        <w:rPr>
          <w:rFonts w:ascii="Arial" w:hAnsi="Arial" w:cs="Arial"/>
          <w:sz w:val="22"/>
          <w:szCs w:val="22"/>
        </w:rPr>
        <w:t>Details of any proposed Hostile Vehicle Management (HVM) mitigation measures are to be designed in dialogue with Police Counter Terrorism Security Advisors (CTSA), with North Wales Police, North Wales Fire Service and the Public Protection Service Manager at Wrexham County Borough Council to be provided with details of any such proposals.</w:t>
      </w:r>
    </w:p>
    <w:p w:rsidR="006F12E8" w:rsidRPr="006F12E8" w:rsidRDefault="006F12E8" w:rsidP="006F12E8">
      <w:pPr>
        <w:autoSpaceDE w:val="0"/>
        <w:autoSpaceDN w:val="0"/>
        <w:adjustRightInd w:val="0"/>
        <w:rPr>
          <w:rFonts w:ascii="Arial" w:hAnsi="Arial" w:cs="Arial"/>
          <w:sz w:val="22"/>
          <w:szCs w:val="22"/>
        </w:rPr>
      </w:pPr>
    </w:p>
    <w:p w:rsidR="006F12E8" w:rsidRPr="006F12E8" w:rsidRDefault="006F12E8" w:rsidP="006F12E8">
      <w:pPr>
        <w:autoSpaceDE w:val="0"/>
        <w:autoSpaceDN w:val="0"/>
        <w:adjustRightInd w:val="0"/>
        <w:rPr>
          <w:rFonts w:ascii="Arial" w:hAnsi="Arial" w:cs="Arial"/>
          <w:sz w:val="22"/>
          <w:szCs w:val="22"/>
        </w:rPr>
      </w:pPr>
      <w:r w:rsidRPr="006F12E8">
        <w:rPr>
          <w:rFonts w:ascii="Arial" w:hAnsi="Arial" w:cs="Arial"/>
          <w:sz w:val="22"/>
          <w:szCs w:val="22"/>
        </w:rPr>
        <w:t>A Security Strategy/Report shall be prepared and submitted to the Council to support the application.</w:t>
      </w:r>
    </w:p>
    <w:p w:rsidR="006F12E8" w:rsidRPr="006F12E8" w:rsidRDefault="006F12E8" w:rsidP="006F12E8">
      <w:pPr>
        <w:autoSpaceDE w:val="0"/>
        <w:autoSpaceDN w:val="0"/>
        <w:adjustRightInd w:val="0"/>
        <w:rPr>
          <w:rFonts w:ascii="Arial" w:hAnsi="Arial" w:cs="Arial"/>
          <w:sz w:val="22"/>
          <w:szCs w:val="22"/>
        </w:rPr>
      </w:pPr>
    </w:p>
    <w:p w:rsidR="006F12E8" w:rsidRDefault="006F12E8" w:rsidP="006F12E8">
      <w:pPr>
        <w:autoSpaceDE w:val="0"/>
        <w:autoSpaceDN w:val="0"/>
        <w:adjustRightInd w:val="0"/>
        <w:rPr>
          <w:rFonts w:ascii="Arial" w:hAnsi="Arial" w:cs="Arial"/>
          <w:i/>
          <w:sz w:val="22"/>
          <w:szCs w:val="22"/>
        </w:rPr>
      </w:pPr>
      <w:r w:rsidRPr="006F12E8">
        <w:rPr>
          <w:rFonts w:ascii="Arial" w:hAnsi="Arial" w:cs="Arial"/>
          <w:i/>
          <w:sz w:val="22"/>
          <w:szCs w:val="22"/>
        </w:rPr>
        <w:t>Reason: Public Safety &amp; Security, Prevention of Crime</w:t>
      </w:r>
    </w:p>
    <w:p w:rsidR="006F12E8" w:rsidRPr="006F12E8" w:rsidRDefault="006F12E8" w:rsidP="006F12E8">
      <w:pPr>
        <w:autoSpaceDE w:val="0"/>
        <w:autoSpaceDN w:val="0"/>
        <w:adjustRightInd w:val="0"/>
        <w:rPr>
          <w:rFonts w:ascii="Arial" w:hAnsi="Arial" w:cs="Arial"/>
          <w:i/>
          <w:color w:val="000000"/>
          <w:sz w:val="22"/>
          <w:szCs w:val="22"/>
        </w:rPr>
      </w:pPr>
    </w:p>
    <w:p w:rsidR="006F12E8" w:rsidRPr="006F12E8" w:rsidRDefault="006F12E8" w:rsidP="006F12E8">
      <w:pPr>
        <w:autoSpaceDE w:val="0"/>
        <w:autoSpaceDN w:val="0"/>
        <w:adjustRightInd w:val="0"/>
        <w:rPr>
          <w:rFonts w:ascii="Arial" w:hAnsi="Arial" w:cs="Arial"/>
          <w:sz w:val="22"/>
          <w:szCs w:val="22"/>
        </w:rPr>
      </w:pPr>
    </w:p>
    <w:p w:rsidR="006F12E8" w:rsidRDefault="006F12E8" w:rsidP="006F12E8">
      <w:pPr>
        <w:autoSpaceDE w:val="0"/>
        <w:autoSpaceDN w:val="0"/>
        <w:adjustRightInd w:val="0"/>
        <w:rPr>
          <w:rFonts w:ascii="Arial" w:hAnsi="Arial" w:cs="Arial"/>
          <w:b/>
          <w:caps/>
          <w:color w:val="000000"/>
          <w:sz w:val="22"/>
          <w:szCs w:val="22"/>
        </w:rPr>
      </w:pPr>
      <w:r w:rsidRPr="006F12E8">
        <w:rPr>
          <w:rFonts w:ascii="Arial" w:hAnsi="Arial" w:cs="Arial"/>
          <w:b/>
          <w:caps/>
          <w:color w:val="000000"/>
          <w:sz w:val="22"/>
          <w:szCs w:val="22"/>
        </w:rPr>
        <w:t>Motor Vehicle Movement Restrictions - Crowd Safety/Security</w:t>
      </w:r>
    </w:p>
    <w:p w:rsidR="006F12E8" w:rsidRPr="006F12E8" w:rsidRDefault="006F12E8" w:rsidP="006F12E8">
      <w:pPr>
        <w:autoSpaceDE w:val="0"/>
        <w:autoSpaceDN w:val="0"/>
        <w:adjustRightInd w:val="0"/>
        <w:rPr>
          <w:rFonts w:ascii="Arial" w:hAnsi="Arial" w:cs="Arial"/>
          <w:b/>
          <w:caps/>
          <w:color w:val="000000"/>
          <w:sz w:val="22"/>
          <w:szCs w:val="22"/>
        </w:rPr>
      </w:pPr>
      <w:r w:rsidRPr="006F12E8">
        <w:rPr>
          <w:rFonts w:ascii="Arial" w:hAnsi="Arial" w:cs="Arial"/>
          <w:b/>
          <w:caps/>
          <w:color w:val="000000"/>
          <w:sz w:val="22"/>
          <w:szCs w:val="22"/>
        </w:rPr>
        <w:t xml:space="preserve"> </w:t>
      </w:r>
    </w:p>
    <w:p w:rsidR="006F12E8" w:rsidRPr="006F12E8" w:rsidRDefault="006F12E8" w:rsidP="006F12E8">
      <w:pPr>
        <w:autoSpaceDE w:val="0"/>
        <w:autoSpaceDN w:val="0"/>
        <w:adjustRightInd w:val="0"/>
        <w:rPr>
          <w:rFonts w:ascii="Arial" w:hAnsi="Arial" w:cs="Arial"/>
          <w:sz w:val="22"/>
          <w:szCs w:val="22"/>
        </w:rPr>
      </w:pPr>
      <w:r w:rsidRPr="006F12E8">
        <w:rPr>
          <w:rFonts w:ascii="Arial" w:hAnsi="Arial" w:cs="Arial"/>
          <w:color w:val="000000"/>
          <w:sz w:val="22"/>
          <w:szCs w:val="22"/>
        </w:rPr>
        <w:t xml:space="preserve">No motor vehicles/motor bikes, except those under the direction of the emergency services, shall be permitted to access or egress any Hostile Vehicle Mitigation Zone area or any Motor Vehicle Movement Restriction Zone area as defined in the </w:t>
      </w:r>
      <w:r w:rsidRPr="006F12E8">
        <w:rPr>
          <w:rFonts w:ascii="Arial" w:hAnsi="Arial" w:cs="Arial"/>
          <w:b/>
          <w:sz w:val="22"/>
          <w:szCs w:val="22"/>
        </w:rPr>
        <w:t xml:space="preserve">SECURITY STRATEGY/REPORT </w:t>
      </w:r>
      <w:r w:rsidRPr="006F12E8">
        <w:rPr>
          <w:rFonts w:ascii="Arial" w:hAnsi="Arial" w:cs="Arial"/>
          <w:color w:val="000000"/>
          <w:sz w:val="22"/>
          <w:szCs w:val="22"/>
        </w:rPr>
        <w:t>during relevant defined timeframes.</w:t>
      </w:r>
    </w:p>
    <w:p w:rsidR="006F12E8" w:rsidRPr="006F12E8" w:rsidRDefault="006F12E8" w:rsidP="006F12E8">
      <w:pPr>
        <w:pStyle w:val="ListParagraph"/>
        <w:ind w:left="0"/>
        <w:rPr>
          <w:rFonts w:ascii="Arial" w:hAnsi="Arial" w:cs="Arial"/>
          <w:sz w:val="22"/>
          <w:szCs w:val="22"/>
        </w:rPr>
      </w:pPr>
    </w:p>
    <w:p w:rsidR="006F12E8" w:rsidRDefault="006F12E8" w:rsidP="006F12E8">
      <w:pPr>
        <w:autoSpaceDE w:val="0"/>
        <w:autoSpaceDN w:val="0"/>
        <w:adjustRightInd w:val="0"/>
        <w:rPr>
          <w:rFonts w:ascii="Arial" w:hAnsi="Arial" w:cs="Arial"/>
          <w:i/>
          <w:sz w:val="22"/>
          <w:szCs w:val="22"/>
        </w:rPr>
      </w:pPr>
      <w:r w:rsidRPr="006F12E8">
        <w:rPr>
          <w:rFonts w:ascii="Arial" w:hAnsi="Arial" w:cs="Arial"/>
          <w:i/>
          <w:sz w:val="22"/>
          <w:szCs w:val="22"/>
        </w:rPr>
        <w:t>Reason: Public Safety &amp; Security</w:t>
      </w:r>
    </w:p>
    <w:p w:rsidR="00486C1B" w:rsidRPr="006F12E8" w:rsidRDefault="00486C1B" w:rsidP="006F12E8">
      <w:pPr>
        <w:autoSpaceDE w:val="0"/>
        <w:autoSpaceDN w:val="0"/>
        <w:adjustRightInd w:val="0"/>
        <w:rPr>
          <w:rFonts w:ascii="Arial" w:hAnsi="Arial" w:cs="Arial"/>
          <w:i/>
          <w:color w:val="000000"/>
          <w:sz w:val="22"/>
          <w:szCs w:val="22"/>
        </w:rPr>
      </w:pPr>
    </w:p>
    <w:p w:rsidR="0075632F" w:rsidRDefault="0075632F" w:rsidP="00102785">
      <w:pPr>
        <w:pStyle w:val="ListParagraph"/>
        <w:ind w:left="0"/>
        <w:rPr>
          <w:noProof/>
        </w:rPr>
      </w:pPr>
    </w:p>
    <w:p w:rsidR="00486C1B" w:rsidRPr="00486C1B" w:rsidRDefault="00486C1B" w:rsidP="00486C1B">
      <w:pPr>
        <w:autoSpaceDE w:val="0"/>
        <w:autoSpaceDN w:val="0"/>
        <w:adjustRightInd w:val="0"/>
        <w:rPr>
          <w:rFonts w:ascii="Arial" w:hAnsi="Arial" w:cs="Arial"/>
          <w:b/>
          <w:caps/>
          <w:sz w:val="22"/>
          <w:szCs w:val="22"/>
        </w:rPr>
      </w:pPr>
      <w:r w:rsidRPr="00486C1B">
        <w:rPr>
          <w:rFonts w:ascii="Arial" w:hAnsi="Arial" w:cs="Arial"/>
          <w:b/>
          <w:caps/>
          <w:sz w:val="22"/>
          <w:szCs w:val="22"/>
        </w:rPr>
        <w:t xml:space="preserve">Public Realm Management Plan </w:t>
      </w:r>
    </w:p>
    <w:p w:rsidR="00486C1B" w:rsidRPr="00486C1B" w:rsidRDefault="00486C1B" w:rsidP="00486C1B">
      <w:pPr>
        <w:autoSpaceDE w:val="0"/>
        <w:autoSpaceDN w:val="0"/>
        <w:adjustRightInd w:val="0"/>
        <w:rPr>
          <w:rFonts w:ascii="Arial" w:hAnsi="Arial" w:cs="Arial"/>
          <w:sz w:val="22"/>
          <w:szCs w:val="22"/>
        </w:rPr>
      </w:pPr>
    </w:p>
    <w:p w:rsidR="00486C1B" w:rsidRPr="00486C1B" w:rsidRDefault="00486C1B" w:rsidP="00486C1B">
      <w:pPr>
        <w:autoSpaceDE w:val="0"/>
        <w:autoSpaceDN w:val="0"/>
        <w:adjustRightInd w:val="0"/>
        <w:rPr>
          <w:rFonts w:ascii="Arial" w:hAnsi="Arial" w:cs="Arial"/>
          <w:sz w:val="22"/>
          <w:szCs w:val="22"/>
        </w:rPr>
      </w:pPr>
      <w:r w:rsidRPr="00486C1B">
        <w:rPr>
          <w:rFonts w:ascii="Arial" w:hAnsi="Arial" w:cs="Arial"/>
          <w:sz w:val="22"/>
          <w:szCs w:val="22"/>
        </w:rPr>
        <w:t xml:space="preserve">Prior to first public access of the development site, a Public Realm Management Plan shall be submitted for approval in writing to the Local Planning Authority.  The management plan shall set out arrangements for managing public access to external public realm areas. </w:t>
      </w:r>
    </w:p>
    <w:p w:rsidR="00486C1B" w:rsidRPr="00486C1B" w:rsidRDefault="00486C1B" w:rsidP="00486C1B">
      <w:pPr>
        <w:autoSpaceDE w:val="0"/>
        <w:autoSpaceDN w:val="0"/>
        <w:adjustRightInd w:val="0"/>
        <w:rPr>
          <w:rFonts w:ascii="Arial" w:hAnsi="Arial" w:cs="Arial"/>
          <w:sz w:val="22"/>
          <w:szCs w:val="22"/>
        </w:rPr>
      </w:pPr>
    </w:p>
    <w:p w:rsidR="00486C1B" w:rsidRPr="00486C1B" w:rsidRDefault="00486C1B" w:rsidP="00486C1B">
      <w:pPr>
        <w:autoSpaceDE w:val="0"/>
        <w:autoSpaceDN w:val="0"/>
        <w:adjustRightInd w:val="0"/>
        <w:rPr>
          <w:rFonts w:ascii="Arial" w:hAnsi="Arial" w:cs="Arial"/>
          <w:sz w:val="22"/>
          <w:szCs w:val="22"/>
        </w:rPr>
      </w:pPr>
      <w:r w:rsidRPr="00486C1B">
        <w:rPr>
          <w:rFonts w:ascii="Arial" w:hAnsi="Arial" w:cs="Arial"/>
          <w:i/>
          <w:sz w:val="22"/>
          <w:szCs w:val="22"/>
        </w:rPr>
        <w:t>Reason: In the interests of public amenity, public safety &amp; security.</w:t>
      </w:r>
    </w:p>
    <w:p w:rsidR="0075632F" w:rsidRDefault="0075632F" w:rsidP="00102785">
      <w:pPr>
        <w:pStyle w:val="ListParagraph"/>
        <w:ind w:left="0"/>
        <w:rPr>
          <w:noProof/>
        </w:rPr>
      </w:pPr>
    </w:p>
    <w:p w:rsidR="00486C1B" w:rsidRDefault="00486C1B" w:rsidP="00102785">
      <w:pPr>
        <w:pStyle w:val="ListParagraph"/>
        <w:ind w:left="0"/>
        <w:rPr>
          <w:noProof/>
        </w:rPr>
      </w:pPr>
    </w:p>
    <w:p w:rsidR="00486C1B" w:rsidRDefault="00486C1B" w:rsidP="00102785">
      <w:pPr>
        <w:pStyle w:val="ListParagraph"/>
        <w:ind w:left="0"/>
        <w:rPr>
          <w:noProof/>
        </w:rPr>
      </w:pPr>
    </w:p>
    <w:p w:rsidR="006F12E8" w:rsidRDefault="006F12E8" w:rsidP="00102785">
      <w:pPr>
        <w:pStyle w:val="ListParagraph"/>
        <w:ind w:left="0"/>
        <w:rPr>
          <w:noProof/>
        </w:rPr>
      </w:pPr>
    </w:p>
    <w:p w:rsidR="006F12E8" w:rsidRDefault="006F12E8" w:rsidP="00102785">
      <w:pPr>
        <w:pStyle w:val="ListParagraph"/>
        <w:ind w:left="0"/>
        <w:rPr>
          <w:noProof/>
        </w:rPr>
      </w:pPr>
    </w:p>
    <w:p w:rsidR="006F12E8" w:rsidRDefault="006F12E8" w:rsidP="00102785">
      <w:pPr>
        <w:pStyle w:val="ListParagraph"/>
        <w:ind w:left="0"/>
        <w:rPr>
          <w:noProof/>
        </w:rPr>
      </w:pPr>
    </w:p>
    <w:p w:rsidR="006F12E8" w:rsidRDefault="006F12E8" w:rsidP="00102785">
      <w:pPr>
        <w:pStyle w:val="ListParagraph"/>
        <w:ind w:left="0"/>
        <w:rPr>
          <w:noProof/>
        </w:rPr>
      </w:pPr>
    </w:p>
    <w:p w:rsidR="006F12E8" w:rsidRDefault="006F12E8" w:rsidP="00102785">
      <w:pPr>
        <w:pStyle w:val="ListParagraph"/>
        <w:ind w:left="0"/>
        <w:rPr>
          <w:noProof/>
        </w:rPr>
      </w:pPr>
    </w:p>
    <w:p w:rsidR="0075632F" w:rsidRDefault="0075632F" w:rsidP="00102785">
      <w:pPr>
        <w:pStyle w:val="ListParagraph"/>
        <w:ind w:left="0"/>
        <w:rPr>
          <w:noProof/>
        </w:rPr>
      </w:pPr>
    </w:p>
    <w:p w:rsidR="0075632F" w:rsidRDefault="0075632F" w:rsidP="00102785">
      <w:pPr>
        <w:pStyle w:val="ListParagraph"/>
        <w:ind w:left="0"/>
        <w:rPr>
          <w:noProof/>
        </w:rPr>
      </w:pPr>
    </w:p>
    <w:p w:rsidR="0075632F" w:rsidRPr="0075632F" w:rsidRDefault="0075632F" w:rsidP="00102785">
      <w:pPr>
        <w:pStyle w:val="ListParagraph"/>
        <w:ind w:left="0"/>
        <w:rPr>
          <w:b/>
          <w:noProof/>
          <w:u w:val="single"/>
        </w:rPr>
      </w:pPr>
      <w:r w:rsidRPr="0075632F">
        <w:rPr>
          <w:rFonts w:ascii="Arial" w:hAnsi="Arial" w:cs="Arial"/>
          <w:b/>
          <w:szCs w:val="24"/>
          <w:u w:val="single"/>
        </w:rPr>
        <w:t>Advisory Notes to Applicant</w:t>
      </w:r>
    </w:p>
    <w:p w:rsidR="0075632F" w:rsidRDefault="0075632F" w:rsidP="00102785">
      <w:pPr>
        <w:pStyle w:val="ListParagraph"/>
        <w:ind w:left="0"/>
        <w:rPr>
          <w:noProof/>
        </w:rPr>
      </w:pPr>
    </w:p>
    <w:p w:rsidR="005C14BF" w:rsidRPr="00784684" w:rsidRDefault="005C14BF" w:rsidP="005C14BF">
      <w:pPr>
        <w:rPr>
          <w:rFonts w:ascii="Arial" w:hAnsi="Arial" w:cs="Arial"/>
          <w:b/>
          <w:bCs/>
          <w:caps/>
          <w:color w:val="000000"/>
          <w:sz w:val="22"/>
          <w:szCs w:val="22"/>
        </w:rPr>
      </w:pPr>
      <w:r w:rsidRPr="00784684">
        <w:rPr>
          <w:rFonts w:ascii="Arial" w:hAnsi="Arial" w:cs="Arial"/>
          <w:b/>
          <w:bCs/>
          <w:caps/>
          <w:color w:val="000000"/>
          <w:sz w:val="22"/>
          <w:szCs w:val="22"/>
        </w:rPr>
        <w:t>Crowd Modelling</w:t>
      </w:r>
    </w:p>
    <w:p w:rsidR="005C14BF" w:rsidRPr="00784684" w:rsidRDefault="005C14BF" w:rsidP="005C14BF">
      <w:pPr>
        <w:rPr>
          <w:rFonts w:ascii="Arial" w:hAnsi="Arial" w:cs="Arial"/>
          <w:b/>
          <w:bCs/>
          <w:caps/>
          <w:color w:val="000000"/>
          <w:sz w:val="22"/>
          <w:szCs w:val="22"/>
        </w:rPr>
      </w:pPr>
    </w:p>
    <w:p w:rsidR="005C14BF" w:rsidRPr="00784684" w:rsidRDefault="005C14BF" w:rsidP="005C14BF">
      <w:pPr>
        <w:pStyle w:val="ListParagraph"/>
        <w:numPr>
          <w:ilvl w:val="0"/>
          <w:numId w:val="10"/>
        </w:numPr>
        <w:autoSpaceDE w:val="0"/>
        <w:autoSpaceDN w:val="0"/>
        <w:adjustRightInd w:val="0"/>
        <w:ind w:left="0"/>
        <w:contextualSpacing/>
        <w:rPr>
          <w:rFonts w:ascii="Arial" w:hAnsi="Arial" w:cs="Arial"/>
          <w:color w:val="000000"/>
          <w:sz w:val="22"/>
          <w:szCs w:val="22"/>
        </w:rPr>
      </w:pPr>
      <w:r w:rsidRPr="00784684">
        <w:rPr>
          <w:rFonts w:ascii="Arial" w:hAnsi="Arial" w:cs="Arial"/>
          <w:color w:val="000000"/>
          <w:sz w:val="22"/>
          <w:szCs w:val="22"/>
        </w:rPr>
        <w:t>Public safety is an im</w:t>
      </w:r>
      <w:r>
        <w:rPr>
          <w:rFonts w:ascii="Arial" w:hAnsi="Arial" w:cs="Arial"/>
          <w:color w:val="000000"/>
          <w:sz w:val="22"/>
          <w:szCs w:val="22"/>
        </w:rPr>
        <w:t>portant consideration within</w:t>
      </w:r>
      <w:r w:rsidRPr="00784684">
        <w:rPr>
          <w:rFonts w:ascii="Arial" w:hAnsi="Arial" w:cs="Arial"/>
          <w:color w:val="000000"/>
          <w:sz w:val="22"/>
          <w:szCs w:val="22"/>
        </w:rPr>
        <w:t xml:space="preserve"> planning</w:t>
      </w:r>
      <w:r>
        <w:rPr>
          <w:rFonts w:ascii="Arial" w:hAnsi="Arial" w:cs="Arial"/>
          <w:color w:val="000000"/>
          <w:sz w:val="22"/>
          <w:szCs w:val="22"/>
        </w:rPr>
        <w:t xml:space="preserve"> and regulatory</w:t>
      </w:r>
      <w:r w:rsidRPr="00784684">
        <w:rPr>
          <w:rFonts w:ascii="Arial" w:hAnsi="Arial" w:cs="Arial"/>
          <w:color w:val="000000"/>
          <w:sz w:val="22"/>
          <w:szCs w:val="22"/>
        </w:rPr>
        <w:t xml:space="preserve"> framework</w:t>
      </w:r>
      <w:r>
        <w:rPr>
          <w:rFonts w:ascii="Arial" w:hAnsi="Arial" w:cs="Arial"/>
          <w:color w:val="000000"/>
          <w:sz w:val="22"/>
          <w:szCs w:val="22"/>
        </w:rPr>
        <w:t>s</w:t>
      </w:r>
      <w:r w:rsidRPr="00784684">
        <w:rPr>
          <w:rFonts w:ascii="Arial" w:hAnsi="Arial" w:cs="Arial"/>
          <w:color w:val="000000"/>
          <w:sz w:val="22"/>
          <w:szCs w:val="22"/>
        </w:rPr>
        <w:t xml:space="preserve"> and should be promoted in new developments with appropriate and proportionate steps taken to reduce vulnerability, increase resilience and ensure public safety and security. </w:t>
      </w:r>
    </w:p>
    <w:p w:rsidR="005C14BF" w:rsidRPr="00784684" w:rsidRDefault="005C14BF" w:rsidP="005C14BF">
      <w:pPr>
        <w:autoSpaceDE w:val="0"/>
        <w:autoSpaceDN w:val="0"/>
        <w:adjustRightInd w:val="0"/>
        <w:rPr>
          <w:rFonts w:ascii="Arial" w:hAnsi="Arial" w:cs="Arial"/>
          <w:color w:val="000000"/>
          <w:sz w:val="22"/>
          <w:szCs w:val="22"/>
        </w:rPr>
      </w:pPr>
    </w:p>
    <w:p w:rsidR="005C14BF" w:rsidRPr="00784684" w:rsidRDefault="005C14BF" w:rsidP="005C14BF">
      <w:pPr>
        <w:autoSpaceDE w:val="0"/>
        <w:autoSpaceDN w:val="0"/>
        <w:adjustRightInd w:val="0"/>
        <w:rPr>
          <w:rFonts w:ascii="Arial" w:hAnsi="Arial" w:cs="Arial"/>
          <w:color w:val="000000"/>
          <w:sz w:val="22"/>
          <w:szCs w:val="22"/>
        </w:rPr>
      </w:pPr>
      <w:r w:rsidRPr="00784684">
        <w:rPr>
          <w:rFonts w:ascii="Arial" w:hAnsi="Arial" w:cs="Arial"/>
          <w:color w:val="000000"/>
          <w:sz w:val="22"/>
          <w:szCs w:val="22"/>
        </w:rPr>
        <w:t>With reference to</w:t>
      </w:r>
      <w:r w:rsidRPr="00174C34">
        <w:rPr>
          <w:rFonts w:ascii="Arial" w:hAnsi="Arial" w:cs="Arial"/>
          <w:color w:val="000000"/>
          <w:sz w:val="28"/>
          <w:szCs w:val="28"/>
        </w:rPr>
        <w:t xml:space="preserve"> </w:t>
      </w:r>
      <w:r w:rsidRPr="00174C34">
        <w:rPr>
          <w:rFonts w:ascii="Arial" w:hAnsi="Arial" w:cs="Arial"/>
          <w:color w:val="000000"/>
          <w:sz w:val="28"/>
          <w:szCs w:val="28"/>
          <w:vertAlign w:val="superscript"/>
        </w:rPr>
        <w:t>*</w:t>
      </w:r>
      <w:r w:rsidRPr="00174C34">
        <w:rPr>
          <w:rFonts w:ascii="Arial" w:hAnsi="Arial" w:cs="Arial"/>
          <w:b/>
          <w:color w:val="000000"/>
          <w:sz w:val="22"/>
          <w:szCs w:val="22"/>
        </w:rPr>
        <w:t>GG6</w:t>
      </w:r>
      <w:r w:rsidR="00DA5EA3">
        <w:rPr>
          <w:rFonts w:ascii="Arial" w:hAnsi="Arial" w:cs="Arial"/>
          <w:color w:val="000000"/>
          <w:sz w:val="22"/>
          <w:szCs w:val="22"/>
        </w:rPr>
        <w:t xml:space="preserve"> - suitable</w:t>
      </w:r>
      <w:r w:rsidRPr="00784684">
        <w:rPr>
          <w:rFonts w:ascii="Arial" w:hAnsi="Arial" w:cs="Arial"/>
          <w:color w:val="000000"/>
          <w:sz w:val="22"/>
          <w:szCs w:val="22"/>
        </w:rPr>
        <w:t xml:space="preserve"> Crowd </w:t>
      </w:r>
      <w:r>
        <w:rPr>
          <w:rFonts w:ascii="Arial" w:hAnsi="Arial" w:cs="Arial"/>
          <w:color w:val="000000"/>
          <w:sz w:val="22"/>
          <w:szCs w:val="22"/>
        </w:rPr>
        <w:t>Simulation Modelling (CSM) should</w:t>
      </w:r>
      <w:r w:rsidRPr="00784684">
        <w:rPr>
          <w:rFonts w:ascii="Arial" w:hAnsi="Arial" w:cs="Arial"/>
          <w:color w:val="000000"/>
          <w:sz w:val="22"/>
          <w:szCs w:val="22"/>
        </w:rPr>
        <w:t xml:space="preserve"> be undertaken to inform the proposed development, anticipated flow rates and proposed capacity, with the aim of ensuring and demonstrating that safe access and egress to and from the stadium buildings can be achieved, in accordance with relevant guidance, including GG6. </w:t>
      </w:r>
    </w:p>
    <w:p w:rsidR="005C14BF" w:rsidRPr="00784684" w:rsidRDefault="005C14BF" w:rsidP="005C14BF">
      <w:pPr>
        <w:autoSpaceDE w:val="0"/>
        <w:autoSpaceDN w:val="0"/>
        <w:adjustRightInd w:val="0"/>
        <w:rPr>
          <w:rFonts w:ascii="Arial" w:hAnsi="Arial" w:cs="Arial"/>
          <w:color w:val="000000"/>
          <w:sz w:val="22"/>
          <w:szCs w:val="22"/>
        </w:rPr>
      </w:pPr>
    </w:p>
    <w:p w:rsidR="005C14BF" w:rsidRPr="00784684" w:rsidRDefault="005C14BF" w:rsidP="005C14BF">
      <w:pPr>
        <w:rPr>
          <w:rFonts w:ascii="Arial" w:hAnsi="Arial" w:cs="Arial"/>
          <w:sz w:val="22"/>
          <w:szCs w:val="22"/>
        </w:rPr>
      </w:pPr>
      <w:r w:rsidRPr="00784684">
        <w:rPr>
          <w:rFonts w:ascii="Arial" w:hAnsi="Arial" w:cs="Arial"/>
          <w:sz w:val="22"/>
          <w:szCs w:val="22"/>
        </w:rPr>
        <w:t>CSM (also k</w:t>
      </w:r>
      <w:r>
        <w:rPr>
          <w:rFonts w:ascii="Arial" w:hAnsi="Arial" w:cs="Arial"/>
          <w:sz w:val="22"/>
          <w:szCs w:val="22"/>
        </w:rPr>
        <w:t>nown as dynamic modelling) should</w:t>
      </w:r>
      <w:r w:rsidRPr="00784684">
        <w:rPr>
          <w:rFonts w:ascii="Arial" w:hAnsi="Arial" w:cs="Arial"/>
          <w:sz w:val="22"/>
          <w:szCs w:val="22"/>
        </w:rPr>
        <w:t xml:space="preserve"> be used to inform the design and management of circulation routes both inside the sports ground and within *Zone Ex.</w:t>
      </w:r>
    </w:p>
    <w:p w:rsidR="005C14BF" w:rsidRPr="00784684" w:rsidRDefault="005C14BF" w:rsidP="005C14BF">
      <w:pPr>
        <w:rPr>
          <w:rFonts w:ascii="Arial" w:hAnsi="Arial" w:cs="Arial"/>
          <w:color w:val="000000"/>
          <w:sz w:val="22"/>
          <w:szCs w:val="22"/>
        </w:rPr>
      </w:pPr>
    </w:p>
    <w:p w:rsidR="005C14BF" w:rsidRPr="00784684" w:rsidRDefault="005C14BF" w:rsidP="005C14BF">
      <w:pPr>
        <w:pStyle w:val="ListParagraph"/>
        <w:numPr>
          <w:ilvl w:val="0"/>
          <w:numId w:val="10"/>
        </w:numPr>
        <w:autoSpaceDE w:val="0"/>
        <w:autoSpaceDN w:val="0"/>
        <w:adjustRightInd w:val="0"/>
        <w:ind w:left="0"/>
        <w:contextualSpacing/>
        <w:rPr>
          <w:rFonts w:ascii="Arial" w:hAnsi="Arial" w:cs="Arial"/>
          <w:color w:val="000000"/>
          <w:sz w:val="22"/>
          <w:szCs w:val="22"/>
        </w:rPr>
      </w:pPr>
      <w:r>
        <w:rPr>
          <w:rFonts w:ascii="Arial" w:hAnsi="Arial" w:cs="Arial"/>
          <w:color w:val="000000"/>
          <w:sz w:val="22"/>
          <w:szCs w:val="22"/>
        </w:rPr>
        <w:t>Crowd modelling should</w:t>
      </w:r>
      <w:r w:rsidRPr="00784684">
        <w:rPr>
          <w:rFonts w:ascii="Arial" w:hAnsi="Arial" w:cs="Arial"/>
          <w:color w:val="000000"/>
          <w:sz w:val="22"/>
          <w:szCs w:val="22"/>
        </w:rPr>
        <w:t xml:space="preserve"> be used to inform the minimum width, location and number of proposed openings required to enable safe and timely access and egress from the new Kop Stand and the rest of the stadium based on the stadium being used at full capacity. </w:t>
      </w:r>
    </w:p>
    <w:p w:rsidR="005C14BF" w:rsidRPr="00784684" w:rsidRDefault="005C14BF" w:rsidP="005C14BF">
      <w:pPr>
        <w:pStyle w:val="ListParagraph"/>
        <w:numPr>
          <w:ilvl w:val="0"/>
          <w:numId w:val="10"/>
        </w:numPr>
        <w:autoSpaceDE w:val="0"/>
        <w:autoSpaceDN w:val="0"/>
        <w:adjustRightInd w:val="0"/>
        <w:ind w:left="0"/>
        <w:contextualSpacing/>
        <w:rPr>
          <w:rFonts w:ascii="Arial" w:hAnsi="Arial" w:cs="Arial"/>
          <w:color w:val="000000"/>
          <w:sz w:val="22"/>
          <w:szCs w:val="22"/>
        </w:rPr>
      </w:pPr>
    </w:p>
    <w:p w:rsidR="005C14BF" w:rsidRPr="00784684" w:rsidRDefault="005C14BF" w:rsidP="005C14BF">
      <w:pPr>
        <w:rPr>
          <w:rFonts w:ascii="Arial" w:hAnsi="Arial" w:cs="Arial"/>
          <w:sz w:val="22"/>
          <w:szCs w:val="22"/>
        </w:rPr>
      </w:pPr>
      <w:r w:rsidRPr="00784684">
        <w:rPr>
          <w:rFonts w:ascii="Arial" w:hAnsi="Arial" w:cs="Arial"/>
          <w:color w:val="000000"/>
          <w:sz w:val="22"/>
          <w:szCs w:val="22"/>
        </w:rPr>
        <w:t xml:space="preserve">CSM </w:t>
      </w:r>
      <w:r w:rsidRPr="00784684">
        <w:rPr>
          <w:rFonts w:ascii="Arial" w:hAnsi="Arial" w:cs="Arial"/>
          <w:sz w:val="22"/>
          <w:szCs w:val="22"/>
        </w:rPr>
        <w:t>offers a useful evaluation of movement patterns and can help to identify any issues that might affect the calculation of the exit capacity.</w:t>
      </w:r>
    </w:p>
    <w:p w:rsidR="005C14BF" w:rsidRPr="00784684" w:rsidRDefault="005C14BF" w:rsidP="005C14BF">
      <w:pPr>
        <w:rPr>
          <w:rFonts w:ascii="Arial" w:hAnsi="Arial" w:cs="Arial"/>
          <w:sz w:val="22"/>
          <w:szCs w:val="22"/>
        </w:rPr>
      </w:pPr>
    </w:p>
    <w:p w:rsidR="005C14BF" w:rsidRPr="00784684" w:rsidRDefault="005C14BF" w:rsidP="005C14BF">
      <w:pPr>
        <w:rPr>
          <w:rFonts w:ascii="Arial" w:hAnsi="Arial" w:cs="Arial"/>
          <w:sz w:val="22"/>
          <w:szCs w:val="22"/>
        </w:rPr>
      </w:pPr>
      <w:r>
        <w:rPr>
          <w:rFonts w:ascii="Arial" w:hAnsi="Arial" w:cs="Arial"/>
          <w:color w:val="000000"/>
          <w:sz w:val="22"/>
          <w:szCs w:val="22"/>
        </w:rPr>
        <w:t>Such crowd modelling should</w:t>
      </w:r>
      <w:r w:rsidRPr="00784684">
        <w:rPr>
          <w:rFonts w:ascii="Arial" w:hAnsi="Arial" w:cs="Arial"/>
          <w:color w:val="000000"/>
          <w:sz w:val="22"/>
          <w:szCs w:val="22"/>
        </w:rPr>
        <w:t xml:space="preserve"> include consideration of the various proposed development scenarios and associated infrastructure implications in Zone Ex.  </w:t>
      </w:r>
      <w:r w:rsidRPr="00784684">
        <w:rPr>
          <w:rFonts w:ascii="Arial" w:hAnsi="Arial" w:cs="Arial"/>
          <w:sz w:val="22"/>
          <w:szCs w:val="22"/>
        </w:rPr>
        <w:t>It should be emphasised that factors within Zone Ex can have a considerable impact upon the circulation of people outside the ground, during both ingress and egress, and potentially upon the safety of people inside the ground.</w:t>
      </w:r>
    </w:p>
    <w:p w:rsidR="005C14BF" w:rsidRPr="00784684" w:rsidRDefault="005C14BF" w:rsidP="005C14BF">
      <w:pPr>
        <w:rPr>
          <w:rFonts w:ascii="Arial" w:hAnsi="Arial" w:cs="Arial"/>
          <w:sz w:val="22"/>
          <w:szCs w:val="22"/>
        </w:rPr>
      </w:pPr>
    </w:p>
    <w:p w:rsidR="005C14BF" w:rsidRPr="00784684" w:rsidRDefault="005C14BF" w:rsidP="005C14BF">
      <w:pPr>
        <w:autoSpaceDE w:val="0"/>
        <w:autoSpaceDN w:val="0"/>
        <w:adjustRightInd w:val="0"/>
        <w:rPr>
          <w:rFonts w:ascii="Arial" w:hAnsi="Arial" w:cs="Arial"/>
          <w:sz w:val="22"/>
          <w:szCs w:val="22"/>
        </w:rPr>
      </w:pPr>
      <w:r w:rsidRPr="00784684">
        <w:rPr>
          <w:rFonts w:ascii="Arial" w:hAnsi="Arial" w:cs="Arial"/>
          <w:color w:val="000000"/>
          <w:sz w:val="22"/>
          <w:szCs w:val="22"/>
        </w:rPr>
        <w:t xml:space="preserve">The objective is to identify and consider (pre-build) whether any </w:t>
      </w:r>
      <w:r w:rsidRPr="00784684">
        <w:rPr>
          <w:rFonts w:ascii="Arial" w:hAnsi="Arial" w:cs="Arial"/>
          <w:sz w:val="22"/>
          <w:szCs w:val="22"/>
        </w:rPr>
        <w:t xml:space="preserve">issues within Zone Ex may give rise to safety concerns (which could adversely impact upon the safe ingress or egress of spectators). If no such concerns are identified then the exercise/study should serve to help demonstrate that spectators could be safely moved away from the stadium, onto the public highway network. </w:t>
      </w:r>
    </w:p>
    <w:p w:rsidR="005C14BF" w:rsidRPr="00784684" w:rsidRDefault="005C14BF" w:rsidP="005C14BF">
      <w:pPr>
        <w:pStyle w:val="ListParagraph"/>
        <w:rPr>
          <w:rFonts w:ascii="Arial" w:hAnsi="Arial" w:cs="Arial"/>
          <w:color w:val="000000"/>
          <w:sz w:val="22"/>
          <w:szCs w:val="22"/>
        </w:rPr>
      </w:pPr>
    </w:p>
    <w:p w:rsidR="005C14BF" w:rsidRPr="00784684" w:rsidRDefault="005C14BF" w:rsidP="005C14BF">
      <w:pPr>
        <w:pStyle w:val="ListParagraph"/>
        <w:numPr>
          <w:ilvl w:val="0"/>
          <w:numId w:val="10"/>
        </w:numPr>
        <w:autoSpaceDE w:val="0"/>
        <w:autoSpaceDN w:val="0"/>
        <w:adjustRightInd w:val="0"/>
        <w:ind w:left="0"/>
        <w:contextualSpacing/>
        <w:rPr>
          <w:rFonts w:ascii="Arial" w:hAnsi="Arial" w:cs="Arial"/>
          <w:color w:val="000000"/>
          <w:sz w:val="22"/>
          <w:szCs w:val="22"/>
        </w:rPr>
      </w:pPr>
      <w:r>
        <w:rPr>
          <w:rFonts w:ascii="Arial" w:hAnsi="Arial" w:cs="Arial"/>
          <w:sz w:val="22"/>
          <w:szCs w:val="22"/>
        </w:rPr>
        <w:t>Such crowd simulations should</w:t>
      </w:r>
      <w:r w:rsidRPr="00784684">
        <w:rPr>
          <w:rFonts w:ascii="Arial" w:hAnsi="Arial" w:cs="Arial"/>
          <w:sz w:val="22"/>
          <w:szCs w:val="22"/>
        </w:rPr>
        <w:t xml:space="preserve"> be carried out by competent modellers, with the resulting data subject to detail</w:t>
      </w:r>
      <w:r>
        <w:rPr>
          <w:rFonts w:ascii="Arial" w:hAnsi="Arial" w:cs="Arial"/>
          <w:sz w:val="22"/>
          <w:szCs w:val="22"/>
        </w:rPr>
        <w:t xml:space="preserve">ed analysis by competent persons, with </w:t>
      </w:r>
      <w:r w:rsidR="00DA5EA3">
        <w:rPr>
          <w:rFonts w:ascii="Arial" w:hAnsi="Arial" w:cs="Arial"/>
          <w:sz w:val="22"/>
          <w:szCs w:val="22"/>
        </w:rPr>
        <w:t xml:space="preserve">copies of </w:t>
      </w:r>
      <w:r>
        <w:rPr>
          <w:rFonts w:ascii="Arial" w:hAnsi="Arial" w:cs="Arial"/>
          <w:sz w:val="22"/>
          <w:szCs w:val="22"/>
        </w:rPr>
        <w:t xml:space="preserve">any </w:t>
      </w:r>
      <w:r>
        <w:rPr>
          <w:rFonts w:ascii="Arial" w:hAnsi="Arial" w:cs="Arial"/>
          <w:color w:val="000000"/>
          <w:sz w:val="22"/>
          <w:szCs w:val="22"/>
        </w:rPr>
        <w:t>CSM Reports</w:t>
      </w:r>
      <w:r w:rsidRPr="00784684">
        <w:rPr>
          <w:rFonts w:ascii="Arial" w:hAnsi="Arial" w:cs="Arial"/>
          <w:color w:val="000000"/>
          <w:sz w:val="22"/>
          <w:szCs w:val="22"/>
        </w:rPr>
        <w:t xml:space="preserve"> submitted to the Council</w:t>
      </w:r>
      <w:r>
        <w:rPr>
          <w:rFonts w:ascii="Arial" w:hAnsi="Arial" w:cs="Arial"/>
          <w:color w:val="000000"/>
          <w:sz w:val="22"/>
          <w:szCs w:val="22"/>
        </w:rPr>
        <w:t>.</w:t>
      </w:r>
    </w:p>
    <w:p w:rsidR="005C14BF" w:rsidRPr="00784684" w:rsidRDefault="005C14BF" w:rsidP="005C14BF">
      <w:pPr>
        <w:autoSpaceDE w:val="0"/>
        <w:autoSpaceDN w:val="0"/>
        <w:adjustRightInd w:val="0"/>
        <w:rPr>
          <w:rFonts w:ascii="Arial" w:hAnsi="Arial" w:cs="Arial"/>
          <w:color w:val="000000"/>
          <w:sz w:val="22"/>
          <w:szCs w:val="22"/>
        </w:rPr>
      </w:pPr>
    </w:p>
    <w:p w:rsidR="005C14BF" w:rsidRPr="00784684" w:rsidRDefault="005C14BF" w:rsidP="005C14BF">
      <w:pPr>
        <w:autoSpaceDE w:val="0"/>
        <w:autoSpaceDN w:val="0"/>
        <w:adjustRightInd w:val="0"/>
        <w:rPr>
          <w:rFonts w:ascii="Arial" w:hAnsi="Arial" w:cs="Arial"/>
          <w:i/>
          <w:color w:val="000000"/>
          <w:sz w:val="22"/>
          <w:szCs w:val="22"/>
        </w:rPr>
      </w:pPr>
      <w:r>
        <w:rPr>
          <w:rFonts w:ascii="Arial" w:hAnsi="Arial" w:cs="Arial"/>
          <w:i/>
          <w:sz w:val="22"/>
          <w:szCs w:val="22"/>
        </w:rPr>
        <w:t>Reason: Public S</w:t>
      </w:r>
      <w:r w:rsidRPr="00784684">
        <w:rPr>
          <w:rFonts w:ascii="Arial" w:hAnsi="Arial" w:cs="Arial"/>
          <w:i/>
          <w:sz w:val="22"/>
          <w:szCs w:val="22"/>
        </w:rPr>
        <w:t>afety</w:t>
      </w:r>
    </w:p>
    <w:p w:rsidR="005C14BF" w:rsidRDefault="005C14BF" w:rsidP="0075632F">
      <w:pPr>
        <w:rPr>
          <w:rFonts w:ascii="Arial" w:hAnsi="Arial" w:cs="Arial"/>
          <w:b/>
          <w:sz w:val="22"/>
          <w:szCs w:val="22"/>
        </w:rPr>
      </w:pPr>
    </w:p>
    <w:p w:rsidR="005C14BF" w:rsidRDefault="005C14BF" w:rsidP="0075632F">
      <w:pPr>
        <w:rPr>
          <w:rFonts w:ascii="Arial" w:hAnsi="Arial" w:cs="Arial"/>
          <w:b/>
          <w:sz w:val="22"/>
          <w:szCs w:val="22"/>
        </w:rPr>
      </w:pPr>
    </w:p>
    <w:p w:rsidR="0075632F" w:rsidRPr="00D0068E" w:rsidRDefault="0075632F" w:rsidP="0075632F">
      <w:pPr>
        <w:rPr>
          <w:rFonts w:ascii="Arial" w:hAnsi="Arial" w:cs="Arial"/>
          <w:b/>
          <w:sz w:val="22"/>
          <w:szCs w:val="22"/>
        </w:rPr>
      </w:pPr>
      <w:r w:rsidRPr="00D0068E">
        <w:rPr>
          <w:rFonts w:ascii="Arial" w:hAnsi="Arial" w:cs="Arial"/>
          <w:b/>
          <w:sz w:val="22"/>
          <w:szCs w:val="22"/>
        </w:rPr>
        <w:t>FIRE SAFETY</w:t>
      </w:r>
    </w:p>
    <w:p w:rsidR="0075632F" w:rsidRPr="00D0068E" w:rsidRDefault="0075632F" w:rsidP="0075632F">
      <w:pPr>
        <w:rPr>
          <w:rFonts w:ascii="Arial" w:hAnsi="Arial" w:cs="Arial"/>
          <w:b/>
          <w:sz w:val="22"/>
          <w:szCs w:val="22"/>
        </w:rPr>
      </w:pPr>
    </w:p>
    <w:p w:rsidR="0075632F" w:rsidRPr="00D0068E" w:rsidRDefault="0075632F" w:rsidP="0075632F">
      <w:pPr>
        <w:rPr>
          <w:rFonts w:ascii="Arial" w:hAnsi="Arial" w:cs="Arial"/>
          <w:b/>
          <w:sz w:val="22"/>
          <w:szCs w:val="22"/>
        </w:rPr>
      </w:pPr>
      <w:r w:rsidRPr="00D0068E">
        <w:rPr>
          <w:rFonts w:ascii="Arial" w:hAnsi="Arial" w:cs="Arial"/>
          <w:b/>
          <w:sz w:val="22"/>
          <w:szCs w:val="22"/>
        </w:rPr>
        <w:t xml:space="preserve">Fire Safety Planning </w:t>
      </w:r>
    </w:p>
    <w:p w:rsidR="0075632F" w:rsidRPr="00D0068E" w:rsidRDefault="0075632F" w:rsidP="0075632F">
      <w:pPr>
        <w:rPr>
          <w:rFonts w:ascii="Arial" w:hAnsi="Arial" w:cs="Arial"/>
          <w:sz w:val="22"/>
          <w:szCs w:val="22"/>
        </w:rPr>
      </w:pPr>
      <w:r w:rsidRPr="00D0068E">
        <w:rPr>
          <w:rFonts w:ascii="Arial" w:hAnsi="Arial" w:cs="Arial"/>
          <w:sz w:val="22"/>
          <w:szCs w:val="22"/>
        </w:rPr>
        <w:t xml:space="preserve">As per the ‘Green Guide’ Sixth edition </w:t>
      </w:r>
      <w:r w:rsidRPr="00D0068E">
        <w:rPr>
          <w:rFonts w:ascii="Arial" w:hAnsi="Arial" w:cs="Arial"/>
          <w:b/>
          <w:sz w:val="22"/>
          <w:szCs w:val="22"/>
        </w:rPr>
        <w:t>[</w:t>
      </w:r>
      <w:r w:rsidRPr="00D0068E">
        <w:rPr>
          <w:rFonts w:ascii="Arial" w:hAnsi="Arial" w:cs="Arial"/>
          <w:b/>
          <w:sz w:val="22"/>
          <w:szCs w:val="22"/>
          <w:vertAlign w:val="superscript"/>
        </w:rPr>
        <w:t>*</w:t>
      </w:r>
      <w:r w:rsidRPr="00D0068E">
        <w:rPr>
          <w:rFonts w:ascii="Arial" w:hAnsi="Arial" w:cs="Arial"/>
          <w:b/>
          <w:sz w:val="22"/>
          <w:szCs w:val="22"/>
        </w:rPr>
        <w:t xml:space="preserve">GG6] </w:t>
      </w:r>
      <w:r w:rsidRPr="00D0068E">
        <w:rPr>
          <w:rFonts w:ascii="Arial" w:hAnsi="Arial" w:cs="Arial"/>
          <w:sz w:val="22"/>
          <w:szCs w:val="22"/>
        </w:rPr>
        <w:t xml:space="preserve">(Guide to Safety at Sports Grounds published by the Sports Grounds Safety Authority) -  Section 15.5, as part of the design process the designer should draw up a </w:t>
      </w:r>
      <w:r w:rsidRPr="00D0068E">
        <w:rPr>
          <w:rFonts w:ascii="Arial" w:hAnsi="Arial" w:cs="Arial"/>
          <w:b/>
          <w:sz w:val="22"/>
          <w:szCs w:val="22"/>
        </w:rPr>
        <w:t>fire strategy</w:t>
      </w:r>
      <w:r w:rsidRPr="00D0068E">
        <w:rPr>
          <w:rFonts w:ascii="Arial" w:hAnsi="Arial" w:cs="Arial"/>
          <w:sz w:val="22"/>
          <w:szCs w:val="22"/>
        </w:rPr>
        <w:t xml:space="preserve"> for the proposed Kop End Stand.</w:t>
      </w:r>
    </w:p>
    <w:p w:rsidR="0075632F" w:rsidRPr="00D0068E" w:rsidRDefault="0075632F" w:rsidP="0075632F">
      <w:pPr>
        <w:rPr>
          <w:rFonts w:ascii="Arial" w:hAnsi="Arial" w:cs="Arial"/>
          <w:sz w:val="22"/>
          <w:szCs w:val="22"/>
        </w:rPr>
      </w:pPr>
    </w:p>
    <w:p w:rsidR="0075632F" w:rsidRPr="00D0068E" w:rsidRDefault="0075632F" w:rsidP="0075632F">
      <w:pPr>
        <w:rPr>
          <w:rFonts w:ascii="Arial" w:hAnsi="Arial" w:cs="Arial"/>
          <w:sz w:val="22"/>
          <w:szCs w:val="22"/>
        </w:rPr>
      </w:pPr>
      <w:r w:rsidRPr="00D0068E">
        <w:rPr>
          <w:rFonts w:ascii="Arial" w:hAnsi="Arial" w:cs="Arial"/>
          <w:sz w:val="22"/>
          <w:szCs w:val="22"/>
        </w:rPr>
        <w:lastRenderedPageBreak/>
        <w:t>The design of all new stands or structures, plus that of all alterations to any existing stands or structures, must also take into account the overall fire safety arrangements in the sports ground.</w:t>
      </w:r>
    </w:p>
    <w:p w:rsidR="0075632F" w:rsidRPr="00D0068E" w:rsidRDefault="0075632F" w:rsidP="0075632F">
      <w:pPr>
        <w:rPr>
          <w:rFonts w:ascii="Arial" w:hAnsi="Arial" w:cs="Arial"/>
          <w:sz w:val="22"/>
          <w:szCs w:val="22"/>
        </w:rPr>
      </w:pPr>
    </w:p>
    <w:p w:rsidR="0075632F" w:rsidRPr="00D0068E" w:rsidRDefault="0075632F" w:rsidP="0075632F">
      <w:pPr>
        <w:rPr>
          <w:rFonts w:ascii="Arial" w:hAnsi="Arial" w:cs="Arial"/>
          <w:sz w:val="22"/>
          <w:szCs w:val="22"/>
        </w:rPr>
      </w:pPr>
      <w:r w:rsidRPr="00D0068E">
        <w:rPr>
          <w:rFonts w:ascii="Arial" w:hAnsi="Arial" w:cs="Arial"/>
          <w:sz w:val="22"/>
          <w:szCs w:val="22"/>
        </w:rPr>
        <w:t>Management must ensure that before any new or refurbished structure is brought into use for an event, the responsible person carries out a fire risk assessment for that structure.</w:t>
      </w:r>
    </w:p>
    <w:p w:rsidR="0075632F" w:rsidRPr="00D0068E" w:rsidRDefault="0075632F" w:rsidP="0075632F">
      <w:pPr>
        <w:rPr>
          <w:rFonts w:ascii="Arial" w:hAnsi="Arial" w:cs="Arial"/>
          <w:sz w:val="22"/>
          <w:szCs w:val="22"/>
        </w:rPr>
      </w:pPr>
    </w:p>
    <w:p w:rsidR="0075632F" w:rsidRPr="00D0068E" w:rsidRDefault="0075632F" w:rsidP="0075632F">
      <w:pPr>
        <w:rPr>
          <w:rFonts w:ascii="Arial" w:hAnsi="Arial" w:cs="Arial"/>
          <w:b/>
          <w:sz w:val="22"/>
          <w:szCs w:val="22"/>
        </w:rPr>
      </w:pPr>
      <w:r w:rsidRPr="00D0068E">
        <w:rPr>
          <w:rFonts w:ascii="Arial" w:hAnsi="Arial" w:cs="Arial"/>
          <w:b/>
          <w:sz w:val="22"/>
          <w:szCs w:val="22"/>
        </w:rPr>
        <w:t>Fire Safety Strategy</w:t>
      </w:r>
    </w:p>
    <w:p w:rsidR="0075632F" w:rsidRPr="00D0068E" w:rsidRDefault="0075632F" w:rsidP="0075632F">
      <w:pPr>
        <w:rPr>
          <w:rFonts w:ascii="Arial" w:hAnsi="Arial" w:cs="Arial"/>
          <w:b/>
          <w:sz w:val="22"/>
          <w:szCs w:val="22"/>
        </w:rPr>
      </w:pPr>
    </w:p>
    <w:p w:rsidR="0075632F" w:rsidRPr="00D0068E" w:rsidRDefault="0075632F" w:rsidP="0075632F">
      <w:pPr>
        <w:rPr>
          <w:rFonts w:ascii="Arial" w:hAnsi="Arial" w:cs="Arial"/>
          <w:sz w:val="22"/>
          <w:szCs w:val="22"/>
        </w:rPr>
      </w:pPr>
      <w:r w:rsidRPr="00D0068E">
        <w:rPr>
          <w:rFonts w:ascii="Arial" w:hAnsi="Arial" w:cs="Arial"/>
          <w:sz w:val="22"/>
          <w:szCs w:val="22"/>
        </w:rPr>
        <w:t>Designers of new stands at sports grounds, or of major alterations at existing grounds, should commission a fire safety strategy, to focus on the following issues:</w:t>
      </w:r>
    </w:p>
    <w:p w:rsidR="0075632F" w:rsidRPr="00D0068E" w:rsidRDefault="0075632F" w:rsidP="0075632F">
      <w:pPr>
        <w:pStyle w:val="ListParagraph"/>
        <w:numPr>
          <w:ilvl w:val="0"/>
          <w:numId w:val="11"/>
        </w:numPr>
        <w:spacing w:after="160" w:line="256" w:lineRule="auto"/>
        <w:contextualSpacing/>
        <w:rPr>
          <w:rFonts w:ascii="Arial" w:hAnsi="Arial" w:cs="Arial"/>
          <w:sz w:val="22"/>
          <w:szCs w:val="22"/>
        </w:rPr>
      </w:pPr>
      <w:r w:rsidRPr="00D0068E">
        <w:rPr>
          <w:rFonts w:ascii="Arial" w:hAnsi="Arial" w:cs="Arial"/>
          <w:sz w:val="22"/>
          <w:szCs w:val="22"/>
        </w:rPr>
        <w:t>Emergency exit routes</w:t>
      </w:r>
    </w:p>
    <w:p w:rsidR="0075632F" w:rsidRPr="00D0068E" w:rsidRDefault="0075632F" w:rsidP="0075632F">
      <w:pPr>
        <w:pStyle w:val="ListParagraph"/>
        <w:numPr>
          <w:ilvl w:val="0"/>
          <w:numId w:val="11"/>
        </w:numPr>
        <w:spacing w:after="160" w:line="256" w:lineRule="auto"/>
        <w:contextualSpacing/>
        <w:rPr>
          <w:rFonts w:ascii="Arial" w:hAnsi="Arial" w:cs="Arial"/>
          <w:sz w:val="22"/>
          <w:szCs w:val="22"/>
        </w:rPr>
      </w:pPr>
      <w:r w:rsidRPr="00D0068E">
        <w:rPr>
          <w:rFonts w:ascii="Arial" w:hAnsi="Arial" w:cs="Arial"/>
          <w:sz w:val="22"/>
          <w:szCs w:val="22"/>
        </w:rPr>
        <w:t>Fire detection and warning systems</w:t>
      </w:r>
    </w:p>
    <w:p w:rsidR="0075632F" w:rsidRPr="00D0068E" w:rsidRDefault="0075632F" w:rsidP="0075632F">
      <w:pPr>
        <w:pStyle w:val="ListParagraph"/>
        <w:numPr>
          <w:ilvl w:val="0"/>
          <w:numId w:val="11"/>
        </w:numPr>
        <w:spacing w:after="160" w:line="256" w:lineRule="auto"/>
        <w:contextualSpacing/>
        <w:rPr>
          <w:rFonts w:ascii="Arial" w:hAnsi="Arial" w:cs="Arial"/>
          <w:sz w:val="22"/>
          <w:szCs w:val="22"/>
        </w:rPr>
      </w:pPr>
      <w:r w:rsidRPr="00D0068E">
        <w:rPr>
          <w:rFonts w:ascii="Arial" w:hAnsi="Arial" w:cs="Arial"/>
          <w:sz w:val="22"/>
          <w:szCs w:val="22"/>
        </w:rPr>
        <w:t>The fire rating of walls, doors, floors and structures</w:t>
      </w:r>
    </w:p>
    <w:p w:rsidR="0075632F" w:rsidRPr="00D0068E" w:rsidRDefault="0075632F" w:rsidP="0075632F">
      <w:pPr>
        <w:pStyle w:val="ListParagraph"/>
        <w:numPr>
          <w:ilvl w:val="0"/>
          <w:numId w:val="11"/>
        </w:numPr>
        <w:spacing w:after="160" w:line="256" w:lineRule="auto"/>
        <w:contextualSpacing/>
        <w:rPr>
          <w:rFonts w:ascii="Arial" w:hAnsi="Arial" w:cs="Arial"/>
          <w:sz w:val="22"/>
          <w:szCs w:val="22"/>
        </w:rPr>
      </w:pPr>
      <w:r w:rsidRPr="00D0068E">
        <w:rPr>
          <w:rFonts w:ascii="Arial" w:hAnsi="Arial" w:cs="Arial"/>
          <w:sz w:val="22"/>
          <w:szCs w:val="22"/>
        </w:rPr>
        <w:t>The potential for external fire spread</w:t>
      </w:r>
    </w:p>
    <w:p w:rsidR="0075632F" w:rsidRPr="00D0068E" w:rsidRDefault="0075632F" w:rsidP="0075632F">
      <w:pPr>
        <w:pStyle w:val="ListParagraph"/>
        <w:numPr>
          <w:ilvl w:val="0"/>
          <w:numId w:val="11"/>
        </w:numPr>
        <w:spacing w:after="160" w:line="256" w:lineRule="auto"/>
        <w:contextualSpacing/>
        <w:rPr>
          <w:rFonts w:ascii="Arial" w:hAnsi="Arial" w:cs="Arial"/>
          <w:sz w:val="22"/>
          <w:szCs w:val="22"/>
        </w:rPr>
      </w:pPr>
      <w:r w:rsidRPr="00D0068E">
        <w:rPr>
          <w:rFonts w:ascii="Arial" w:hAnsi="Arial" w:cs="Arial"/>
          <w:sz w:val="22"/>
          <w:szCs w:val="22"/>
        </w:rPr>
        <w:t>Fire service access</w:t>
      </w:r>
    </w:p>
    <w:p w:rsidR="0075632F" w:rsidRPr="00D0068E" w:rsidRDefault="0075632F" w:rsidP="0075632F">
      <w:pPr>
        <w:pStyle w:val="ListParagraph"/>
        <w:numPr>
          <w:ilvl w:val="0"/>
          <w:numId w:val="11"/>
        </w:numPr>
        <w:spacing w:after="160" w:line="256" w:lineRule="auto"/>
        <w:contextualSpacing/>
        <w:rPr>
          <w:rFonts w:ascii="Arial" w:hAnsi="Arial" w:cs="Arial"/>
          <w:sz w:val="22"/>
          <w:szCs w:val="22"/>
        </w:rPr>
      </w:pPr>
      <w:r w:rsidRPr="00D0068E">
        <w:rPr>
          <w:rFonts w:ascii="Arial" w:hAnsi="Arial" w:cs="Arial"/>
          <w:sz w:val="22"/>
          <w:szCs w:val="22"/>
        </w:rPr>
        <w:t>Details of any fire engineering used, such as smoke modelling, structural fire engineering or evacuation modelling</w:t>
      </w:r>
    </w:p>
    <w:p w:rsidR="0075632F" w:rsidRPr="00D0068E" w:rsidRDefault="0075632F" w:rsidP="0075632F">
      <w:pPr>
        <w:pStyle w:val="ListParagraph"/>
        <w:rPr>
          <w:rFonts w:ascii="Arial" w:hAnsi="Arial" w:cs="Arial"/>
          <w:sz w:val="22"/>
          <w:szCs w:val="22"/>
        </w:rPr>
      </w:pPr>
    </w:p>
    <w:p w:rsidR="0075632F" w:rsidRPr="00D0068E" w:rsidRDefault="0075632F" w:rsidP="0075632F">
      <w:pPr>
        <w:pStyle w:val="ListParagraph"/>
        <w:ind w:left="0"/>
        <w:rPr>
          <w:rFonts w:ascii="Arial" w:hAnsi="Arial" w:cs="Arial"/>
          <w:sz w:val="22"/>
          <w:szCs w:val="22"/>
        </w:rPr>
      </w:pPr>
      <w:r w:rsidRPr="00D0068E">
        <w:rPr>
          <w:rFonts w:ascii="Arial" w:hAnsi="Arial" w:cs="Arial"/>
          <w:sz w:val="22"/>
          <w:szCs w:val="22"/>
        </w:rPr>
        <w:t>The fire strategy should include a description of the assumptions and philosophies that led to the fire safety design, including those assumptions regarding the future management and maintenance of the building.  Upon completion of the structural work, the fire strategy will come under the jurisdiction of the person responsible for fire safety at the sports ground.</w:t>
      </w:r>
    </w:p>
    <w:p w:rsidR="0075632F" w:rsidRPr="00D0068E" w:rsidRDefault="0075632F" w:rsidP="0075632F">
      <w:pPr>
        <w:pStyle w:val="ListParagraph"/>
        <w:ind w:left="0"/>
        <w:rPr>
          <w:rFonts w:ascii="Arial" w:hAnsi="Arial" w:cs="Arial"/>
          <w:sz w:val="22"/>
          <w:szCs w:val="22"/>
        </w:rPr>
      </w:pPr>
    </w:p>
    <w:p w:rsidR="0075632F" w:rsidRPr="00174C34" w:rsidRDefault="0075632F" w:rsidP="0075632F">
      <w:pPr>
        <w:pStyle w:val="ListParagraph"/>
        <w:ind w:left="0"/>
        <w:rPr>
          <w:rFonts w:ascii="Arial" w:hAnsi="Arial" w:cs="Arial"/>
          <w:sz w:val="22"/>
          <w:szCs w:val="22"/>
          <w:u w:val="single"/>
        </w:rPr>
      </w:pPr>
      <w:r w:rsidRPr="00174C34">
        <w:rPr>
          <w:rFonts w:ascii="Arial" w:hAnsi="Arial" w:cs="Arial"/>
          <w:sz w:val="22"/>
          <w:szCs w:val="22"/>
          <w:u w:val="single"/>
        </w:rPr>
        <w:t>It is requested that a</w:t>
      </w:r>
      <w:r w:rsidR="00D0068E" w:rsidRPr="00174C34">
        <w:rPr>
          <w:rFonts w:ascii="Arial" w:hAnsi="Arial" w:cs="Arial"/>
          <w:sz w:val="22"/>
          <w:szCs w:val="22"/>
          <w:u w:val="single"/>
        </w:rPr>
        <w:t xml:space="preserve"> Fire Strategy</w:t>
      </w:r>
      <w:r w:rsidRPr="00174C34">
        <w:rPr>
          <w:rFonts w:ascii="Arial" w:hAnsi="Arial" w:cs="Arial"/>
          <w:sz w:val="22"/>
          <w:szCs w:val="22"/>
          <w:u w:val="single"/>
        </w:rPr>
        <w:t xml:space="preserve"> be submitted to the Council </w:t>
      </w:r>
      <w:r w:rsidR="00D0068E" w:rsidRPr="00174C34">
        <w:rPr>
          <w:rFonts w:ascii="Arial" w:hAnsi="Arial" w:cs="Arial"/>
          <w:sz w:val="22"/>
          <w:szCs w:val="22"/>
          <w:u w:val="single"/>
        </w:rPr>
        <w:t>at the earliest opportunity, and certainly before or at the time of the Building Control application.</w:t>
      </w:r>
    </w:p>
    <w:p w:rsidR="0075632F" w:rsidRPr="00D0068E" w:rsidRDefault="0075632F" w:rsidP="0075632F">
      <w:pPr>
        <w:pStyle w:val="ListParagraph"/>
        <w:ind w:left="0"/>
        <w:rPr>
          <w:rFonts w:ascii="Arial" w:hAnsi="Arial" w:cs="Arial"/>
          <w:sz w:val="22"/>
          <w:szCs w:val="22"/>
        </w:rPr>
      </w:pPr>
    </w:p>
    <w:p w:rsidR="0075632F" w:rsidRPr="00D0068E" w:rsidRDefault="0075632F" w:rsidP="0075632F">
      <w:pPr>
        <w:pStyle w:val="ListParagraph"/>
        <w:ind w:left="0"/>
        <w:rPr>
          <w:rFonts w:ascii="Arial" w:hAnsi="Arial" w:cs="Arial"/>
          <w:sz w:val="22"/>
          <w:szCs w:val="22"/>
        </w:rPr>
      </w:pPr>
      <w:r w:rsidRPr="00D0068E">
        <w:rPr>
          <w:rFonts w:ascii="Arial" w:hAnsi="Arial" w:cs="Arial"/>
          <w:sz w:val="22"/>
          <w:szCs w:val="22"/>
        </w:rPr>
        <w:t>Once a fire strategy is in place, it should form the basis for the Fire Safety Plan.</w:t>
      </w:r>
    </w:p>
    <w:p w:rsidR="0075632F" w:rsidRPr="00D0068E" w:rsidRDefault="0075632F" w:rsidP="0075632F">
      <w:pPr>
        <w:pStyle w:val="ListParagraph"/>
        <w:ind w:left="0"/>
        <w:rPr>
          <w:rFonts w:ascii="Arial" w:hAnsi="Arial" w:cs="Arial"/>
          <w:sz w:val="22"/>
          <w:szCs w:val="22"/>
        </w:rPr>
      </w:pPr>
    </w:p>
    <w:p w:rsidR="0075632F" w:rsidRPr="00D0068E" w:rsidRDefault="0075632F" w:rsidP="0075632F">
      <w:pPr>
        <w:pStyle w:val="ListParagraph"/>
        <w:ind w:left="0"/>
        <w:rPr>
          <w:rFonts w:ascii="Arial" w:hAnsi="Arial" w:cs="Arial"/>
          <w:sz w:val="22"/>
          <w:szCs w:val="22"/>
        </w:rPr>
      </w:pPr>
      <w:r w:rsidRPr="00D0068E">
        <w:rPr>
          <w:rFonts w:ascii="Arial" w:hAnsi="Arial" w:cs="Arial"/>
          <w:sz w:val="22"/>
          <w:szCs w:val="22"/>
        </w:rPr>
        <w:t>Where construction takes place while other parts of the ground or building(s) remain in use, the fire strategy should outline how standards of fire safety are to be maintained throughout all stages of the construction.</w:t>
      </w:r>
    </w:p>
    <w:p w:rsidR="0075632F" w:rsidRPr="00D0068E" w:rsidRDefault="0075632F" w:rsidP="0075632F">
      <w:pPr>
        <w:pStyle w:val="ListParagraph"/>
        <w:ind w:left="0"/>
        <w:rPr>
          <w:rFonts w:ascii="Arial" w:hAnsi="Arial" w:cs="Arial"/>
          <w:sz w:val="22"/>
          <w:szCs w:val="22"/>
        </w:rPr>
      </w:pPr>
    </w:p>
    <w:p w:rsidR="0075632F" w:rsidRPr="00D0068E" w:rsidRDefault="0075632F" w:rsidP="0075632F">
      <w:pPr>
        <w:pStyle w:val="ListParagraph"/>
        <w:ind w:left="0"/>
        <w:rPr>
          <w:rFonts w:ascii="Arial" w:hAnsi="Arial" w:cs="Arial"/>
          <w:sz w:val="22"/>
          <w:szCs w:val="22"/>
        </w:rPr>
      </w:pPr>
      <w:r w:rsidRPr="00D0068E">
        <w:rPr>
          <w:rFonts w:ascii="Arial" w:hAnsi="Arial" w:cs="Arial"/>
          <w:sz w:val="22"/>
          <w:szCs w:val="22"/>
        </w:rPr>
        <w:t>The fire safety strategy should be subject to periodic audit (at least annually or more frequently as determined by risk assessment).</w:t>
      </w:r>
    </w:p>
    <w:p w:rsidR="0075632F" w:rsidRPr="00D0068E" w:rsidRDefault="0075632F" w:rsidP="0075632F">
      <w:pPr>
        <w:pStyle w:val="ListParagraph"/>
        <w:ind w:left="0"/>
        <w:rPr>
          <w:rFonts w:ascii="Arial" w:hAnsi="Arial" w:cs="Arial"/>
          <w:sz w:val="22"/>
          <w:szCs w:val="22"/>
        </w:rPr>
      </w:pPr>
    </w:p>
    <w:p w:rsidR="0075632F" w:rsidRDefault="0075632F" w:rsidP="0075632F">
      <w:pPr>
        <w:autoSpaceDE w:val="0"/>
        <w:autoSpaceDN w:val="0"/>
        <w:adjustRightInd w:val="0"/>
        <w:rPr>
          <w:rFonts w:ascii="Arial" w:hAnsi="Arial" w:cs="Arial"/>
          <w:color w:val="000000"/>
          <w:sz w:val="22"/>
          <w:szCs w:val="22"/>
        </w:rPr>
      </w:pPr>
      <w:r w:rsidRPr="00D0068E">
        <w:rPr>
          <w:rFonts w:ascii="Arial" w:hAnsi="Arial" w:cs="Arial"/>
          <w:b/>
          <w:color w:val="000000"/>
          <w:sz w:val="22"/>
          <w:szCs w:val="22"/>
        </w:rPr>
        <w:t>Access for fire appliances:</w:t>
      </w:r>
      <w:r w:rsidRPr="00D0068E">
        <w:rPr>
          <w:rFonts w:ascii="Arial" w:hAnsi="Arial" w:cs="Arial"/>
          <w:color w:val="000000"/>
          <w:sz w:val="22"/>
          <w:szCs w:val="22"/>
        </w:rPr>
        <w:t xml:space="preserve"> should comply with the requirements of Approved Document B</w:t>
      </w:r>
      <w:r w:rsidR="00D0068E" w:rsidRPr="00D0068E">
        <w:rPr>
          <w:rFonts w:ascii="Arial" w:hAnsi="Arial" w:cs="Arial"/>
          <w:color w:val="000000"/>
          <w:sz w:val="22"/>
          <w:szCs w:val="22"/>
        </w:rPr>
        <w:t xml:space="preserve">5 of the Building Regulations, </w:t>
      </w:r>
      <w:r w:rsidRPr="00D0068E">
        <w:rPr>
          <w:rFonts w:ascii="Arial" w:hAnsi="Arial" w:cs="Arial"/>
          <w:color w:val="000000"/>
          <w:sz w:val="22"/>
          <w:szCs w:val="22"/>
        </w:rPr>
        <w:t>GG6</w:t>
      </w:r>
      <w:r w:rsidR="00D0068E" w:rsidRPr="00D0068E">
        <w:rPr>
          <w:rFonts w:ascii="Arial" w:hAnsi="Arial" w:cs="Arial"/>
          <w:color w:val="000000"/>
          <w:sz w:val="22"/>
          <w:szCs w:val="22"/>
        </w:rPr>
        <w:t xml:space="preserve"> and the General Safety Certificate.</w:t>
      </w:r>
    </w:p>
    <w:p w:rsidR="006F12E8" w:rsidRDefault="006F12E8" w:rsidP="0075632F">
      <w:pPr>
        <w:autoSpaceDE w:val="0"/>
        <w:autoSpaceDN w:val="0"/>
        <w:adjustRightInd w:val="0"/>
        <w:rPr>
          <w:rFonts w:ascii="Arial" w:hAnsi="Arial" w:cs="Arial"/>
          <w:color w:val="000000"/>
          <w:sz w:val="22"/>
          <w:szCs w:val="22"/>
        </w:rPr>
      </w:pPr>
    </w:p>
    <w:p w:rsidR="006F12E8" w:rsidRPr="006F12E8" w:rsidRDefault="006F12E8" w:rsidP="006F12E8">
      <w:pPr>
        <w:autoSpaceDE w:val="0"/>
        <w:autoSpaceDN w:val="0"/>
        <w:adjustRightInd w:val="0"/>
        <w:rPr>
          <w:rFonts w:ascii="Arial" w:hAnsi="Arial" w:cs="Arial"/>
          <w:i/>
          <w:color w:val="000000"/>
          <w:sz w:val="22"/>
          <w:szCs w:val="22"/>
        </w:rPr>
      </w:pPr>
      <w:r w:rsidRPr="006F12E8">
        <w:rPr>
          <w:rFonts w:ascii="Arial" w:hAnsi="Arial" w:cs="Arial"/>
          <w:i/>
          <w:sz w:val="22"/>
          <w:szCs w:val="22"/>
        </w:rPr>
        <w:t>Reason: Public safety</w:t>
      </w:r>
    </w:p>
    <w:p w:rsidR="0075632F" w:rsidRDefault="0075632F" w:rsidP="00102785">
      <w:pPr>
        <w:pStyle w:val="ListParagraph"/>
        <w:ind w:left="0"/>
        <w:rPr>
          <w:noProof/>
        </w:rPr>
      </w:pPr>
    </w:p>
    <w:p w:rsidR="005C14BF" w:rsidRPr="0075632F" w:rsidRDefault="005C14BF" w:rsidP="005C14BF">
      <w:pPr>
        <w:autoSpaceDE w:val="0"/>
        <w:autoSpaceDN w:val="0"/>
        <w:adjustRightInd w:val="0"/>
        <w:rPr>
          <w:rFonts w:ascii="Arial" w:hAnsi="Arial" w:cs="Arial"/>
          <w:color w:val="000000"/>
          <w:sz w:val="22"/>
          <w:szCs w:val="22"/>
        </w:rPr>
      </w:pPr>
      <w:r w:rsidRPr="006F12E8">
        <w:rPr>
          <w:rFonts w:ascii="Arial" w:hAnsi="Arial" w:cs="Arial"/>
          <w:b/>
          <w:caps/>
          <w:color w:val="000000"/>
          <w:sz w:val="22"/>
          <w:szCs w:val="22"/>
        </w:rPr>
        <w:t>Water supplies for firefighting purposes</w:t>
      </w:r>
      <w:r w:rsidRPr="0075632F">
        <w:rPr>
          <w:rFonts w:ascii="Arial" w:hAnsi="Arial" w:cs="Arial"/>
          <w:b/>
          <w:color w:val="000000"/>
          <w:sz w:val="22"/>
          <w:szCs w:val="22"/>
        </w:rPr>
        <w:t>:</w:t>
      </w:r>
      <w:r w:rsidRPr="0075632F">
        <w:rPr>
          <w:rFonts w:ascii="Arial" w:hAnsi="Arial" w:cs="Arial"/>
          <w:color w:val="000000"/>
          <w:sz w:val="22"/>
          <w:szCs w:val="22"/>
        </w:rPr>
        <w:t xml:space="preserve"> should be risk assessed in accordance with the relevant guidance, in liaison with the water undertakers, with suitable and sufficient fire hydrants supplied/provided. </w:t>
      </w:r>
    </w:p>
    <w:p w:rsidR="005C14BF" w:rsidRDefault="005C14BF" w:rsidP="005C14BF">
      <w:pPr>
        <w:pStyle w:val="ListParagraph"/>
        <w:ind w:left="0"/>
        <w:rPr>
          <w:noProof/>
        </w:rPr>
      </w:pPr>
    </w:p>
    <w:p w:rsidR="005C14BF" w:rsidRPr="00513DA4" w:rsidRDefault="005C14BF" w:rsidP="005C14BF">
      <w:pPr>
        <w:pStyle w:val="ListParagraph"/>
        <w:ind w:left="0"/>
        <w:rPr>
          <w:i/>
        </w:rPr>
      </w:pPr>
      <w:r w:rsidRPr="0075632F">
        <w:rPr>
          <w:rFonts w:ascii="Arial" w:hAnsi="Arial" w:cs="Arial"/>
          <w:i/>
          <w:sz w:val="22"/>
          <w:szCs w:val="22"/>
        </w:rPr>
        <w:t>Reason: Public safety and to ensure suitable access and water supply for emergency services</w:t>
      </w:r>
      <w:r w:rsidRPr="00513DA4">
        <w:rPr>
          <w:i/>
        </w:rPr>
        <w:t>.</w:t>
      </w:r>
    </w:p>
    <w:p w:rsidR="005C14BF" w:rsidRDefault="005C14BF" w:rsidP="00102785">
      <w:pPr>
        <w:pStyle w:val="ListParagraph"/>
        <w:ind w:left="0"/>
        <w:rPr>
          <w:noProof/>
        </w:rPr>
      </w:pPr>
    </w:p>
    <w:p w:rsidR="0075632F" w:rsidRDefault="0075632F" w:rsidP="00102785">
      <w:pPr>
        <w:pStyle w:val="ListParagraph"/>
        <w:ind w:left="0"/>
        <w:rPr>
          <w:noProof/>
        </w:rPr>
      </w:pPr>
    </w:p>
    <w:p w:rsidR="006F12E8" w:rsidRPr="006F12E8" w:rsidRDefault="006F12E8" w:rsidP="006F12E8">
      <w:pPr>
        <w:pStyle w:val="ListParagraph"/>
        <w:ind w:left="0"/>
        <w:rPr>
          <w:rFonts w:ascii="Arial" w:hAnsi="Arial" w:cs="Arial"/>
          <w:b/>
          <w:sz w:val="22"/>
          <w:szCs w:val="22"/>
        </w:rPr>
      </w:pPr>
      <w:r w:rsidRPr="006F12E8">
        <w:rPr>
          <w:rFonts w:ascii="Arial" w:hAnsi="Arial" w:cs="Arial"/>
          <w:b/>
          <w:sz w:val="22"/>
          <w:szCs w:val="22"/>
        </w:rPr>
        <w:t>RAIL SEATING</w:t>
      </w:r>
    </w:p>
    <w:p w:rsidR="006F12E8" w:rsidRPr="006F12E8" w:rsidRDefault="006F12E8" w:rsidP="006F12E8">
      <w:pPr>
        <w:rPr>
          <w:rFonts w:ascii="Arial" w:hAnsi="Arial" w:cs="Arial"/>
          <w:sz w:val="22"/>
          <w:szCs w:val="22"/>
        </w:rPr>
      </w:pPr>
      <w:r w:rsidRPr="006F12E8">
        <w:rPr>
          <w:rFonts w:ascii="Arial" w:hAnsi="Arial" w:cs="Arial"/>
          <w:b/>
          <w:sz w:val="22"/>
          <w:szCs w:val="22"/>
        </w:rPr>
        <w:t xml:space="preserve">Supplementary Guidance 01: Safe standing in seated areas September 2021 (SGSA: SG01) </w:t>
      </w:r>
      <w:r w:rsidRPr="006F12E8">
        <w:rPr>
          <w:rFonts w:ascii="Arial" w:hAnsi="Arial" w:cs="Arial"/>
          <w:sz w:val="22"/>
          <w:szCs w:val="22"/>
        </w:rPr>
        <w:t>shall be referred to in the design and compliance expectations of spectator accommodation incorporating any rail seating, in addition to the relevant guidance in GG6.</w:t>
      </w:r>
    </w:p>
    <w:p w:rsidR="006F12E8" w:rsidRPr="006F12E8" w:rsidRDefault="006F12E8" w:rsidP="006F12E8">
      <w:pPr>
        <w:rPr>
          <w:rFonts w:ascii="Arial" w:hAnsi="Arial" w:cs="Arial"/>
          <w:sz w:val="22"/>
          <w:szCs w:val="22"/>
        </w:rPr>
      </w:pPr>
    </w:p>
    <w:p w:rsidR="006F12E8" w:rsidRPr="006F12E8" w:rsidRDefault="006F12E8" w:rsidP="006F12E8">
      <w:pPr>
        <w:autoSpaceDE w:val="0"/>
        <w:autoSpaceDN w:val="0"/>
        <w:adjustRightInd w:val="0"/>
        <w:rPr>
          <w:rFonts w:ascii="Arial" w:hAnsi="Arial" w:cs="Arial"/>
          <w:i/>
          <w:color w:val="000000"/>
          <w:sz w:val="22"/>
          <w:szCs w:val="22"/>
        </w:rPr>
      </w:pPr>
      <w:r w:rsidRPr="006F12E8">
        <w:rPr>
          <w:rFonts w:ascii="Arial" w:hAnsi="Arial" w:cs="Arial"/>
          <w:i/>
          <w:sz w:val="22"/>
          <w:szCs w:val="22"/>
        </w:rPr>
        <w:lastRenderedPageBreak/>
        <w:t>Reason: Public safety</w:t>
      </w:r>
    </w:p>
    <w:p w:rsidR="0075632F" w:rsidRDefault="0075632F" w:rsidP="00102785">
      <w:pPr>
        <w:pStyle w:val="ListParagraph"/>
        <w:ind w:left="0"/>
        <w:rPr>
          <w:noProof/>
        </w:rPr>
      </w:pPr>
    </w:p>
    <w:p w:rsidR="006F12E8" w:rsidRDefault="006F12E8" w:rsidP="006F12E8">
      <w:pPr>
        <w:rPr>
          <w:b/>
        </w:rPr>
      </w:pPr>
    </w:p>
    <w:p w:rsidR="005C14BF" w:rsidRDefault="005C14BF" w:rsidP="005C14BF">
      <w:pPr>
        <w:rPr>
          <w:rFonts w:ascii="Arial" w:hAnsi="Arial" w:cs="Arial"/>
          <w:b/>
          <w:sz w:val="22"/>
          <w:szCs w:val="22"/>
        </w:rPr>
      </w:pPr>
      <w:r w:rsidRPr="006F12E8">
        <w:rPr>
          <w:rFonts w:ascii="Arial" w:hAnsi="Arial" w:cs="Arial"/>
          <w:b/>
          <w:sz w:val="22"/>
          <w:szCs w:val="22"/>
        </w:rPr>
        <w:t>LIGHTING</w:t>
      </w:r>
    </w:p>
    <w:p w:rsidR="005C14BF" w:rsidRPr="006F12E8" w:rsidRDefault="005C14BF" w:rsidP="005C14BF">
      <w:pPr>
        <w:rPr>
          <w:rFonts w:ascii="Arial" w:hAnsi="Arial" w:cs="Arial"/>
          <w:b/>
          <w:sz w:val="22"/>
          <w:szCs w:val="22"/>
        </w:rPr>
      </w:pPr>
    </w:p>
    <w:p w:rsidR="005C14BF" w:rsidRPr="006F12E8" w:rsidRDefault="005C14BF" w:rsidP="005C14BF">
      <w:pPr>
        <w:rPr>
          <w:rFonts w:ascii="Arial" w:hAnsi="Arial" w:cs="Arial"/>
          <w:color w:val="000000"/>
          <w:sz w:val="22"/>
          <w:szCs w:val="22"/>
        </w:rPr>
      </w:pPr>
      <w:r>
        <w:rPr>
          <w:rFonts w:ascii="Arial" w:hAnsi="Arial" w:cs="Arial"/>
          <w:color w:val="000000"/>
          <w:sz w:val="22"/>
          <w:szCs w:val="22"/>
        </w:rPr>
        <w:t>Appropriate lighting should</w:t>
      </w:r>
      <w:r w:rsidRPr="006F12E8">
        <w:rPr>
          <w:rFonts w:ascii="Arial" w:hAnsi="Arial" w:cs="Arial"/>
          <w:color w:val="000000"/>
          <w:sz w:val="22"/>
          <w:szCs w:val="22"/>
        </w:rPr>
        <w:t xml:space="preserve"> be used to ensure there is sufficient light levels internally and externally, in the interests of public safety and to assist both natural and remote surveillance.</w:t>
      </w:r>
    </w:p>
    <w:p w:rsidR="005C14BF" w:rsidRPr="006F12E8" w:rsidRDefault="005C14BF" w:rsidP="005C14BF">
      <w:pPr>
        <w:rPr>
          <w:rFonts w:ascii="Arial" w:hAnsi="Arial" w:cs="Arial"/>
          <w:b/>
          <w:sz w:val="22"/>
          <w:szCs w:val="22"/>
        </w:rPr>
      </w:pPr>
    </w:p>
    <w:p w:rsidR="005C14BF" w:rsidRPr="006F12E8" w:rsidRDefault="005C14BF" w:rsidP="005C14BF">
      <w:pPr>
        <w:autoSpaceDE w:val="0"/>
        <w:autoSpaceDN w:val="0"/>
        <w:adjustRightInd w:val="0"/>
        <w:rPr>
          <w:rFonts w:ascii="Arial" w:hAnsi="Arial" w:cs="Arial"/>
          <w:i/>
          <w:color w:val="000000"/>
          <w:sz w:val="22"/>
          <w:szCs w:val="22"/>
        </w:rPr>
      </w:pPr>
      <w:r w:rsidRPr="006F12E8">
        <w:rPr>
          <w:rFonts w:ascii="Arial" w:hAnsi="Arial" w:cs="Arial"/>
          <w:i/>
          <w:sz w:val="22"/>
          <w:szCs w:val="22"/>
        </w:rPr>
        <w:t>Reason: Public Safety, Prevention &amp; Detection of Crime/Anti-Social Behaviour</w:t>
      </w:r>
    </w:p>
    <w:p w:rsidR="006F12E8" w:rsidRDefault="006F12E8" w:rsidP="006F12E8">
      <w:pPr>
        <w:rPr>
          <w:b/>
        </w:rPr>
      </w:pPr>
    </w:p>
    <w:p w:rsidR="00C41666" w:rsidRDefault="00C41666" w:rsidP="00102785">
      <w:pPr>
        <w:pStyle w:val="ListParagraph"/>
        <w:ind w:left="0"/>
        <w:rPr>
          <w:noProof/>
        </w:rPr>
      </w:pPr>
    </w:p>
    <w:p w:rsidR="00C41666" w:rsidRDefault="00C41666" w:rsidP="00102785">
      <w:pPr>
        <w:pStyle w:val="ListParagraph"/>
        <w:ind w:left="0"/>
        <w:rPr>
          <w:noProof/>
        </w:rPr>
      </w:pPr>
    </w:p>
    <w:p w:rsidR="001A5491" w:rsidRDefault="001A5491" w:rsidP="001A5491">
      <w:r w:rsidRPr="006F316A">
        <w:rPr>
          <w:rFonts w:ascii="Arial" w:hAnsi="Arial" w:cs="Arial"/>
          <w:noProof/>
        </w:rPr>
        <w:drawing>
          <wp:inline distT="0" distB="0" distL="0" distR="0" wp14:anchorId="1C18B449" wp14:editId="7AC9272A">
            <wp:extent cx="1842516" cy="434340"/>
            <wp:effectExtent l="0" t="0" r="571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Osignature.jpg"/>
                    <pic:cNvPicPr/>
                  </pic:nvPicPr>
                  <pic:blipFill>
                    <a:blip r:embed="rId9">
                      <a:extLst>
                        <a:ext uri="{28A0092B-C50C-407E-A947-70E740481C1C}">
                          <a14:useLocalDpi xmlns:a14="http://schemas.microsoft.com/office/drawing/2010/main" val="0"/>
                        </a:ext>
                      </a:extLst>
                    </a:blip>
                    <a:stretch>
                      <a:fillRect/>
                    </a:stretch>
                  </pic:blipFill>
                  <pic:spPr>
                    <a:xfrm>
                      <a:off x="0" y="0"/>
                      <a:ext cx="1842516" cy="434340"/>
                    </a:xfrm>
                    <a:prstGeom prst="rect">
                      <a:avLst/>
                    </a:prstGeom>
                  </pic:spPr>
                </pic:pic>
              </a:graphicData>
            </a:graphic>
          </wp:inline>
        </w:drawing>
      </w:r>
    </w:p>
    <w:p w:rsidR="001A5491" w:rsidRDefault="001A5491" w:rsidP="001A5491">
      <w:pPr>
        <w:rPr>
          <w:rFonts w:ascii="Arial" w:hAnsi="Arial" w:cs="Arial"/>
        </w:rPr>
      </w:pPr>
      <w:r>
        <w:rPr>
          <w:rFonts w:ascii="Arial" w:hAnsi="Arial" w:cs="Arial"/>
        </w:rPr>
        <w:t>Paul Osborne</w:t>
      </w:r>
    </w:p>
    <w:p w:rsidR="001A5491" w:rsidRDefault="001A5491" w:rsidP="001A5491">
      <w:pPr>
        <w:rPr>
          <w:rFonts w:ascii="Arial" w:hAnsi="Arial" w:cs="Arial"/>
        </w:rPr>
      </w:pPr>
      <w:r>
        <w:rPr>
          <w:rFonts w:ascii="Arial" w:hAnsi="Arial" w:cs="Arial"/>
        </w:rPr>
        <w:t>Public Protection Officer</w:t>
      </w:r>
    </w:p>
    <w:p w:rsidR="004A244A" w:rsidRPr="00CA50A5" w:rsidRDefault="004A244A" w:rsidP="004A244A">
      <w:pPr>
        <w:tabs>
          <w:tab w:val="left" w:pos="4040"/>
        </w:tabs>
        <w:ind w:right="-625"/>
        <w:rPr>
          <w:rFonts w:ascii="Arial" w:hAnsi="Arial" w:cs="Arial"/>
          <w:szCs w:val="24"/>
        </w:rPr>
      </w:pPr>
      <w:r w:rsidRPr="00CA50A5">
        <w:rPr>
          <w:rFonts w:ascii="Arial" w:hAnsi="Arial" w:cs="Arial"/>
          <w:szCs w:val="24"/>
        </w:rPr>
        <w:tab/>
      </w:r>
    </w:p>
    <w:p w:rsidR="0052016C" w:rsidRDefault="0052016C" w:rsidP="0052016C">
      <w:pPr>
        <w:rPr>
          <w:rFonts w:ascii="Arial" w:hAnsi="Arial" w:cs="Arial"/>
          <w:b/>
          <w:szCs w:val="24"/>
        </w:rPr>
      </w:pPr>
      <w:r>
        <w:rPr>
          <w:rFonts w:ascii="Arial" w:hAnsi="Arial" w:cs="Arial"/>
          <w:b/>
          <w:szCs w:val="24"/>
        </w:rPr>
        <w:t xml:space="preserve">p.p. </w:t>
      </w:r>
    </w:p>
    <w:p w:rsidR="0052016C" w:rsidRDefault="0052016C" w:rsidP="0052016C">
      <w:pPr>
        <w:rPr>
          <w:rFonts w:ascii="Arial" w:hAnsi="Arial" w:cs="Arial"/>
          <w:b/>
          <w:szCs w:val="24"/>
        </w:rPr>
      </w:pPr>
    </w:p>
    <w:p w:rsidR="00997506" w:rsidRPr="00997506" w:rsidRDefault="00997506" w:rsidP="00997506">
      <w:pPr>
        <w:pStyle w:val="Heading1"/>
        <w:rPr>
          <w:rFonts w:ascii="Arial" w:hAnsi="Arial" w:cs="Arial"/>
          <w:szCs w:val="24"/>
        </w:rPr>
      </w:pPr>
      <w:r w:rsidRPr="00997506">
        <w:rPr>
          <w:rFonts w:ascii="Arial" w:hAnsi="Arial" w:cs="Arial"/>
          <w:szCs w:val="24"/>
        </w:rPr>
        <w:t>Public Protection Service Manager</w:t>
      </w:r>
    </w:p>
    <w:p w:rsidR="000E24D1" w:rsidRPr="00CA50A5" w:rsidRDefault="000E24D1" w:rsidP="00386A1F">
      <w:pPr>
        <w:rPr>
          <w:rFonts w:ascii="Arial" w:hAnsi="Arial" w:cs="Arial"/>
          <w:szCs w:val="24"/>
        </w:rPr>
      </w:pPr>
    </w:p>
    <w:sectPr w:rsidR="000E24D1" w:rsidRPr="00CA50A5" w:rsidSect="00B55C78">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276"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934" w:rsidRDefault="009F1934" w:rsidP="00C41666">
      <w:r>
        <w:separator/>
      </w:r>
    </w:p>
  </w:endnote>
  <w:endnote w:type="continuationSeparator" w:id="0">
    <w:p w:rsidR="009F1934" w:rsidRDefault="009F1934" w:rsidP="00C41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666" w:rsidRDefault="00C416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666" w:rsidRDefault="00C416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666" w:rsidRDefault="00C416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934" w:rsidRDefault="009F1934" w:rsidP="00C41666">
      <w:r>
        <w:separator/>
      </w:r>
    </w:p>
  </w:footnote>
  <w:footnote w:type="continuationSeparator" w:id="0">
    <w:p w:rsidR="009F1934" w:rsidRDefault="009F1934" w:rsidP="00C41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666" w:rsidRDefault="00C41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666" w:rsidRDefault="00C41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666" w:rsidRDefault="00C416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DA8242"/>
    <w:multiLevelType w:val="hybridMultilevel"/>
    <w:tmpl w:val="BA5F8D8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2"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5" w15:restartNumberingAfterBreak="0">
    <w:nsid w:val="2B3C453F"/>
    <w:multiLevelType w:val="hybridMultilevel"/>
    <w:tmpl w:val="B6D2078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4"/>
  </w:num>
  <w:num w:numId="2">
    <w:abstractNumId w:val="1"/>
    <w:lvlOverride w:ilvl="0">
      <w:startOverride w:val="1"/>
    </w:lvlOverride>
  </w:num>
  <w:num w:numId="3">
    <w:abstractNumId w:val="7"/>
  </w:num>
  <w:num w:numId="4">
    <w:abstractNumId w:val="2"/>
  </w:num>
  <w:num w:numId="5">
    <w:abstractNumId w:val="3"/>
  </w:num>
  <w:num w:numId="6">
    <w:abstractNumId w:val="6"/>
  </w:num>
  <w:num w:numId="7">
    <w:abstractNumId w:val="8"/>
    <w:lvlOverride w:ilvl="0">
      <w:startOverride w:val="5"/>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6273F"/>
    <w:rsid w:val="00091D72"/>
    <w:rsid w:val="000E24D1"/>
    <w:rsid w:val="00102785"/>
    <w:rsid w:val="0011255B"/>
    <w:rsid w:val="00156A19"/>
    <w:rsid w:val="00174C34"/>
    <w:rsid w:val="001A5491"/>
    <w:rsid w:val="001D5366"/>
    <w:rsid w:val="001F56D6"/>
    <w:rsid w:val="00211C93"/>
    <w:rsid w:val="00225C86"/>
    <w:rsid w:val="002A203D"/>
    <w:rsid w:val="002B5CC3"/>
    <w:rsid w:val="00343C57"/>
    <w:rsid w:val="00380178"/>
    <w:rsid w:val="00381E80"/>
    <w:rsid w:val="00386A1F"/>
    <w:rsid w:val="003B18F5"/>
    <w:rsid w:val="003D753A"/>
    <w:rsid w:val="003F2AF3"/>
    <w:rsid w:val="004072B1"/>
    <w:rsid w:val="00421F64"/>
    <w:rsid w:val="00467B20"/>
    <w:rsid w:val="00475B0A"/>
    <w:rsid w:val="00486C1B"/>
    <w:rsid w:val="004A244A"/>
    <w:rsid w:val="004F3CBE"/>
    <w:rsid w:val="0052016C"/>
    <w:rsid w:val="00520248"/>
    <w:rsid w:val="00566009"/>
    <w:rsid w:val="0056734B"/>
    <w:rsid w:val="005C14BF"/>
    <w:rsid w:val="005D4496"/>
    <w:rsid w:val="005F29CB"/>
    <w:rsid w:val="00622932"/>
    <w:rsid w:val="00641CFF"/>
    <w:rsid w:val="00680E6D"/>
    <w:rsid w:val="00696B26"/>
    <w:rsid w:val="006B10EF"/>
    <w:rsid w:val="006B6FCC"/>
    <w:rsid w:val="006C4702"/>
    <w:rsid w:val="006D34FD"/>
    <w:rsid w:val="006D7FA5"/>
    <w:rsid w:val="006F12E8"/>
    <w:rsid w:val="006F648B"/>
    <w:rsid w:val="00730B7F"/>
    <w:rsid w:val="00734F93"/>
    <w:rsid w:val="00735864"/>
    <w:rsid w:val="0075632F"/>
    <w:rsid w:val="00784684"/>
    <w:rsid w:val="00791148"/>
    <w:rsid w:val="007A6F50"/>
    <w:rsid w:val="007C10F1"/>
    <w:rsid w:val="00813EF8"/>
    <w:rsid w:val="00861EB4"/>
    <w:rsid w:val="008E1220"/>
    <w:rsid w:val="00962E04"/>
    <w:rsid w:val="00997506"/>
    <w:rsid w:val="009F1934"/>
    <w:rsid w:val="00A02ABF"/>
    <w:rsid w:val="00A32051"/>
    <w:rsid w:val="00A41E09"/>
    <w:rsid w:val="00A77EC1"/>
    <w:rsid w:val="00B129AC"/>
    <w:rsid w:val="00B21054"/>
    <w:rsid w:val="00B55C78"/>
    <w:rsid w:val="00B55C88"/>
    <w:rsid w:val="00B63185"/>
    <w:rsid w:val="00B83401"/>
    <w:rsid w:val="00BA1F17"/>
    <w:rsid w:val="00C2568B"/>
    <w:rsid w:val="00C41666"/>
    <w:rsid w:val="00C8595C"/>
    <w:rsid w:val="00CA50A5"/>
    <w:rsid w:val="00CE1B49"/>
    <w:rsid w:val="00CF7762"/>
    <w:rsid w:val="00D0068E"/>
    <w:rsid w:val="00D11F15"/>
    <w:rsid w:val="00D34499"/>
    <w:rsid w:val="00D37591"/>
    <w:rsid w:val="00D826CC"/>
    <w:rsid w:val="00D93AED"/>
    <w:rsid w:val="00DA5EA3"/>
    <w:rsid w:val="00E7650F"/>
    <w:rsid w:val="00EC2FE1"/>
    <w:rsid w:val="00F0654C"/>
    <w:rsid w:val="00F23766"/>
    <w:rsid w:val="00F24740"/>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57E26D"/>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 w:type="paragraph" w:styleId="Header">
    <w:name w:val="header"/>
    <w:basedOn w:val="Normal"/>
    <w:link w:val="HeaderChar"/>
    <w:unhideWhenUsed/>
    <w:rsid w:val="00C41666"/>
    <w:pPr>
      <w:tabs>
        <w:tab w:val="center" w:pos="4513"/>
        <w:tab w:val="right" w:pos="9026"/>
      </w:tabs>
    </w:pPr>
  </w:style>
  <w:style w:type="character" w:customStyle="1" w:styleId="HeaderChar">
    <w:name w:val="Header Char"/>
    <w:basedOn w:val="DefaultParagraphFont"/>
    <w:link w:val="Header"/>
    <w:rsid w:val="00C41666"/>
    <w:rPr>
      <w:sz w:val="24"/>
    </w:rPr>
  </w:style>
  <w:style w:type="paragraph" w:styleId="Footer">
    <w:name w:val="footer"/>
    <w:basedOn w:val="Normal"/>
    <w:link w:val="FooterChar"/>
    <w:unhideWhenUsed/>
    <w:rsid w:val="00C41666"/>
    <w:pPr>
      <w:tabs>
        <w:tab w:val="center" w:pos="4513"/>
        <w:tab w:val="right" w:pos="9026"/>
      </w:tabs>
    </w:pPr>
  </w:style>
  <w:style w:type="character" w:customStyle="1" w:styleId="FooterChar">
    <w:name w:val="Footer Char"/>
    <w:basedOn w:val="DefaultParagraphFont"/>
    <w:link w:val="Footer"/>
    <w:rsid w:val="00C4166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1283</Words>
  <Characters>7318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Osborne</cp:lastModifiedBy>
  <cp:revision>7</cp:revision>
  <cp:lastPrinted>2016-08-31T09:29:00Z</cp:lastPrinted>
  <dcterms:created xsi:type="dcterms:W3CDTF">2022-08-31T08:21:00Z</dcterms:created>
  <dcterms:modified xsi:type="dcterms:W3CDTF">2022-08-31T11:20:00Z</dcterms:modified>
</cp:coreProperties>
</file>