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B3365" w14:textId="77777777" w:rsidR="00A35145" w:rsidRDefault="00A35145" w:rsidP="00A35145">
      <w:pPr>
        <w:pStyle w:val="Heading2"/>
      </w:pPr>
      <w:bookmarkStart w:id="0" w:name="_Toc109298180"/>
      <w:r>
        <w:t>Biosecurity risk assessment</w:t>
      </w:r>
      <w:bookmarkEnd w:id="0"/>
    </w:p>
    <w:p w14:paraId="3F7FA40D" w14:textId="77777777" w:rsidR="00A35145" w:rsidRDefault="00A35145" w:rsidP="00A35145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The following will be used as a template but may be subject to change as the final details of the development are yet to be decided.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5"/>
        <w:gridCol w:w="2592"/>
        <w:gridCol w:w="2050"/>
        <w:gridCol w:w="2434"/>
      </w:tblGrid>
      <w:tr w:rsidR="00A35145" w14:paraId="12E5BF35" w14:textId="77777777" w:rsidTr="00A35145">
        <w:tc>
          <w:tcPr>
            <w:tcW w:w="13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51F4" w14:textId="316FCC40" w:rsidR="00A35145" w:rsidRDefault="00A35145">
            <w:pPr>
              <w:spacing w:before="6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SITE NAME: 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WOLVESACRE</w:t>
            </w:r>
          </w:p>
        </w:tc>
      </w:tr>
      <w:tr w:rsidR="00A35145" w14:paraId="770786DF" w14:textId="77777777" w:rsidTr="00A35145">
        <w:tc>
          <w:tcPr>
            <w:tcW w:w="13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0543" w14:textId="77777777" w:rsidR="00A35145" w:rsidRDefault="00A35145">
            <w:pPr>
              <w:spacing w:before="6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BIOSECURITY PROTOCOL</w:t>
            </w:r>
          </w:p>
        </w:tc>
      </w:tr>
      <w:tr w:rsidR="00A35145" w14:paraId="58FB238F" w14:textId="77777777" w:rsidTr="00A35145">
        <w:tc>
          <w:tcPr>
            <w:tcW w:w="13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E074E" w14:textId="28FB745D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val="en-GB"/>
              </w:rPr>
              <w:t>DATE: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proofErr w:type="gramEnd"/>
          </w:p>
        </w:tc>
      </w:tr>
      <w:tr w:rsidR="00A35145" w14:paraId="464780F1" w14:textId="77777777" w:rsidTr="00A35145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1844" w14:textId="77777777" w:rsidR="00A35145" w:rsidRDefault="00A35145">
            <w:pPr>
              <w:spacing w:before="6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SPECIES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B115" w14:textId="77777777" w:rsidR="00A35145" w:rsidRDefault="00A35145">
            <w:pPr>
              <w:spacing w:before="6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POTENTIAL CONTAMINATION ROUTE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5E4D" w14:textId="77777777" w:rsidR="00A35145" w:rsidRDefault="00A35145">
            <w:pPr>
              <w:spacing w:before="6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LIKELIHOOD OF RISK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8A90" w14:textId="77777777" w:rsidR="00A35145" w:rsidRDefault="00A35145">
            <w:pPr>
              <w:spacing w:before="6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OPERATIONAL PROCEDURES/ ACTIONS TO MINIMISE RISKS</w:t>
            </w:r>
          </w:p>
        </w:tc>
      </w:tr>
      <w:tr w:rsidR="00A35145" w14:paraId="67D58EFE" w14:textId="77777777" w:rsidTr="00A35145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7418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Himalayan Balsam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8EB1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Introduction of species via: </w:t>
            </w:r>
          </w:p>
          <w:p w14:paraId="24D2EB34" w14:textId="77777777" w:rsidR="00A35145" w:rsidRDefault="00A35145" w:rsidP="00E63318">
            <w:pPr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construction machinery</w:t>
            </w:r>
          </w:p>
          <w:p w14:paraId="4A95E7A2" w14:textId="77777777" w:rsidR="00A35145" w:rsidRDefault="00A35145" w:rsidP="00E63318">
            <w:pPr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contaminated soil</w:t>
            </w:r>
          </w:p>
          <w:p w14:paraId="73E3FF1A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6CB4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Low. Not known to be present on site or in the immediate locality.</w:t>
            </w:r>
          </w:p>
          <w:p w14:paraId="005CEA5F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There are no requirements to import soil.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DBBD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Ensure owner and contractors know what Himalayan Balsam looks like. If any plants are found these should be pulled up and left to dry before the seeds set (July/August). </w:t>
            </w:r>
          </w:p>
        </w:tc>
      </w:tr>
      <w:tr w:rsidR="00A35145" w14:paraId="79C94B77" w14:textId="77777777" w:rsidTr="00A35145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8A5F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Japanese Knotweed 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1C7B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Introduction of species via: </w:t>
            </w:r>
          </w:p>
          <w:p w14:paraId="62495679" w14:textId="77777777" w:rsidR="00A35145" w:rsidRDefault="00A35145" w:rsidP="00E63318">
            <w:pPr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construction machinery</w:t>
            </w:r>
          </w:p>
          <w:p w14:paraId="32875E36" w14:textId="77777777" w:rsidR="00A35145" w:rsidRDefault="00A35145" w:rsidP="00E63318">
            <w:pPr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fragments in contaminated soil</w:t>
            </w:r>
          </w:p>
          <w:p w14:paraId="0E3619EF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90E8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Low. Not known to be present on site or in the immediate locality.</w:t>
            </w:r>
          </w:p>
          <w:p w14:paraId="6DFCFF20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There are no requirements to import soil.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46F94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Ensure owner and contractors know what Japanese Knotweed looks like. If it is identified on site, refer to the Environment Agency’s Japanese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en-GB"/>
              </w:rPr>
              <w:t>knotweed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Code of Practice. </w:t>
            </w:r>
          </w:p>
        </w:tc>
      </w:tr>
      <w:tr w:rsidR="00A35145" w14:paraId="709612AA" w14:textId="77777777" w:rsidTr="00A35145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181B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Invasive aquatic plants: </w:t>
            </w:r>
          </w:p>
          <w:p w14:paraId="39E691A9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Water fern, Parrots-feather, Floating pennywort, Australian swamp stonecrop, Water hyacinth, Water primrose, Canadian waterweed, Curly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 xml:space="preserve">waterweed, Nuttall’s waterweed,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en-GB"/>
              </w:rPr>
              <w:t>Least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duckweed, New Zealand pigmy weed. 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CFAB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 xml:space="preserve">Introduction of species via construction machinery and as propagules on boots, waders, bottle traps, and nets. 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B3B3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Medium. Surveyors and contractors may well have previously been to sites where these species are present.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DF66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Avoid entering ponds/watercourse whenever possible. </w:t>
            </w:r>
          </w:p>
          <w:p w14:paraId="2242322F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Consider using survey techniques that constitute a lower bio-security risk (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en-GB"/>
              </w:rPr>
              <w:t>e.g.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torching). </w:t>
            </w:r>
          </w:p>
          <w:p w14:paraId="608BFEA7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Use bottle traps on a site-specific basis. </w:t>
            </w:r>
          </w:p>
          <w:p w14:paraId="75B534BE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 xml:space="preserve">Consider using nets and other equipment on a site-specific basis where non-native species have been recorded. </w:t>
            </w:r>
          </w:p>
          <w:p w14:paraId="43B54254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Clean equipment, boots/waders and clothes after each survey. Where surveys entail two or more ponds, consider provision of duplicate equipment. </w:t>
            </w:r>
          </w:p>
          <w:p w14:paraId="1BBE5A2C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Based on degree of risk, consider survey ponds supporting invasive species last or use a team to specifically survey ponds supporting non-native species. </w:t>
            </w:r>
          </w:p>
        </w:tc>
      </w:tr>
      <w:tr w:rsidR="00A35145" w14:paraId="06E689FA" w14:textId="77777777" w:rsidTr="00A35145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E4F1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Fish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BBA8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Deliberate introduction.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0E828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Low.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355A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Continued agreement with land owner. </w:t>
            </w:r>
          </w:p>
        </w:tc>
      </w:tr>
      <w:tr w:rsidR="00A35145" w14:paraId="2FEF8CC6" w14:textId="77777777" w:rsidTr="00A35145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EBD9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Chytrid fungus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CE3B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Ecologists, aquatic survey equipment.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8494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Low.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DEC1" w14:textId="77777777" w:rsidR="00A35145" w:rsidRDefault="00A35145">
            <w:pPr>
              <w:spacing w:before="6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Ecologists and other contractors to disinfect boots and equipment before entering ponds. </w:t>
            </w:r>
          </w:p>
        </w:tc>
      </w:tr>
    </w:tbl>
    <w:p w14:paraId="13F848AC" w14:textId="77777777" w:rsidR="00A35145" w:rsidRDefault="00A35145" w:rsidP="00A35145">
      <w:pPr>
        <w:rPr>
          <w:rFonts w:asciiTheme="minorHAnsi" w:hAnsiTheme="minorHAnsi"/>
          <w:lang w:val="en-GB"/>
        </w:rPr>
      </w:pPr>
    </w:p>
    <w:p w14:paraId="37089F90" w14:textId="77777777" w:rsidR="00A35145" w:rsidRDefault="00A35145" w:rsidP="00A35145">
      <w:pPr>
        <w:jc w:val="left"/>
        <w:rPr>
          <w:rFonts w:asciiTheme="minorHAnsi" w:hAnsiTheme="minorHAnsi"/>
          <w:lang w:val="en-GB"/>
        </w:rPr>
      </w:pPr>
    </w:p>
    <w:p w14:paraId="2E5F9A77" w14:textId="77777777" w:rsidR="00A35145" w:rsidRDefault="00A35145"/>
    <w:sectPr w:rsidR="00A35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001083"/>
    <w:multiLevelType w:val="hybridMultilevel"/>
    <w:tmpl w:val="37E49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957549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45"/>
    <w:rsid w:val="00A3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32ECA"/>
  <w15:chartTrackingRefBased/>
  <w15:docId w15:val="{A4826C76-4B21-48B5-8721-66ABD938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45"/>
    <w:pPr>
      <w:spacing w:after="200" w:line="276" w:lineRule="auto"/>
      <w:jc w:val="both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autoRedefine/>
    <w:semiHidden/>
    <w:unhideWhenUsed/>
    <w:qFormat/>
    <w:rsid w:val="00A35145"/>
    <w:pPr>
      <w:keepNext/>
      <w:keepLines/>
      <w:shd w:val="clear" w:color="auto" w:fill="DEEAF6" w:themeFill="accent5" w:themeFillTint="33"/>
      <w:spacing w:before="40" w:after="0"/>
      <w:ind w:left="360" w:hanging="360"/>
      <w:outlineLvl w:val="1"/>
    </w:pPr>
    <w:rPr>
      <w:rFonts w:asciiTheme="minorHAnsi" w:eastAsiaTheme="majorEastAsia" w:hAnsiTheme="minorHAnsi" w:cstheme="majorBidi"/>
      <w:b/>
      <w:sz w:val="28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35145"/>
    <w:rPr>
      <w:rFonts w:eastAsiaTheme="majorEastAsia" w:cstheme="majorBidi"/>
      <w:b/>
      <w:sz w:val="28"/>
      <w:szCs w:val="26"/>
      <w:shd w:val="clear" w:color="auto" w:fill="DEEAF6" w:themeFill="accent5" w:themeFill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Prestwood</dc:creator>
  <cp:keywords/>
  <dc:description/>
  <cp:lastModifiedBy>Will Prestwood</cp:lastModifiedBy>
  <cp:revision>1</cp:revision>
  <dcterms:created xsi:type="dcterms:W3CDTF">2022-07-21T17:49:00Z</dcterms:created>
  <dcterms:modified xsi:type="dcterms:W3CDTF">2022-07-21T17:51:00Z</dcterms:modified>
</cp:coreProperties>
</file>