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96DC6B" w14:textId="77777777" w:rsidR="00E77C55" w:rsidRPr="008C50FD" w:rsidRDefault="008C50FD">
      <w:pPr>
        <w:rPr>
          <w:rFonts w:ascii="Arial" w:hAnsi="Arial" w:cs="Arial"/>
          <w:b/>
          <w:sz w:val="24"/>
          <w:szCs w:val="24"/>
        </w:rPr>
      </w:pPr>
      <w:r w:rsidRPr="008C50FD">
        <w:rPr>
          <w:rFonts w:ascii="Arial" w:hAnsi="Arial" w:cs="Arial"/>
          <w:b/>
          <w:sz w:val="24"/>
          <w:szCs w:val="24"/>
        </w:rPr>
        <w:t>PLANNING PERMISSION P/</w:t>
      </w:r>
      <w:r w:rsidR="000A7DEC">
        <w:rPr>
          <w:rFonts w:ascii="Arial" w:hAnsi="Arial" w:cs="Arial"/>
          <w:b/>
          <w:sz w:val="24"/>
          <w:szCs w:val="24"/>
        </w:rPr>
        <w:t>2018/0997</w:t>
      </w:r>
    </w:p>
    <w:p w14:paraId="2F92C63F" w14:textId="77777777" w:rsidR="008C50FD" w:rsidRPr="008C50FD" w:rsidRDefault="008C50FD">
      <w:pPr>
        <w:rPr>
          <w:rFonts w:ascii="Arial" w:hAnsi="Arial" w:cs="Arial"/>
          <w:b/>
          <w:sz w:val="24"/>
          <w:szCs w:val="24"/>
        </w:rPr>
      </w:pPr>
    </w:p>
    <w:p w14:paraId="2CCC1C68" w14:textId="4D9734E5" w:rsidR="008C50FD" w:rsidRPr="008C50FD" w:rsidRDefault="008C50FD">
      <w:pPr>
        <w:rPr>
          <w:rFonts w:ascii="Arial" w:hAnsi="Arial" w:cs="Arial"/>
          <w:b/>
          <w:sz w:val="24"/>
          <w:szCs w:val="24"/>
        </w:rPr>
      </w:pPr>
      <w:r w:rsidRPr="008C50FD">
        <w:rPr>
          <w:rFonts w:ascii="Arial" w:hAnsi="Arial" w:cs="Arial"/>
          <w:b/>
          <w:sz w:val="24"/>
          <w:szCs w:val="24"/>
        </w:rPr>
        <w:t xml:space="preserve">ERECTION OF AFFORDABLE HOUSING UNITS COMPRISING </w:t>
      </w:r>
      <w:r w:rsidR="000A7DEC">
        <w:rPr>
          <w:rFonts w:ascii="Arial" w:hAnsi="Arial" w:cs="Arial"/>
          <w:b/>
          <w:sz w:val="24"/>
          <w:szCs w:val="24"/>
        </w:rPr>
        <w:t>1</w:t>
      </w:r>
      <w:r w:rsidR="001A0B21">
        <w:rPr>
          <w:rFonts w:ascii="Arial" w:hAnsi="Arial" w:cs="Arial"/>
          <w:b/>
          <w:sz w:val="24"/>
          <w:szCs w:val="24"/>
        </w:rPr>
        <w:t>9</w:t>
      </w:r>
      <w:r w:rsidRPr="008C50FD">
        <w:rPr>
          <w:rFonts w:ascii="Arial" w:hAnsi="Arial" w:cs="Arial"/>
          <w:b/>
          <w:sz w:val="24"/>
          <w:szCs w:val="24"/>
        </w:rPr>
        <w:t xml:space="preserve"> DWELLINGS AND </w:t>
      </w:r>
      <w:r w:rsidR="001A0B21">
        <w:rPr>
          <w:rFonts w:ascii="Arial" w:hAnsi="Arial" w:cs="Arial"/>
          <w:b/>
          <w:sz w:val="24"/>
          <w:szCs w:val="24"/>
        </w:rPr>
        <w:t>4</w:t>
      </w:r>
      <w:r w:rsidRPr="008C50FD">
        <w:rPr>
          <w:rFonts w:ascii="Arial" w:hAnsi="Arial" w:cs="Arial"/>
          <w:b/>
          <w:sz w:val="24"/>
          <w:szCs w:val="24"/>
        </w:rPr>
        <w:t xml:space="preserve"> FLATS AND ASSOCIATED WORKS AT </w:t>
      </w:r>
      <w:r w:rsidR="000A7DEC">
        <w:rPr>
          <w:rFonts w:ascii="Arial" w:hAnsi="Arial" w:cs="Arial"/>
          <w:b/>
          <w:sz w:val="24"/>
          <w:szCs w:val="24"/>
        </w:rPr>
        <w:t>FORMER WOODLANDS FARM, DODDS LANE. GWERSYLLT.</w:t>
      </w:r>
    </w:p>
    <w:p w14:paraId="2D6A7A21" w14:textId="77777777" w:rsidR="008C50FD" w:rsidRDefault="008C50FD">
      <w:pPr>
        <w:rPr>
          <w:rFonts w:ascii="Arial" w:hAnsi="Arial" w:cs="Arial"/>
          <w:b/>
          <w:sz w:val="24"/>
          <w:szCs w:val="24"/>
        </w:rPr>
      </w:pPr>
    </w:p>
    <w:p w14:paraId="68DC0E3D" w14:textId="77777777" w:rsidR="008C50FD" w:rsidRDefault="008C50FD">
      <w:pPr>
        <w:rPr>
          <w:rFonts w:ascii="Arial" w:hAnsi="Arial" w:cs="Arial"/>
          <w:b/>
          <w:sz w:val="24"/>
          <w:szCs w:val="24"/>
        </w:rPr>
      </w:pPr>
    </w:p>
    <w:p w14:paraId="5D1B3A96" w14:textId="77777777" w:rsidR="008C50FD" w:rsidRDefault="008C50FD">
      <w:pPr>
        <w:rPr>
          <w:rFonts w:ascii="Arial" w:hAnsi="Arial" w:cs="Arial"/>
          <w:b/>
          <w:sz w:val="24"/>
          <w:szCs w:val="24"/>
        </w:rPr>
      </w:pPr>
    </w:p>
    <w:p w14:paraId="78A37311" w14:textId="77777777" w:rsidR="008C50FD" w:rsidRDefault="008C50FD">
      <w:pPr>
        <w:rPr>
          <w:rFonts w:ascii="Arial" w:hAnsi="Arial" w:cs="Arial"/>
          <w:b/>
          <w:sz w:val="24"/>
          <w:szCs w:val="24"/>
        </w:rPr>
      </w:pPr>
    </w:p>
    <w:p w14:paraId="31824691" w14:textId="77777777" w:rsidR="008C50FD" w:rsidRDefault="008C50FD">
      <w:pPr>
        <w:rPr>
          <w:rFonts w:ascii="Arial" w:hAnsi="Arial" w:cs="Arial"/>
          <w:b/>
          <w:sz w:val="24"/>
          <w:szCs w:val="24"/>
        </w:rPr>
      </w:pPr>
    </w:p>
    <w:p w14:paraId="6DD9F806" w14:textId="77777777" w:rsidR="008C50FD" w:rsidRPr="008C50FD" w:rsidRDefault="008C50FD">
      <w:pPr>
        <w:rPr>
          <w:rFonts w:ascii="Arial" w:hAnsi="Arial" w:cs="Arial"/>
          <w:b/>
          <w:sz w:val="24"/>
          <w:szCs w:val="24"/>
        </w:rPr>
      </w:pPr>
    </w:p>
    <w:p w14:paraId="5E0CE5BB" w14:textId="77DBA91B" w:rsidR="008C50FD" w:rsidRDefault="008C50FD">
      <w:pPr>
        <w:rPr>
          <w:rFonts w:ascii="Arial" w:hAnsi="Arial" w:cs="Arial"/>
          <w:b/>
          <w:sz w:val="24"/>
          <w:szCs w:val="24"/>
        </w:rPr>
      </w:pPr>
      <w:r w:rsidRPr="008C50FD">
        <w:rPr>
          <w:rFonts w:ascii="Arial" w:hAnsi="Arial" w:cs="Arial"/>
          <w:b/>
          <w:sz w:val="24"/>
          <w:szCs w:val="24"/>
        </w:rPr>
        <w:t xml:space="preserve">STATEMENT BY WALES AND WEST HOUSING TO DISCHARGE CONDITION </w:t>
      </w:r>
      <w:r w:rsidR="00361BB2">
        <w:rPr>
          <w:rFonts w:ascii="Arial" w:hAnsi="Arial" w:cs="Arial"/>
          <w:b/>
          <w:sz w:val="24"/>
          <w:szCs w:val="24"/>
        </w:rPr>
        <w:t>3</w:t>
      </w:r>
      <w:r w:rsidRPr="008C50FD">
        <w:rPr>
          <w:rFonts w:ascii="Arial" w:hAnsi="Arial" w:cs="Arial"/>
          <w:b/>
          <w:sz w:val="24"/>
          <w:szCs w:val="24"/>
        </w:rPr>
        <w:t xml:space="preserve"> OF THE PLANNING PERMISSION RELATING TO AFFORDABLE HOUSING PROVISION</w:t>
      </w:r>
    </w:p>
    <w:p w14:paraId="2FD611F9" w14:textId="77777777" w:rsidR="008C50FD" w:rsidRDefault="008C50FD">
      <w:pPr>
        <w:rPr>
          <w:rFonts w:ascii="Arial" w:hAnsi="Arial" w:cs="Arial"/>
          <w:b/>
          <w:sz w:val="24"/>
          <w:szCs w:val="24"/>
        </w:rPr>
      </w:pPr>
      <w:r>
        <w:rPr>
          <w:rFonts w:ascii="Arial" w:hAnsi="Arial" w:cs="Arial"/>
          <w:b/>
          <w:sz w:val="24"/>
          <w:szCs w:val="24"/>
        </w:rPr>
        <w:br w:type="page"/>
      </w:r>
    </w:p>
    <w:p w14:paraId="427C4B88" w14:textId="77777777" w:rsidR="008C50FD" w:rsidRPr="00C10BAF" w:rsidRDefault="008C50FD" w:rsidP="00C10BAF">
      <w:pPr>
        <w:pStyle w:val="ListParagraph"/>
        <w:numPr>
          <w:ilvl w:val="0"/>
          <w:numId w:val="12"/>
        </w:numPr>
        <w:ind w:hanging="720"/>
        <w:jc w:val="both"/>
        <w:rPr>
          <w:rFonts w:ascii="Arial" w:hAnsi="Arial" w:cs="Arial"/>
          <w:b/>
          <w:sz w:val="24"/>
          <w:szCs w:val="24"/>
        </w:rPr>
      </w:pPr>
      <w:r w:rsidRPr="00C10BAF">
        <w:rPr>
          <w:rFonts w:ascii="Arial" w:hAnsi="Arial" w:cs="Arial"/>
          <w:b/>
          <w:sz w:val="24"/>
          <w:szCs w:val="24"/>
        </w:rPr>
        <w:lastRenderedPageBreak/>
        <w:t>INTRODUCTION</w:t>
      </w:r>
    </w:p>
    <w:p w14:paraId="356A8496" w14:textId="56C1CC25" w:rsidR="008C50FD" w:rsidRPr="005A77E9" w:rsidRDefault="008C50FD" w:rsidP="005A77E9">
      <w:pPr>
        <w:jc w:val="both"/>
        <w:rPr>
          <w:rFonts w:ascii="Arial" w:hAnsi="Arial" w:cs="Arial"/>
          <w:sz w:val="24"/>
          <w:szCs w:val="24"/>
        </w:rPr>
      </w:pPr>
      <w:r w:rsidRPr="005A77E9">
        <w:rPr>
          <w:rFonts w:ascii="Arial" w:hAnsi="Arial" w:cs="Arial"/>
          <w:sz w:val="24"/>
          <w:szCs w:val="24"/>
        </w:rPr>
        <w:t>Planning permission P/2018/</w:t>
      </w:r>
      <w:r w:rsidR="000A7DEC">
        <w:rPr>
          <w:rFonts w:ascii="Arial" w:hAnsi="Arial" w:cs="Arial"/>
          <w:sz w:val="24"/>
          <w:szCs w:val="24"/>
        </w:rPr>
        <w:t>0997</w:t>
      </w:r>
      <w:r w:rsidRPr="005A77E9">
        <w:rPr>
          <w:rFonts w:ascii="Arial" w:hAnsi="Arial" w:cs="Arial"/>
          <w:sz w:val="24"/>
          <w:szCs w:val="24"/>
        </w:rPr>
        <w:t xml:space="preserve"> </w:t>
      </w:r>
      <w:r w:rsidR="007F0D3F">
        <w:rPr>
          <w:rFonts w:ascii="Arial" w:hAnsi="Arial" w:cs="Arial"/>
          <w:sz w:val="24"/>
          <w:szCs w:val="24"/>
        </w:rPr>
        <w:t>‘</w:t>
      </w:r>
      <w:r w:rsidRPr="005A77E9">
        <w:rPr>
          <w:rFonts w:ascii="Arial" w:hAnsi="Arial" w:cs="Arial"/>
          <w:sz w:val="24"/>
          <w:szCs w:val="24"/>
        </w:rPr>
        <w:t xml:space="preserve">Erection of affordable housing comprising </w:t>
      </w:r>
      <w:r w:rsidR="000A7DEC">
        <w:rPr>
          <w:rFonts w:ascii="Arial" w:hAnsi="Arial" w:cs="Arial"/>
          <w:sz w:val="24"/>
          <w:szCs w:val="24"/>
        </w:rPr>
        <w:t>1</w:t>
      </w:r>
      <w:r w:rsidR="001A0B21">
        <w:rPr>
          <w:rFonts w:ascii="Arial" w:hAnsi="Arial" w:cs="Arial"/>
          <w:sz w:val="24"/>
          <w:szCs w:val="24"/>
        </w:rPr>
        <w:t>9</w:t>
      </w:r>
      <w:r w:rsidRPr="005A77E9">
        <w:rPr>
          <w:rFonts w:ascii="Arial" w:hAnsi="Arial" w:cs="Arial"/>
          <w:sz w:val="24"/>
          <w:szCs w:val="24"/>
        </w:rPr>
        <w:t xml:space="preserve"> dwellings and </w:t>
      </w:r>
      <w:r w:rsidR="001A0B21">
        <w:rPr>
          <w:rFonts w:ascii="Arial" w:hAnsi="Arial" w:cs="Arial"/>
          <w:sz w:val="24"/>
          <w:szCs w:val="24"/>
        </w:rPr>
        <w:t>4</w:t>
      </w:r>
      <w:r w:rsidRPr="005A77E9">
        <w:rPr>
          <w:rFonts w:ascii="Arial" w:hAnsi="Arial" w:cs="Arial"/>
          <w:sz w:val="24"/>
          <w:szCs w:val="24"/>
        </w:rPr>
        <w:t xml:space="preserve"> flats and associated works</w:t>
      </w:r>
      <w:r w:rsidR="007F0D3F">
        <w:rPr>
          <w:rFonts w:ascii="Arial" w:hAnsi="Arial" w:cs="Arial"/>
          <w:sz w:val="24"/>
          <w:szCs w:val="24"/>
        </w:rPr>
        <w:t xml:space="preserve">’ at land at </w:t>
      </w:r>
      <w:r w:rsidR="000A7DEC">
        <w:rPr>
          <w:rFonts w:ascii="Arial" w:hAnsi="Arial" w:cs="Arial"/>
          <w:sz w:val="24"/>
          <w:szCs w:val="24"/>
        </w:rPr>
        <w:t xml:space="preserve">Woodlands Farm, </w:t>
      </w:r>
      <w:proofErr w:type="spellStart"/>
      <w:r w:rsidR="000A7DEC">
        <w:rPr>
          <w:rFonts w:ascii="Arial" w:hAnsi="Arial" w:cs="Arial"/>
          <w:sz w:val="24"/>
          <w:szCs w:val="24"/>
        </w:rPr>
        <w:t>Dodds</w:t>
      </w:r>
      <w:proofErr w:type="spellEnd"/>
      <w:r w:rsidR="000A7DEC">
        <w:rPr>
          <w:rFonts w:ascii="Arial" w:hAnsi="Arial" w:cs="Arial"/>
          <w:sz w:val="24"/>
          <w:szCs w:val="24"/>
        </w:rPr>
        <w:t xml:space="preserve"> Lane,</w:t>
      </w:r>
      <w:r w:rsidR="007F0D3F">
        <w:rPr>
          <w:rFonts w:ascii="Arial" w:hAnsi="Arial" w:cs="Arial"/>
          <w:sz w:val="24"/>
          <w:szCs w:val="24"/>
        </w:rPr>
        <w:t xml:space="preserve"> Wrexham</w:t>
      </w:r>
      <w:r w:rsidRPr="005A77E9">
        <w:rPr>
          <w:rFonts w:ascii="Arial" w:hAnsi="Arial" w:cs="Arial"/>
          <w:sz w:val="24"/>
          <w:szCs w:val="24"/>
        </w:rPr>
        <w:t xml:space="preserve"> was granted planning consent on </w:t>
      </w:r>
      <w:r w:rsidR="000A7DEC">
        <w:rPr>
          <w:rFonts w:ascii="Arial" w:hAnsi="Arial" w:cs="Arial"/>
          <w:sz w:val="24"/>
          <w:szCs w:val="24"/>
        </w:rPr>
        <w:t>23</w:t>
      </w:r>
      <w:r w:rsidR="000A7DEC" w:rsidRPr="000A7DEC">
        <w:rPr>
          <w:rFonts w:ascii="Arial" w:hAnsi="Arial" w:cs="Arial"/>
          <w:sz w:val="24"/>
          <w:szCs w:val="24"/>
          <w:vertAlign w:val="superscript"/>
        </w:rPr>
        <w:t>rd</w:t>
      </w:r>
      <w:r w:rsidR="000A7DEC">
        <w:rPr>
          <w:rFonts w:ascii="Arial" w:hAnsi="Arial" w:cs="Arial"/>
          <w:sz w:val="24"/>
          <w:szCs w:val="24"/>
        </w:rPr>
        <w:t xml:space="preserve"> </w:t>
      </w:r>
      <w:r w:rsidR="00E05489">
        <w:rPr>
          <w:rFonts w:ascii="Arial" w:hAnsi="Arial" w:cs="Arial"/>
          <w:sz w:val="24"/>
          <w:szCs w:val="24"/>
        </w:rPr>
        <w:t>November 2018</w:t>
      </w:r>
      <w:r w:rsidRPr="005A77E9">
        <w:rPr>
          <w:rFonts w:ascii="Arial" w:hAnsi="Arial" w:cs="Arial"/>
          <w:sz w:val="24"/>
          <w:szCs w:val="24"/>
        </w:rPr>
        <w:t xml:space="preserve">. Condition </w:t>
      </w:r>
      <w:r w:rsidR="00361BB2">
        <w:rPr>
          <w:rFonts w:ascii="Arial" w:hAnsi="Arial" w:cs="Arial"/>
          <w:sz w:val="24"/>
          <w:szCs w:val="24"/>
        </w:rPr>
        <w:t>3</w:t>
      </w:r>
      <w:r w:rsidRPr="005A77E9">
        <w:rPr>
          <w:rFonts w:ascii="Arial" w:hAnsi="Arial" w:cs="Arial"/>
          <w:sz w:val="24"/>
          <w:szCs w:val="24"/>
        </w:rPr>
        <w:t xml:space="preserve"> relates to the delivery of affordable housing provision on the site.</w:t>
      </w:r>
      <w:r w:rsidR="00FA6829">
        <w:rPr>
          <w:rFonts w:ascii="Arial" w:hAnsi="Arial" w:cs="Arial"/>
          <w:sz w:val="24"/>
          <w:szCs w:val="24"/>
        </w:rPr>
        <w:t xml:space="preserve">  </w:t>
      </w:r>
      <w:r w:rsidRPr="005A77E9">
        <w:rPr>
          <w:rFonts w:ascii="Arial" w:hAnsi="Arial" w:cs="Arial"/>
          <w:sz w:val="24"/>
          <w:szCs w:val="24"/>
        </w:rPr>
        <w:t xml:space="preserve">This statement </w:t>
      </w:r>
      <w:r w:rsidR="00723CB3" w:rsidRPr="005A77E9">
        <w:rPr>
          <w:rFonts w:ascii="Arial" w:hAnsi="Arial" w:cs="Arial"/>
          <w:sz w:val="24"/>
          <w:szCs w:val="24"/>
        </w:rPr>
        <w:t xml:space="preserve">provides information to </w:t>
      </w:r>
      <w:r w:rsidR="007F0D3F">
        <w:rPr>
          <w:rFonts w:ascii="Arial" w:hAnsi="Arial" w:cs="Arial"/>
          <w:sz w:val="24"/>
          <w:szCs w:val="24"/>
        </w:rPr>
        <w:t>satisfy</w:t>
      </w:r>
      <w:r w:rsidR="00723CB3" w:rsidRPr="005A77E9">
        <w:rPr>
          <w:rFonts w:ascii="Arial" w:hAnsi="Arial" w:cs="Arial"/>
          <w:sz w:val="24"/>
          <w:szCs w:val="24"/>
        </w:rPr>
        <w:t xml:space="preserve"> this condition. </w:t>
      </w:r>
    </w:p>
    <w:p w14:paraId="526D42B6" w14:textId="77777777" w:rsidR="00723CB3" w:rsidRPr="00C10BAF" w:rsidRDefault="006C4A51" w:rsidP="00C10BAF">
      <w:pPr>
        <w:pStyle w:val="ListParagraph"/>
        <w:numPr>
          <w:ilvl w:val="0"/>
          <w:numId w:val="12"/>
        </w:numPr>
        <w:ind w:hanging="720"/>
        <w:jc w:val="both"/>
        <w:rPr>
          <w:rFonts w:ascii="Arial" w:hAnsi="Arial" w:cs="Arial"/>
          <w:b/>
          <w:sz w:val="24"/>
          <w:szCs w:val="24"/>
        </w:rPr>
      </w:pPr>
      <w:r w:rsidRPr="00C10BAF">
        <w:rPr>
          <w:rFonts w:ascii="Arial" w:hAnsi="Arial" w:cs="Arial"/>
          <w:b/>
          <w:sz w:val="24"/>
          <w:szCs w:val="24"/>
        </w:rPr>
        <w:t>PLANNING CONDITION</w:t>
      </w:r>
    </w:p>
    <w:p w14:paraId="44A52040" w14:textId="1415FB79" w:rsidR="00A50801" w:rsidRDefault="00A50801" w:rsidP="00A50801">
      <w:pPr>
        <w:jc w:val="both"/>
        <w:rPr>
          <w:rFonts w:ascii="Arial" w:hAnsi="Arial" w:cs="Arial"/>
          <w:sz w:val="24"/>
          <w:szCs w:val="24"/>
        </w:rPr>
      </w:pPr>
      <w:r>
        <w:rPr>
          <w:rFonts w:ascii="Arial" w:hAnsi="Arial" w:cs="Arial"/>
          <w:sz w:val="24"/>
          <w:szCs w:val="24"/>
        </w:rPr>
        <w:t xml:space="preserve">Condition </w:t>
      </w:r>
      <w:r w:rsidR="00361BB2">
        <w:rPr>
          <w:rFonts w:ascii="Arial" w:hAnsi="Arial" w:cs="Arial"/>
          <w:sz w:val="24"/>
          <w:szCs w:val="24"/>
        </w:rPr>
        <w:t>3</w:t>
      </w:r>
      <w:r>
        <w:rPr>
          <w:rFonts w:ascii="Arial" w:hAnsi="Arial" w:cs="Arial"/>
          <w:sz w:val="24"/>
          <w:szCs w:val="24"/>
        </w:rPr>
        <w:t xml:space="preserve"> states;</w:t>
      </w:r>
    </w:p>
    <w:p w14:paraId="0DD312D1" w14:textId="77777777" w:rsidR="00723CB3" w:rsidRDefault="00A50801" w:rsidP="00A50801">
      <w:pPr>
        <w:jc w:val="both"/>
        <w:rPr>
          <w:rFonts w:ascii="Arial" w:hAnsi="Arial" w:cs="Arial"/>
          <w:sz w:val="24"/>
          <w:szCs w:val="24"/>
        </w:rPr>
      </w:pPr>
      <w:r>
        <w:rPr>
          <w:rFonts w:ascii="Arial" w:hAnsi="Arial" w:cs="Arial"/>
          <w:sz w:val="24"/>
          <w:szCs w:val="24"/>
        </w:rPr>
        <w:t>“</w:t>
      </w:r>
      <w:r w:rsidR="00723CB3">
        <w:rPr>
          <w:rFonts w:ascii="Arial" w:hAnsi="Arial" w:cs="Arial"/>
          <w:sz w:val="24"/>
          <w:szCs w:val="24"/>
        </w:rPr>
        <w:t xml:space="preserve">No part of the development shall commence until a scheme for the provision of </w:t>
      </w:r>
      <w:r w:rsidR="002700C1">
        <w:rPr>
          <w:rFonts w:ascii="Arial" w:hAnsi="Arial" w:cs="Arial"/>
          <w:sz w:val="24"/>
          <w:szCs w:val="24"/>
        </w:rPr>
        <w:t>affordable housing as part of the proposed development has been submitted to and approved in writing by the Local Planning Authority as part of the reserved matters application.  The affordable housing shall be provided in accordance with the approved scheme and shall meet the definition of affordable housing in Annex B of TAN12 or any future guidance that replaces it.  The scheme includes;</w:t>
      </w:r>
    </w:p>
    <w:p w14:paraId="75858E0D" w14:textId="77777777" w:rsidR="002700C1" w:rsidRDefault="002700C1" w:rsidP="00A50801">
      <w:pPr>
        <w:pStyle w:val="ListParagraph"/>
        <w:numPr>
          <w:ilvl w:val="0"/>
          <w:numId w:val="4"/>
        </w:numPr>
        <w:jc w:val="both"/>
        <w:rPr>
          <w:rFonts w:ascii="Arial" w:hAnsi="Arial" w:cs="Arial"/>
          <w:sz w:val="24"/>
          <w:szCs w:val="24"/>
        </w:rPr>
      </w:pPr>
      <w:r>
        <w:rPr>
          <w:rFonts w:ascii="Arial" w:hAnsi="Arial" w:cs="Arial"/>
          <w:sz w:val="24"/>
          <w:szCs w:val="24"/>
        </w:rPr>
        <w:t xml:space="preserve">The numbers, type, tenure and location on the site of the </w:t>
      </w:r>
      <w:r w:rsidR="006C4A51">
        <w:rPr>
          <w:rFonts w:ascii="Arial" w:hAnsi="Arial" w:cs="Arial"/>
          <w:sz w:val="24"/>
          <w:szCs w:val="24"/>
        </w:rPr>
        <w:t>affordable</w:t>
      </w:r>
      <w:r>
        <w:rPr>
          <w:rFonts w:ascii="Arial" w:hAnsi="Arial" w:cs="Arial"/>
          <w:sz w:val="24"/>
          <w:szCs w:val="24"/>
        </w:rPr>
        <w:t xml:space="preserve"> housing provision to be made which shall consist of not less than 25% of the dwellings to be built;</w:t>
      </w:r>
    </w:p>
    <w:p w14:paraId="1FA7766C" w14:textId="77777777" w:rsidR="002700C1" w:rsidRDefault="002700C1" w:rsidP="00A50801">
      <w:pPr>
        <w:pStyle w:val="ListParagraph"/>
        <w:numPr>
          <w:ilvl w:val="0"/>
          <w:numId w:val="4"/>
        </w:numPr>
        <w:jc w:val="both"/>
        <w:rPr>
          <w:rFonts w:ascii="Arial" w:hAnsi="Arial" w:cs="Arial"/>
          <w:sz w:val="24"/>
          <w:szCs w:val="24"/>
        </w:rPr>
      </w:pPr>
      <w:r>
        <w:rPr>
          <w:rFonts w:ascii="Arial" w:hAnsi="Arial" w:cs="Arial"/>
          <w:sz w:val="24"/>
          <w:szCs w:val="24"/>
        </w:rPr>
        <w:t>The timings of the construction of the affordable housing and its phasing in relation to the occupancy of the market housing;</w:t>
      </w:r>
    </w:p>
    <w:p w14:paraId="7676BDB6" w14:textId="77777777" w:rsidR="002700C1" w:rsidRDefault="002700C1" w:rsidP="00A50801">
      <w:pPr>
        <w:pStyle w:val="ListParagraph"/>
        <w:numPr>
          <w:ilvl w:val="0"/>
          <w:numId w:val="4"/>
        </w:numPr>
        <w:jc w:val="both"/>
        <w:rPr>
          <w:rFonts w:ascii="Arial" w:hAnsi="Arial" w:cs="Arial"/>
          <w:sz w:val="24"/>
          <w:szCs w:val="24"/>
        </w:rPr>
      </w:pPr>
      <w:r>
        <w:rPr>
          <w:rFonts w:ascii="Arial" w:hAnsi="Arial" w:cs="Arial"/>
          <w:sz w:val="24"/>
          <w:szCs w:val="24"/>
        </w:rPr>
        <w:t>The arrangements for the transfer of the affordable housing to an affordable hosing provider/the long term management of the affordable housing;</w:t>
      </w:r>
    </w:p>
    <w:p w14:paraId="4458DCF6" w14:textId="77777777" w:rsidR="002700C1" w:rsidRDefault="002700C1" w:rsidP="00A50801">
      <w:pPr>
        <w:pStyle w:val="ListParagraph"/>
        <w:numPr>
          <w:ilvl w:val="0"/>
          <w:numId w:val="4"/>
        </w:numPr>
        <w:jc w:val="both"/>
        <w:rPr>
          <w:rFonts w:ascii="Arial" w:hAnsi="Arial" w:cs="Arial"/>
          <w:sz w:val="24"/>
          <w:szCs w:val="24"/>
        </w:rPr>
      </w:pPr>
      <w:r>
        <w:rPr>
          <w:rFonts w:ascii="Arial" w:hAnsi="Arial" w:cs="Arial"/>
          <w:sz w:val="24"/>
          <w:szCs w:val="24"/>
        </w:rPr>
        <w:t>The arrangements to ensure that such provision is affordable for both first and subsequent occupiers of the affordable housing; and</w:t>
      </w:r>
    </w:p>
    <w:p w14:paraId="2021AE4C" w14:textId="77777777" w:rsidR="006C4A51" w:rsidRDefault="002700C1" w:rsidP="00A50801">
      <w:pPr>
        <w:pStyle w:val="ListParagraph"/>
        <w:numPr>
          <w:ilvl w:val="0"/>
          <w:numId w:val="4"/>
        </w:numPr>
        <w:jc w:val="both"/>
        <w:rPr>
          <w:rFonts w:ascii="Arial" w:hAnsi="Arial" w:cs="Arial"/>
          <w:sz w:val="24"/>
          <w:szCs w:val="24"/>
        </w:rPr>
      </w:pPr>
      <w:r>
        <w:rPr>
          <w:rFonts w:ascii="Arial" w:hAnsi="Arial" w:cs="Arial"/>
          <w:sz w:val="24"/>
          <w:szCs w:val="24"/>
        </w:rPr>
        <w:t xml:space="preserve">The </w:t>
      </w:r>
      <w:r w:rsidR="006C4A51">
        <w:rPr>
          <w:rFonts w:ascii="Arial" w:hAnsi="Arial" w:cs="Arial"/>
          <w:sz w:val="24"/>
          <w:szCs w:val="24"/>
        </w:rPr>
        <w:t>occupancy</w:t>
      </w:r>
      <w:r>
        <w:rPr>
          <w:rFonts w:ascii="Arial" w:hAnsi="Arial" w:cs="Arial"/>
          <w:sz w:val="24"/>
          <w:szCs w:val="24"/>
        </w:rPr>
        <w:t xml:space="preserve"> criteria to be used for determining the identity of </w:t>
      </w:r>
      <w:r w:rsidR="006C4A51">
        <w:rPr>
          <w:rFonts w:ascii="Arial" w:hAnsi="Arial" w:cs="Arial"/>
          <w:sz w:val="24"/>
          <w:szCs w:val="24"/>
        </w:rPr>
        <w:t xml:space="preserve">occupiers of the affordable housing and the means by which such occupancy criteria </w:t>
      </w:r>
      <w:r>
        <w:rPr>
          <w:rFonts w:ascii="Arial" w:hAnsi="Arial" w:cs="Arial"/>
          <w:sz w:val="24"/>
          <w:szCs w:val="24"/>
        </w:rPr>
        <w:t>shall be enforced.</w:t>
      </w:r>
      <w:r w:rsidR="00A50801">
        <w:rPr>
          <w:rFonts w:ascii="Arial" w:hAnsi="Arial" w:cs="Arial"/>
          <w:sz w:val="24"/>
          <w:szCs w:val="24"/>
        </w:rPr>
        <w:t>”</w:t>
      </w:r>
    </w:p>
    <w:p w14:paraId="472866C9" w14:textId="77777777" w:rsidR="00A50801" w:rsidRPr="00A50801" w:rsidRDefault="00A50801" w:rsidP="00A50801">
      <w:pPr>
        <w:jc w:val="both"/>
        <w:rPr>
          <w:rFonts w:ascii="Arial" w:hAnsi="Arial" w:cs="Arial"/>
          <w:sz w:val="24"/>
          <w:szCs w:val="24"/>
        </w:rPr>
      </w:pPr>
      <w:r>
        <w:rPr>
          <w:rFonts w:ascii="Arial" w:hAnsi="Arial" w:cs="Arial"/>
          <w:sz w:val="24"/>
          <w:szCs w:val="24"/>
        </w:rPr>
        <w:t xml:space="preserve">The reason for the condition is to secure the provision of affordable housing in accordance with UDP Policy H7. </w:t>
      </w:r>
      <w:r w:rsidR="007F0D3F">
        <w:rPr>
          <w:rFonts w:ascii="Arial" w:hAnsi="Arial" w:cs="Arial"/>
          <w:sz w:val="24"/>
          <w:szCs w:val="24"/>
        </w:rPr>
        <w:t xml:space="preserve">This is a full planning permission and no reserved matters application is to be submitted.  </w:t>
      </w:r>
    </w:p>
    <w:p w14:paraId="73FC0A4D" w14:textId="77777777" w:rsidR="006C4A51" w:rsidRPr="00C10BAF" w:rsidRDefault="006C4A51" w:rsidP="00C10BAF">
      <w:pPr>
        <w:pStyle w:val="ListParagraph"/>
        <w:numPr>
          <w:ilvl w:val="0"/>
          <w:numId w:val="12"/>
        </w:numPr>
        <w:ind w:hanging="720"/>
        <w:jc w:val="both"/>
        <w:rPr>
          <w:rFonts w:ascii="Arial" w:hAnsi="Arial" w:cs="Arial"/>
          <w:b/>
          <w:sz w:val="24"/>
          <w:szCs w:val="24"/>
        </w:rPr>
      </w:pPr>
      <w:r w:rsidRPr="00C10BAF">
        <w:rPr>
          <w:rFonts w:ascii="Arial" w:hAnsi="Arial" w:cs="Arial"/>
          <w:b/>
          <w:sz w:val="24"/>
          <w:szCs w:val="24"/>
        </w:rPr>
        <w:t>DEFINITION OF AFFORDABLE HOUSING TAN12</w:t>
      </w:r>
    </w:p>
    <w:p w14:paraId="272431A6" w14:textId="77777777" w:rsidR="006C4A51" w:rsidRDefault="006C4A51" w:rsidP="00A50801">
      <w:pPr>
        <w:jc w:val="both"/>
        <w:rPr>
          <w:rFonts w:ascii="Arial" w:hAnsi="Arial" w:cs="Arial"/>
          <w:sz w:val="24"/>
          <w:szCs w:val="24"/>
        </w:rPr>
      </w:pPr>
      <w:r>
        <w:rPr>
          <w:rFonts w:ascii="Arial" w:hAnsi="Arial" w:cs="Arial"/>
          <w:sz w:val="24"/>
          <w:szCs w:val="24"/>
        </w:rPr>
        <w:t>In Annex B of TAN12 the definition of affordable housing is;</w:t>
      </w:r>
    </w:p>
    <w:p w14:paraId="32916294" w14:textId="77777777" w:rsidR="006C4A51" w:rsidRDefault="006C4A51" w:rsidP="00A50801">
      <w:pPr>
        <w:autoSpaceDE w:val="0"/>
        <w:autoSpaceDN w:val="0"/>
        <w:adjustRightInd w:val="0"/>
        <w:spacing w:after="0" w:line="240" w:lineRule="auto"/>
        <w:jc w:val="both"/>
        <w:rPr>
          <w:rFonts w:ascii="Syntax-Roman" w:hAnsi="Syntax-Roman" w:cs="Syntax-Roman"/>
          <w:sz w:val="24"/>
          <w:szCs w:val="24"/>
        </w:rPr>
      </w:pPr>
      <w:r>
        <w:rPr>
          <w:rFonts w:ascii="Syntax-Bold" w:hAnsi="Syntax-Bold" w:cs="Syntax-Bold"/>
          <w:b/>
          <w:bCs/>
          <w:sz w:val="24"/>
          <w:szCs w:val="24"/>
        </w:rPr>
        <w:t xml:space="preserve">Affordable Housing </w:t>
      </w:r>
      <w:r>
        <w:rPr>
          <w:rFonts w:ascii="Syntax-Roman" w:hAnsi="Syntax-Roman" w:cs="Syntax-Roman"/>
          <w:sz w:val="24"/>
          <w:szCs w:val="24"/>
        </w:rPr>
        <w:t>- housing provided to those whose needs are not met by the open market. Affordable housing should:</w:t>
      </w:r>
    </w:p>
    <w:p w14:paraId="0E7FA73A" w14:textId="77777777" w:rsidR="00A50801" w:rsidRDefault="00A50801" w:rsidP="00A50801">
      <w:pPr>
        <w:autoSpaceDE w:val="0"/>
        <w:autoSpaceDN w:val="0"/>
        <w:adjustRightInd w:val="0"/>
        <w:spacing w:after="0" w:line="240" w:lineRule="auto"/>
        <w:jc w:val="both"/>
        <w:rPr>
          <w:rFonts w:ascii="Syntax-Roman" w:hAnsi="Syntax-Roman" w:cs="Syntax-Roman"/>
          <w:sz w:val="24"/>
          <w:szCs w:val="24"/>
        </w:rPr>
      </w:pPr>
    </w:p>
    <w:p w14:paraId="523F1F48" w14:textId="77777777" w:rsidR="006C4A51" w:rsidRPr="00A50801" w:rsidRDefault="006C4A51" w:rsidP="00A50801">
      <w:pPr>
        <w:pStyle w:val="ListParagraph"/>
        <w:numPr>
          <w:ilvl w:val="0"/>
          <w:numId w:val="7"/>
        </w:numPr>
        <w:autoSpaceDE w:val="0"/>
        <w:autoSpaceDN w:val="0"/>
        <w:adjustRightInd w:val="0"/>
        <w:spacing w:after="0" w:line="240" w:lineRule="auto"/>
        <w:jc w:val="both"/>
        <w:rPr>
          <w:rFonts w:ascii="Syntax-Roman" w:hAnsi="Syntax-Roman" w:cs="Syntax-Roman"/>
          <w:sz w:val="24"/>
          <w:szCs w:val="24"/>
        </w:rPr>
      </w:pPr>
      <w:r w:rsidRPr="00A50801">
        <w:rPr>
          <w:rFonts w:ascii="Syntax-Roman" w:hAnsi="Syntax-Roman" w:cs="Syntax-Roman"/>
          <w:sz w:val="24"/>
          <w:szCs w:val="24"/>
        </w:rPr>
        <w:t>meet the needs of eligible households, including availability at low enough cost for them to afford, determined with regard to local incomes and local house prices; and</w:t>
      </w:r>
    </w:p>
    <w:p w14:paraId="5A9FE45F" w14:textId="77777777" w:rsidR="00A50801" w:rsidRDefault="00A50801" w:rsidP="00A50801">
      <w:pPr>
        <w:autoSpaceDE w:val="0"/>
        <w:autoSpaceDN w:val="0"/>
        <w:adjustRightInd w:val="0"/>
        <w:spacing w:after="0" w:line="240" w:lineRule="auto"/>
        <w:jc w:val="both"/>
        <w:rPr>
          <w:rFonts w:ascii="Syntax-Roman" w:hAnsi="Syntax-Roman" w:cs="Syntax-Roman"/>
          <w:sz w:val="24"/>
          <w:szCs w:val="24"/>
        </w:rPr>
      </w:pPr>
    </w:p>
    <w:p w14:paraId="4308FAD6" w14:textId="77777777" w:rsidR="006C4A51" w:rsidRPr="00A50801" w:rsidRDefault="005A77E9" w:rsidP="00A50801">
      <w:pPr>
        <w:pStyle w:val="ListParagraph"/>
        <w:numPr>
          <w:ilvl w:val="0"/>
          <w:numId w:val="7"/>
        </w:numPr>
        <w:autoSpaceDE w:val="0"/>
        <w:autoSpaceDN w:val="0"/>
        <w:adjustRightInd w:val="0"/>
        <w:spacing w:after="0" w:line="240" w:lineRule="auto"/>
        <w:jc w:val="both"/>
        <w:rPr>
          <w:rFonts w:ascii="Syntax-Roman" w:hAnsi="Syntax-Roman" w:cs="Syntax-Roman"/>
          <w:sz w:val="24"/>
          <w:szCs w:val="24"/>
        </w:rPr>
      </w:pPr>
      <w:r>
        <w:rPr>
          <w:rFonts w:ascii="Syntax-Roman" w:hAnsi="Syntax-Roman" w:cs="Syntax-Roman"/>
          <w:sz w:val="24"/>
          <w:szCs w:val="24"/>
        </w:rPr>
        <w:t xml:space="preserve">include </w:t>
      </w:r>
      <w:r w:rsidR="006C4A51" w:rsidRPr="00A50801">
        <w:rPr>
          <w:rFonts w:ascii="Syntax-Roman" w:hAnsi="Syntax-Roman" w:cs="Syntax-Roman"/>
          <w:sz w:val="24"/>
          <w:szCs w:val="24"/>
        </w:rPr>
        <w:t>provision for the home to remain affordable for future eligible households, or if a home ceases to be affordable or staircasing to full ownership takes place, any subsidy should generally be recycled to provide replacement affordable housing.</w:t>
      </w:r>
    </w:p>
    <w:p w14:paraId="4A8BB3EA" w14:textId="77777777" w:rsidR="006C4A51" w:rsidRDefault="006C4A51" w:rsidP="00A50801">
      <w:pPr>
        <w:autoSpaceDE w:val="0"/>
        <w:autoSpaceDN w:val="0"/>
        <w:adjustRightInd w:val="0"/>
        <w:spacing w:after="0" w:line="240" w:lineRule="auto"/>
        <w:jc w:val="both"/>
        <w:rPr>
          <w:rFonts w:ascii="Syntax-Roman" w:hAnsi="Syntax-Roman" w:cs="Syntax-Roman"/>
          <w:sz w:val="24"/>
          <w:szCs w:val="24"/>
        </w:rPr>
      </w:pPr>
    </w:p>
    <w:p w14:paraId="6C81FF7B" w14:textId="77777777" w:rsidR="006C4A51" w:rsidRDefault="006C4A51" w:rsidP="00A50801">
      <w:pPr>
        <w:autoSpaceDE w:val="0"/>
        <w:autoSpaceDN w:val="0"/>
        <w:adjustRightInd w:val="0"/>
        <w:spacing w:after="0" w:line="240" w:lineRule="auto"/>
        <w:jc w:val="both"/>
        <w:rPr>
          <w:rFonts w:ascii="Syntax-Roman" w:hAnsi="Syntax-Roman" w:cs="Syntax-Roman"/>
          <w:sz w:val="24"/>
          <w:szCs w:val="24"/>
        </w:rPr>
      </w:pPr>
      <w:r>
        <w:rPr>
          <w:rFonts w:ascii="Syntax-Roman" w:hAnsi="Syntax-Roman" w:cs="Syntax-Roman"/>
          <w:sz w:val="24"/>
          <w:szCs w:val="24"/>
        </w:rPr>
        <w:t>This breaks down into two sub-categories:</w:t>
      </w:r>
    </w:p>
    <w:p w14:paraId="52330BF7" w14:textId="77777777" w:rsidR="00A50801" w:rsidRDefault="00A50801" w:rsidP="00A50801">
      <w:pPr>
        <w:autoSpaceDE w:val="0"/>
        <w:autoSpaceDN w:val="0"/>
        <w:adjustRightInd w:val="0"/>
        <w:spacing w:after="0" w:line="240" w:lineRule="auto"/>
        <w:jc w:val="both"/>
        <w:rPr>
          <w:rFonts w:ascii="Syntax-Roman" w:hAnsi="Syntax-Roman" w:cs="Syntax-Roman"/>
          <w:sz w:val="24"/>
          <w:szCs w:val="24"/>
        </w:rPr>
      </w:pPr>
    </w:p>
    <w:p w14:paraId="0B5EED5B" w14:textId="77777777" w:rsidR="006C4A51" w:rsidRPr="00A50801" w:rsidRDefault="006C4A51" w:rsidP="00A50801">
      <w:pPr>
        <w:pStyle w:val="ListParagraph"/>
        <w:numPr>
          <w:ilvl w:val="0"/>
          <w:numId w:val="10"/>
        </w:numPr>
        <w:autoSpaceDE w:val="0"/>
        <w:autoSpaceDN w:val="0"/>
        <w:adjustRightInd w:val="0"/>
        <w:spacing w:after="0" w:line="240" w:lineRule="auto"/>
        <w:jc w:val="both"/>
        <w:rPr>
          <w:rFonts w:ascii="Syntax-Italic" w:hAnsi="Syntax-Italic" w:cs="Syntax-Italic"/>
          <w:i/>
          <w:iCs/>
          <w:sz w:val="24"/>
          <w:szCs w:val="24"/>
        </w:rPr>
      </w:pPr>
      <w:r w:rsidRPr="00A50801">
        <w:rPr>
          <w:rFonts w:ascii="Syntax-Bold" w:hAnsi="Syntax-Bold" w:cs="Syntax-Bold"/>
          <w:b/>
          <w:bCs/>
          <w:sz w:val="24"/>
          <w:szCs w:val="24"/>
        </w:rPr>
        <w:t xml:space="preserve">social rented housing </w:t>
      </w:r>
      <w:r w:rsidRPr="00A50801">
        <w:rPr>
          <w:rFonts w:ascii="Syntax-Roman" w:hAnsi="Syntax-Roman" w:cs="Syntax-Roman"/>
          <w:sz w:val="24"/>
          <w:szCs w:val="24"/>
        </w:rPr>
        <w:t xml:space="preserve">- provided by local authorities and </w:t>
      </w:r>
      <w:r w:rsidRPr="00A50801">
        <w:rPr>
          <w:rFonts w:ascii="Syntax-Italic" w:hAnsi="Syntax-Italic" w:cs="Syntax-Italic"/>
          <w:i/>
          <w:iCs/>
          <w:sz w:val="24"/>
          <w:szCs w:val="24"/>
        </w:rPr>
        <w:t xml:space="preserve">registered social landlords </w:t>
      </w:r>
      <w:r w:rsidRPr="00A50801">
        <w:rPr>
          <w:rFonts w:ascii="Syntax-Roman" w:hAnsi="Syntax-Roman" w:cs="Syntax-Roman"/>
          <w:sz w:val="24"/>
          <w:szCs w:val="24"/>
        </w:rPr>
        <w:t>where rent levels have regard to the Assembly Government’s</w:t>
      </w:r>
      <w:r w:rsidR="00A50801">
        <w:rPr>
          <w:rFonts w:ascii="Syntax-Roman" w:hAnsi="Syntax-Roman" w:cs="Syntax-Roman"/>
          <w:sz w:val="24"/>
          <w:szCs w:val="24"/>
        </w:rPr>
        <w:t xml:space="preserve"> </w:t>
      </w:r>
      <w:r w:rsidRPr="00A50801">
        <w:rPr>
          <w:rFonts w:ascii="Syntax-Italic" w:hAnsi="Syntax-Italic" w:cs="Syntax-Italic"/>
          <w:i/>
          <w:iCs/>
          <w:sz w:val="24"/>
          <w:szCs w:val="24"/>
        </w:rPr>
        <w:t xml:space="preserve">guideline rents </w:t>
      </w:r>
      <w:r w:rsidRPr="00A50801">
        <w:rPr>
          <w:rFonts w:ascii="Syntax-Roman" w:hAnsi="Syntax-Roman" w:cs="Syntax-Roman"/>
          <w:sz w:val="24"/>
          <w:szCs w:val="24"/>
        </w:rPr>
        <w:t xml:space="preserve">and </w:t>
      </w:r>
      <w:r w:rsidRPr="00A50801">
        <w:rPr>
          <w:rFonts w:ascii="Syntax-Italic" w:hAnsi="Syntax-Italic" w:cs="Syntax-Italic"/>
          <w:i/>
          <w:iCs/>
          <w:sz w:val="24"/>
          <w:szCs w:val="24"/>
        </w:rPr>
        <w:t>benchmark rents</w:t>
      </w:r>
      <w:r w:rsidRPr="00A50801">
        <w:rPr>
          <w:rFonts w:ascii="Syntax-Roman" w:hAnsi="Syntax-Roman" w:cs="Syntax-Roman"/>
          <w:sz w:val="24"/>
          <w:szCs w:val="24"/>
        </w:rPr>
        <w:t>; and</w:t>
      </w:r>
    </w:p>
    <w:p w14:paraId="53C481BE" w14:textId="77777777" w:rsidR="00A50801" w:rsidRDefault="00A50801" w:rsidP="00A50801">
      <w:pPr>
        <w:autoSpaceDE w:val="0"/>
        <w:autoSpaceDN w:val="0"/>
        <w:adjustRightInd w:val="0"/>
        <w:spacing w:after="0" w:line="240" w:lineRule="auto"/>
        <w:jc w:val="both"/>
        <w:rPr>
          <w:rFonts w:ascii="Syntax-Roman" w:hAnsi="Syntax-Roman" w:cs="Syntax-Roman"/>
          <w:sz w:val="24"/>
          <w:szCs w:val="24"/>
        </w:rPr>
      </w:pPr>
    </w:p>
    <w:p w14:paraId="34B22D04" w14:textId="77777777" w:rsidR="006C4A51" w:rsidRPr="00A50801" w:rsidRDefault="006C4A51" w:rsidP="00A50801">
      <w:pPr>
        <w:pStyle w:val="ListParagraph"/>
        <w:numPr>
          <w:ilvl w:val="0"/>
          <w:numId w:val="10"/>
        </w:numPr>
        <w:autoSpaceDE w:val="0"/>
        <w:autoSpaceDN w:val="0"/>
        <w:adjustRightInd w:val="0"/>
        <w:spacing w:after="0" w:line="240" w:lineRule="auto"/>
        <w:jc w:val="both"/>
        <w:rPr>
          <w:rFonts w:ascii="Syntax-Roman" w:hAnsi="Syntax-Roman" w:cs="Syntax-Roman"/>
          <w:sz w:val="24"/>
          <w:szCs w:val="24"/>
        </w:rPr>
      </w:pPr>
      <w:r w:rsidRPr="00A50801">
        <w:rPr>
          <w:rFonts w:ascii="Syntax-Bold" w:hAnsi="Syntax-Bold" w:cs="Syntax-Bold"/>
          <w:b/>
          <w:bCs/>
          <w:sz w:val="24"/>
          <w:szCs w:val="24"/>
        </w:rPr>
        <w:t xml:space="preserve">intermediate housing </w:t>
      </w:r>
      <w:r w:rsidRPr="00A50801">
        <w:rPr>
          <w:rFonts w:ascii="Syntax-Roman" w:hAnsi="Syntax-Roman" w:cs="Syntax-Roman"/>
          <w:sz w:val="24"/>
          <w:szCs w:val="24"/>
        </w:rPr>
        <w:t xml:space="preserve">- where prices or rents are above those of social rented housing but below market housing prices or rents. This can include equity sharing schemes (for example </w:t>
      </w:r>
      <w:proofErr w:type="spellStart"/>
      <w:r w:rsidRPr="00A50801">
        <w:rPr>
          <w:rFonts w:ascii="Syntax-Italic" w:hAnsi="Syntax-Italic" w:cs="Syntax-Italic"/>
          <w:i/>
          <w:iCs/>
          <w:sz w:val="24"/>
          <w:szCs w:val="24"/>
        </w:rPr>
        <w:t>Homebuy</w:t>
      </w:r>
      <w:proofErr w:type="spellEnd"/>
      <w:r w:rsidRPr="00A50801">
        <w:rPr>
          <w:rFonts w:ascii="Syntax-Roman" w:hAnsi="Syntax-Roman" w:cs="Syntax-Roman"/>
          <w:sz w:val="24"/>
          <w:szCs w:val="24"/>
        </w:rPr>
        <w:t>). Intermediate housing differs from low cost market housing, which the Assembly Government does not consider to be affordable housing for the purpose of the land use planning system</w:t>
      </w:r>
    </w:p>
    <w:p w14:paraId="3275C7DF" w14:textId="77777777" w:rsidR="002700C1" w:rsidRDefault="002700C1" w:rsidP="00723CB3">
      <w:pPr>
        <w:rPr>
          <w:rFonts w:ascii="Arial" w:hAnsi="Arial" w:cs="Arial"/>
          <w:sz w:val="24"/>
          <w:szCs w:val="24"/>
        </w:rPr>
      </w:pPr>
    </w:p>
    <w:p w14:paraId="6B81928C" w14:textId="50F82009" w:rsidR="00C10BAF" w:rsidRPr="00C10BAF" w:rsidRDefault="00C10BAF" w:rsidP="00723CB3">
      <w:pPr>
        <w:rPr>
          <w:rFonts w:ascii="Arial" w:hAnsi="Arial" w:cs="Arial"/>
          <w:b/>
          <w:sz w:val="24"/>
          <w:szCs w:val="24"/>
        </w:rPr>
      </w:pPr>
      <w:r w:rsidRPr="00C10BAF">
        <w:rPr>
          <w:rFonts w:ascii="Arial" w:hAnsi="Arial" w:cs="Arial"/>
          <w:b/>
          <w:sz w:val="24"/>
          <w:szCs w:val="24"/>
        </w:rPr>
        <w:t xml:space="preserve">CONDITION </w:t>
      </w:r>
      <w:r w:rsidR="00361BB2">
        <w:rPr>
          <w:rFonts w:ascii="Arial" w:hAnsi="Arial" w:cs="Arial"/>
          <w:b/>
          <w:sz w:val="24"/>
          <w:szCs w:val="24"/>
        </w:rPr>
        <w:t>3</w:t>
      </w:r>
      <w:r w:rsidRPr="00C10BAF">
        <w:rPr>
          <w:rFonts w:ascii="Arial" w:hAnsi="Arial" w:cs="Arial"/>
          <w:b/>
          <w:sz w:val="24"/>
          <w:szCs w:val="24"/>
        </w:rPr>
        <w:t xml:space="preserve"> REQUIREMENTS </w:t>
      </w:r>
    </w:p>
    <w:p w14:paraId="64DFEB36" w14:textId="77777777" w:rsidR="005A77E9" w:rsidRPr="00C10BAF" w:rsidRDefault="005A77E9" w:rsidP="00C10BAF">
      <w:pPr>
        <w:pStyle w:val="ListParagraph"/>
        <w:numPr>
          <w:ilvl w:val="0"/>
          <w:numId w:val="11"/>
        </w:numPr>
        <w:ind w:left="851" w:hanging="284"/>
        <w:jc w:val="both"/>
        <w:rPr>
          <w:rFonts w:ascii="Arial" w:hAnsi="Arial" w:cs="Arial"/>
          <w:b/>
          <w:sz w:val="24"/>
          <w:szCs w:val="24"/>
        </w:rPr>
      </w:pPr>
      <w:r w:rsidRPr="00C10BAF">
        <w:rPr>
          <w:rFonts w:ascii="Arial" w:hAnsi="Arial" w:cs="Arial"/>
          <w:b/>
          <w:sz w:val="24"/>
          <w:szCs w:val="24"/>
        </w:rPr>
        <w:t>The numbers, type, tenure and location on the site of the affordable housing provision to be made which shall consist of not less than 25% of the dwellings to be built;</w:t>
      </w:r>
    </w:p>
    <w:p w14:paraId="7D4F5540" w14:textId="77777777" w:rsidR="005A77E9" w:rsidRPr="005A77E9" w:rsidRDefault="005A77E9" w:rsidP="005A77E9">
      <w:pPr>
        <w:ind w:left="720"/>
        <w:jc w:val="both"/>
        <w:rPr>
          <w:rFonts w:ascii="Arial" w:hAnsi="Arial" w:cs="Arial"/>
          <w:sz w:val="24"/>
          <w:szCs w:val="24"/>
        </w:rPr>
      </w:pPr>
      <w:r>
        <w:rPr>
          <w:rFonts w:ascii="Arial" w:hAnsi="Arial" w:cs="Arial"/>
          <w:sz w:val="24"/>
          <w:szCs w:val="24"/>
        </w:rPr>
        <w:t>The whole development site is being constructed for Wales and West Housing</w:t>
      </w:r>
      <w:r w:rsidR="00052272">
        <w:rPr>
          <w:rFonts w:ascii="Arial" w:hAnsi="Arial" w:cs="Arial"/>
          <w:sz w:val="24"/>
          <w:szCs w:val="24"/>
        </w:rPr>
        <w:t xml:space="preserve"> (WWHA)</w:t>
      </w:r>
      <w:r>
        <w:rPr>
          <w:rFonts w:ascii="Arial" w:hAnsi="Arial" w:cs="Arial"/>
          <w:sz w:val="24"/>
          <w:szCs w:val="24"/>
        </w:rPr>
        <w:t xml:space="preserve"> who are a registered social landlord.   The site will therefore provide 2</w:t>
      </w:r>
      <w:r w:rsidR="00E05489">
        <w:rPr>
          <w:rFonts w:ascii="Arial" w:hAnsi="Arial" w:cs="Arial"/>
          <w:sz w:val="24"/>
          <w:szCs w:val="24"/>
        </w:rPr>
        <w:t>3</w:t>
      </w:r>
      <w:r>
        <w:rPr>
          <w:rFonts w:ascii="Arial" w:hAnsi="Arial" w:cs="Arial"/>
          <w:sz w:val="24"/>
          <w:szCs w:val="24"/>
        </w:rPr>
        <w:t xml:space="preserve"> units for social rent; </w:t>
      </w:r>
      <w:r w:rsidR="00E05489">
        <w:rPr>
          <w:rFonts w:ascii="Arial" w:hAnsi="Arial" w:cs="Arial"/>
          <w:sz w:val="24"/>
          <w:szCs w:val="24"/>
        </w:rPr>
        <w:t>10 semi-detached 3 bed dwellings, 6</w:t>
      </w:r>
      <w:r w:rsidR="009E35BA">
        <w:rPr>
          <w:rFonts w:ascii="Arial" w:hAnsi="Arial" w:cs="Arial"/>
          <w:sz w:val="24"/>
          <w:szCs w:val="24"/>
        </w:rPr>
        <w:t xml:space="preserve"> semi-detached 2 bed dwellings, 1 detached 2 bed bungalow, 2 semi-detached 2 bed bungalows and 4 1-bedroom flats</w:t>
      </w:r>
      <w:r>
        <w:rPr>
          <w:rFonts w:ascii="Arial" w:hAnsi="Arial" w:cs="Arial"/>
          <w:sz w:val="24"/>
          <w:szCs w:val="24"/>
        </w:rPr>
        <w:t xml:space="preserve">. </w:t>
      </w:r>
      <w:r w:rsidR="00335BEC">
        <w:rPr>
          <w:rFonts w:ascii="Arial" w:hAnsi="Arial" w:cs="Arial"/>
          <w:sz w:val="24"/>
          <w:szCs w:val="24"/>
        </w:rPr>
        <w:t>The houses would be rented out at social rent rates in accordance with the rates agreed with Welsh Government. These are reviewed annually with Welsh Government.</w:t>
      </w:r>
    </w:p>
    <w:p w14:paraId="678661E6" w14:textId="77777777" w:rsidR="005A77E9" w:rsidRPr="00C10BAF" w:rsidRDefault="005A77E9" w:rsidP="005A77E9">
      <w:pPr>
        <w:pStyle w:val="ListParagraph"/>
        <w:numPr>
          <w:ilvl w:val="0"/>
          <w:numId w:val="11"/>
        </w:numPr>
        <w:jc w:val="both"/>
        <w:rPr>
          <w:rFonts w:ascii="Arial" w:hAnsi="Arial" w:cs="Arial"/>
          <w:b/>
          <w:sz w:val="24"/>
          <w:szCs w:val="24"/>
        </w:rPr>
      </w:pPr>
      <w:r w:rsidRPr="00C10BAF">
        <w:rPr>
          <w:rFonts w:ascii="Arial" w:hAnsi="Arial" w:cs="Arial"/>
          <w:b/>
          <w:sz w:val="24"/>
          <w:szCs w:val="24"/>
        </w:rPr>
        <w:t>The timings of the construction of the affordable housing and its phasing in relation to the occupancy of the market housing;</w:t>
      </w:r>
    </w:p>
    <w:p w14:paraId="296692E4" w14:textId="77777777" w:rsidR="005A77E9" w:rsidRPr="005A77E9" w:rsidRDefault="005A77E9" w:rsidP="005A77E9">
      <w:pPr>
        <w:ind w:left="720"/>
        <w:jc w:val="both"/>
        <w:rPr>
          <w:rFonts w:ascii="Arial" w:hAnsi="Arial" w:cs="Arial"/>
          <w:sz w:val="24"/>
          <w:szCs w:val="24"/>
        </w:rPr>
      </w:pPr>
      <w:r>
        <w:rPr>
          <w:rFonts w:ascii="Arial" w:hAnsi="Arial" w:cs="Arial"/>
          <w:sz w:val="24"/>
          <w:szCs w:val="24"/>
        </w:rPr>
        <w:t xml:space="preserve">100% of the site is for affordable housing. </w:t>
      </w:r>
    </w:p>
    <w:p w14:paraId="5F1E029A" w14:textId="77777777" w:rsidR="005A77E9" w:rsidRPr="00C10BAF" w:rsidRDefault="005A77E9" w:rsidP="005A77E9">
      <w:pPr>
        <w:pStyle w:val="ListParagraph"/>
        <w:numPr>
          <w:ilvl w:val="0"/>
          <w:numId w:val="11"/>
        </w:numPr>
        <w:jc w:val="both"/>
        <w:rPr>
          <w:rFonts w:ascii="Arial" w:hAnsi="Arial" w:cs="Arial"/>
          <w:b/>
          <w:sz w:val="24"/>
          <w:szCs w:val="24"/>
        </w:rPr>
      </w:pPr>
      <w:r w:rsidRPr="00C10BAF">
        <w:rPr>
          <w:rFonts w:ascii="Arial" w:hAnsi="Arial" w:cs="Arial"/>
          <w:b/>
          <w:sz w:val="24"/>
          <w:szCs w:val="24"/>
        </w:rPr>
        <w:t>The arrangements for the transfer of the affordable housing to an affordable housing provider/the long term management of the affordable housing;</w:t>
      </w:r>
    </w:p>
    <w:p w14:paraId="1D56BC9E" w14:textId="77777777" w:rsidR="0084156C" w:rsidRDefault="00052272" w:rsidP="0084156C">
      <w:pPr>
        <w:pStyle w:val="NormalWeb"/>
        <w:ind w:left="720"/>
        <w:jc w:val="both"/>
        <w:rPr>
          <w:rFonts w:ascii="Arial" w:hAnsi="Arial" w:cs="Arial"/>
        </w:rPr>
      </w:pPr>
      <w:r>
        <w:rPr>
          <w:rFonts w:ascii="Arial" w:hAnsi="Arial" w:cs="Arial"/>
        </w:rPr>
        <w:t>WWHA</w:t>
      </w:r>
      <w:r w:rsidR="00C10BAF">
        <w:rPr>
          <w:rFonts w:ascii="Arial" w:hAnsi="Arial" w:cs="Arial"/>
        </w:rPr>
        <w:t xml:space="preserve"> </w:t>
      </w:r>
      <w:r>
        <w:rPr>
          <w:rFonts w:ascii="Arial" w:hAnsi="Arial" w:cs="Arial"/>
        </w:rPr>
        <w:t xml:space="preserve">are in contract with </w:t>
      </w:r>
      <w:proofErr w:type="spellStart"/>
      <w:r w:rsidR="009E35BA">
        <w:rPr>
          <w:rFonts w:ascii="Arial" w:hAnsi="Arial" w:cs="Arial"/>
        </w:rPr>
        <w:t>Anwyl</w:t>
      </w:r>
      <w:proofErr w:type="spellEnd"/>
      <w:r w:rsidR="009E35BA">
        <w:rPr>
          <w:rFonts w:ascii="Arial" w:hAnsi="Arial" w:cs="Arial"/>
        </w:rPr>
        <w:t xml:space="preserve"> Group</w:t>
      </w:r>
      <w:r w:rsidR="00C10BAF">
        <w:rPr>
          <w:rFonts w:ascii="Arial" w:hAnsi="Arial" w:cs="Arial"/>
        </w:rPr>
        <w:t xml:space="preserve"> to build the houses on our behalf. Once completed the houses </w:t>
      </w:r>
      <w:r w:rsidR="00C10BAF" w:rsidRPr="00052272">
        <w:rPr>
          <w:rFonts w:ascii="Arial" w:hAnsi="Arial" w:cs="Arial"/>
        </w:rPr>
        <w:t xml:space="preserve">will be handed over to </w:t>
      </w:r>
      <w:r>
        <w:rPr>
          <w:rFonts w:ascii="Arial" w:hAnsi="Arial" w:cs="Arial"/>
        </w:rPr>
        <w:t>WWHA</w:t>
      </w:r>
      <w:r w:rsidR="00C10BAF" w:rsidRPr="00052272">
        <w:rPr>
          <w:rFonts w:ascii="Arial" w:hAnsi="Arial" w:cs="Arial"/>
        </w:rPr>
        <w:t xml:space="preserve"> an affordable housing provider</w:t>
      </w:r>
      <w:r w:rsidR="00C62061">
        <w:rPr>
          <w:rFonts w:ascii="Arial" w:hAnsi="Arial" w:cs="Arial"/>
        </w:rPr>
        <w:t xml:space="preserve"> as part of their stock</w:t>
      </w:r>
      <w:r w:rsidR="00C10BAF" w:rsidRPr="00052272">
        <w:rPr>
          <w:rFonts w:ascii="Arial" w:hAnsi="Arial" w:cs="Arial"/>
        </w:rPr>
        <w:t xml:space="preserve">.   </w:t>
      </w:r>
      <w:r>
        <w:rPr>
          <w:rFonts w:ascii="Arial" w:hAnsi="Arial" w:cs="Arial"/>
        </w:rPr>
        <w:t>WWHA</w:t>
      </w:r>
      <w:r w:rsidRPr="00052272">
        <w:rPr>
          <w:rFonts w:ascii="Arial" w:hAnsi="Arial" w:cs="Arial"/>
        </w:rPr>
        <w:t xml:space="preserve"> manage more than 11,500 high quality, affordable homes in 15 local authority areas across Wales. </w:t>
      </w:r>
      <w:r>
        <w:rPr>
          <w:rFonts w:ascii="Arial" w:hAnsi="Arial" w:cs="Arial"/>
        </w:rPr>
        <w:t xml:space="preserve"> </w:t>
      </w:r>
      <w:r w:rsidR="00335BEC">
        <w:rPr>
          <w:rFonts w:ascii="Arial" w:hAnsi="Arial" w:cs="Arial"/>
        </w:rPr>
        <w:t>WWHA</w:t>
      </w:r>
      <w:r w:rsidRPr="00052272">
        <w:rPr>
          <w:rFonts w:ascii="Arial" w:hAnsi="Arial" w:cs="Arial"/>
        </w:rPr>
        <w:t xml:space="preserve"> </w:t>
      </w:r>
      <w:r>
        <w:rPr>
          <w:rFonts w:ascii="Arial" w:hAnsi="Arial" w:cs="Arial"/>
        </w:rPr>
        <w:t xml:space="preserve">have a </w:t>
      </w:r>
      <w:r w:rsidRPr="00052272">
        <w:rPr>
          <w:rFonts w:ascii="Arial" w:hAnsi="Arial" w:cs="Arial"/>
        </w:rPr>
        <w:t xml:space="preserve">vision to achieve strong, sustainable growth to make a difference to people’s lives, homes and communities. </w:t>
      </w:r>
      <w:r w:rsidR="008115AA">
        <w:rPr>
          <w:rFonts w:ascii="Arial" w:hAnsi="Arial" w:cs="Arial"/>
        </w:rPr>
        <w:t>WWHA</w:t>
      </w:r>
      <w:r w:rsidRPr="00052272">
        <w:rPr>
          <w:rFonts w:ascii="Arial" w:hAnsi="Arial" w:cs="Arial"/>
        </w:rPr>
        <w:t xml:space="preserve"> work continuously to improve the quality of services for </w:t>
      </w:r>
      <w:r w:rsidR="007F0D3F">
        <w:rPr>
          <w:rFonts w:ascii="Arial" w:hAnsi="Arial" w:cs="Arial"/>
        </w:rPr>
        <w:t>their</w:t>
      </w:r>
      <w:r w:rsidRPr="00052272">
        <w:rPr>
          <w:rFonts w:ascii="Arial" w:hAnsi="Arial" w:cs="Arial"/>
        </w:rPr>
        <w:t xml:space="preserve"> residents.</w:t>
      </w:r>
      <w:r>
        <w:rPr>
          <w:rFonts w:ascii="Arial" w:hAnsi="Arial" w:cs="Arial"/>
        </w:rPr>
        <w:t xml:space="preserve">  WWHA have an in-house </w:t>
      </w:r>
      <w:r w:rsidRPr="00C62061">
        <w:rPr>
          <w:rFonts w:ascii="Arial" w:hAnsi="Arial" w:cs="Arial"/>
        </w:rPr>
        <w:t xml:space="preserve">maintenance company – Cambria in order to </w:t>
      </w:r>
      <w:r w:rsidRPr="008115AA">
        <w:rPr>
          <w:rFonts w:ascii="Arial" w:hAnsi="Arial" w:cs="Arial"/>
        </w:rPr>
        <w:t xml:space="preserve">deliver this to their residents. </w:t>
      </w:r>
      <w:r w:rsidR="00C62061" w:rsidRPr="008115AA">
        <w:rPr>
          <w:rFonts w:ascii="Arial" w:hAnsi="Arial" w:cs="Arial"/>
        </w:rPr>
        <w:t>WWHA undertakes a wide range of works and services to ensure a high standard of stock is achieved investing in excess of £12 million each year.</w:t>
      </w:r>
      <w:r w:rsidR="008115AA" w:rsidRPr="008115AA">
        <w:rPr>
          <w:rFonts w:ascii="Arial" w:hAnsi="Arial" w:cs="Arial"/>
        </w:rPr>
        <w:t xml:space="preserve"> </w:t>
      </w:r>
    </w:p>
    <w:p w14:paraId="238EB7BE" w14:textId="77777777" w:rsidR="00C62061" w:rsidRPr="00C62061" w:rsidRDefault="0084156C" w:rsidP="0084156C">
      <w:pPr>
        <w:pStyle w:val="NormalWeb"/>
        <w:ind w:left="720"/>
        <w:jc w:val="both"/>
        <w:rPr>
          <w:rFonts w:ascii="Arial" w:hAnsi="Arial" w:cs="Arial"/>
        </w:rPr>
      </w:pPr>
      <w:r>
        <w:rPr>
          <w:rFonts w:ascii="Arial" w:hAnsi="Arial" w:cs="Arial"/>
        </w:rPr>
        <w:t>WWHA</w:t>
      </w:r>
      <w:r w:rsidR="008115AA" w:rsidRPr="008115AA">
        <w:rPr>
          <w:rFonts w:ascii="Arial" w:hAnsi="Arial" w:cs="Arial"/>
        </w:rPr>
        <w:t xml:space="preserve"> focus is on the delivery of a high quality responsive repairs service to </w:t>
      </w:r>
      <w:r w:rsidR="00335BEC">
        <w:rPr>
          <w:rFonts w:ascii="Arial" w:hAnsi="Arial" w:cs="Arial"/>
        </w:rPr>
        <w:t>its</w:t>
      </w:r>
      <w:r w:rsidR="008115AA" w:rsidRPr="008115AA">
        <w:rPr>
          <w:rFonts w:ascii="Arial" w:hAnsi="Arial" w:cs="Arial"/>
        </w:rPr>
        <w:t xml:space="preserve"> residents. The works include day to day repairs, empty property repairs, electrical testing, gas servicing and emergency call-outs outside of office hours.</w:t>
      </w:r>
      <w:r>
        <w:rPr>
          <w:rFonts w:ascii="Arial" w:hAnsi="Arial" w:cs="Arial"/>
        </w:rPr>
        <w:t xml:space="preserve">  </w:t>
      </w:r>
      <w:r w:rsidR="008115AA" w:rsidRPr="008115AA">
        <w:rPr>
          <w:rFonts w:ascii="Arial" w:hAnsi="Arial" w:cs="Arial"/>
        </w:rPr>
        <w:t xml:space="preserve">In addition, </w:t>
      </w:r>
      <w:r w:rsidR="00335BEC">
        <w:rPr>
          <w:rFonts w:ascii="Arial" w:hAnsi="Arial" w:cs="Arial"/>
        </w:rPr>
        <w:t>WWHA</w:t>
      </w:r>
      <w:r w:rsidR="008115AA" w:rsidRPr="008115AA">
        <w:rPr>
          <w:rFonts w:ascii="Arial" w:hAnsi="Arial" w:cs="Arial"/>
        </w:rPr>
        <w:t xml:space="preserve"> deliver</w:t>
      </w:r>
      <w:r>
        <w:rPr>
          <w:rFonts w:ascii="Arial" w:hAnsi="Arial" w:cs="Arial"/>
        </w:rPr>
        <w:t>s</w:t>
      </w:r>
      <w:r w:rsidR="008115AA" w:rsidRPr="008115AA">
        <w:rPr>
          <w:rFonts w:ascii="Arial" w:hAnsi="Arial" w:cs="Arial"/>
        </w:rPr>
        <w:t xml:space="preserve"> a large number of kitchen and bathroom renewals </w:t>
      </w:r>
      <w:r w:rsidR="008115AA" w:rsidRPr="008115AA">
        <w:rPr>
          <w:rFonts w:ascii="Arial" w:hAnsi="Arial" w:cs="Arial"/>
        </w:rPr>
        <w:lastRenderedPageBreak/>
        <w:t>each year as well as requiring other items of major works to be done from time to time, such as roof renewals, boundary fencing and grounds maintenance.</w:t>
      </w:r>
    </w:p>
    <w:p w14:paraId="352BAC4C" w14:textId="77777777" w:rsidR="005A77E9" w:rsidRPr="005A77E9" w:rsidRDefault="005A77E9" w:rsidP="005A77E9">
      <w:pPr>
        <w:pStyle w:val="ListParagraph"/>
        <w:ind w:left="1080"/>
        <w:jc w:val="both"/>
        <w:rPr>
          <w:rFonts w:ascii="Arial" w:hAnsi="Arial" w:cs="Arial"/>
          <w:sz w:val="24"/>
          <w:szCs w:val="24"/>
        </w:rPr>
      </w:pPr>
    </w:p>
    <w:p w14:paraId="677DA2E5" w14:textId="77777777" w:rsidR="005A77E9" w:rsidRPr="00052272" w:rsidRDefault="005A77E9" w:rsidP="005A77E9">
      <w:pPr>
        <w:pStyle w:val="ListParagraph"/>
        <w:numPr>
          <w:ilvl w:val="0"/>
          <w:numId w:val="11"/>
        </w:numPr>
        <w:jc w:val="both"/>
        <w:rPr>
          <w:rFonts w:ascii="Arial" w:hAnsi="Arial" w:cs="Arial"/>
          <w:b/>
          <w:sz w:val="24"/>
          <w:szCs w:val="24"/>
        </w:rPr>
      </w:pPr>
      <w:r w:rsidRPr="00052272">
        <w:rPr>
          <w:rFonts w:ascii="Arial" w:hAnsi="Arial" w:cs="Arial"/>
          <w:b/>
          <w:sz w:val="24"/>
          <w:szCs w:val="24"/>
        </w:rPr>
        <w:t>The arrangements to ensure that such provision is affordable for both first and subsequent occupiers of the affordable housing; and</w:t>
      </w:r>
    </w:p>
    <w:p w14:paraId="59DF0960" w14:textId="77777777" w:rsidR="00FA6829" w:rsidRPr="00052272" w:rsidRDefault="00FA0658" w:rsidP="00FA6829">
      <w:pPr>
        <w:ind w:left="720"/>
        <w:jc w:val="both"/>
        <w:rPr>
          <w:rFonts w:ascii="Arial" w:hAnsi="Arial" w:cs="Arial"/>
          <w:sz w:val="24"/>
          <w:szCs w:val="24"/>
        </w:rPr>
      </w:pPr>
      <w:r>
        <w:rPr>
          <w:rFonts w:ascii="Arial" w:hAnsi="Arial" w:cs="Arial"/>
          <w:sz w:val="24"/>
          <w:szCs w:val="24"/>
        </w:rPr>
        <w:t>The houses would be managed as social housing stock as part of the existing portfolio of</w:t>
      </w:r>
      <w:r w:rsidR="00052272" w:rsidRPr="00052272">
        <w:rPr>
          <w:rFonts w:ascii="Arial" w:hAnsi="Arial" w:cs="Arial"/>
          <w:sz w:val="24"/>
          <w:szCs w:val="24"/>
        </w:rPr>
        <w:t xml:space="preserve"> 11,500 high quality, affordable homes in 15 local authority areas across Wales. </w:t>
      </w:r>
      <w:r w:rsidR="00052272">
        <w:rPr>
          <w:rFonts w:ascii="Arial" w:hAnsi="Arial" w:cs="Arial"/>
          <w:sz w:val="24"/>
          <w:szCs w:val="24"/>
        </w:rPr>
        <w:t xml:space="preserve"> </w:t>
      </w:r>
      <w:r w:rsidR="00052272" w:rsidRPr="00052272">
        <w:rPr>
          <w:rFonts w:ascii="Arial" w:hAnsi="Arial" w:cs="Arial"/>
          <w:sz w:val="24"/>
          <w:szCs w:val="24"/>
        </w:rPr>
        <w:t xml:space="preserve">Wales &amp; West Housing </w:t>
      </w:r>
      <w:r w:rsidR="00052272">
        <w:rPr>
          <w:rFonts w:ascii="Arial" w:hAnsi="Arial" w:cs="Arial"/>
          <w:sz w:val="24"/>
          <w:szCs w:val="24"/>
        </w:rPr>
        <w:t xml:space="preserve">have a </w:t>
      </w:r>
      <w:r w:rsidR="00052272" w:rsidRPr="00052272">
        <w:rPr>
          <w:rFonts w:ascii="Arial" w:hAnsi="Arial" w:cs="Arial"/>
          <w:sz w:val="24"/>
          <w:szCs w:val="24"/>
        </w:rPr>
        <w:t>vision to achieve strong, sustainable growth to make a difference to people’s lives, homes and communities.</w:t>
      </w:r>
      <w:r>
        <w:rPr>
          <w:rFonts w:ascii="Arial" w:hAnsi="Arial" w:cs="Arial"/>
          <w:sz w:val="24"/>
          <w:szCs w:val="24"/>
        </w:rPr>
        <w:t xml:space="preserve">  The housing would be retained as part of our stock in perpetuity. </w:t>
      </w:r>
    </w:p>
    <w:p w14:paraId="5C778E13" w14:textId="77777777" w:rsidR="005A77E9" w:rsidRDefault="005A77E9" w:rsidP="005A77E9">
      <w:pPr>
        <w:pStyle w:val="ListParagraph"/>
        <w:numPr>
          <w:ilvl w:val="0"/>
          <w:numId w:val="11"/>
        </w:numPr>
        <w:jc w:val="both"/>
        <w:rPr>
          <w:rFonts w:ascii="Arial" w:hAnsi="Arial" w:cs="Arial"/>
          <w:b/>
          <w:sz w:val="24"/>
          <w:szCs w:val="24"/>
        </w:rPr>
      </w:pPr>
      <w:r w:rsidRPr="00FA0658">
        <w:rPr>
          <w:rFonts w:ascii="Arial" w:hAnsi="Arial" w:cs="Arial"/>
          <w:b/>
          <w:sz w:val="24"/>
          <w:szCs w:val="24"/>
        </w:rPr>
        <w:t>The occupancy criteria to be used for determining the identity of occupiers of the affordable housing and the means by which such occupancy criteria shall be enforced.</w:t>
      </w:r>
    </w:p>
    <w:p w14:paraId="719265D0" w14:textId="77777777" w:rsidR="008115AA" w:rsidRDefault="00FA0658" w:rsidP="008115AA">
      <w:pPr>
        <w:pStyle w:val="NormalWeb"/>
        <w:ind w:left="720"/>
        <w:jc w:val="both"/>
        <w:rPr>
          <w:rFonts w:ascii="Arial" w:hAnsi="Arial" w:cs="Arial"/>
        </w:rPr>
      </w:pPr>
      <w:r>
        <w:rPr>
          <w:rFonts w:ascii="Arial" w:hAnsi="Arial" w:cs="Arial"/>
        </w:rPr>
        <w:t>WWHA will allocate the properties</w:t>
      </w:r>
      <w:r w:rsidR="00540ED3">
        <w:rPr>
          <w:rFonts w:ascii="Arial" w:hAnsi="Arial" w:cs="Arial"/>
        </w:rPr>
        <w:t>,</w:t>
      </w:r>
      <w:r>
        <w:rPr>
          <w:rFonts w:ascii="Arial" w:hAnsi="Arial" w:cs="Arial"/>
        </w:rPr>
        <w:t xml:space="preserve"> with Wrexham County Borough Council being offered 75% nomination rights on first allocation</w:t>
      </w:r>
      <w:r w:rsidR="00C65CF5">
        <w:rPr>
          <w:rFonts w:ascii="Arial" w:hAnsi="Arial" w:cs="Arial"/>
        </w:rPr>
        <w:t xml:space="preserve"> in accordance with </w:t>
      </w:r>
      <w:r w:rsidR="00540ED3">
        <w:rPr>
          <w:rFonts w:ascii="Arial" w:hAnsi="Arial" w:cs="Arial"/>
        </w:rPr>
        <w:t xml:space="preserve">the Council’s lettings policy.  </w:t>
      </w:r>
      <w:r>
        <w:rPr>
          <w:rFonts w:ascii="Arial" w:hAnsi="Arial" w:cs="Arial"/>
        </w:rPr>
        <w:t>This would revert to 50% on any subsequent re-let.   The remaining 25% would be allocated from WWHA’s own waiting list</w:t>
      </w:r>
      <w:r w:rsidR="00C65CF5">
        <w:rPr>
          <w:rFonts w:ascii="Arial" w:hAnsi="Arial" w:cs="Arial"/>
        </w:rPr>
        <w:t xml:space="preserve"> </w:t>
      </w:r>
      <w:r w:rsidR="00335BEC">
        <w:rPr>
          <w:rFonts w:ascii="Arial" w:hAnsi="Arial" w:cs="Arial"/>
        </w:rPr>
        <w:t xml:space="preserve">for Wrexham </w:t>
      </w:r>
      <w:r w:rsidR="00C65CF5">
        <w:rPr>
          <w:rFonts w:ascii="Arial" w:hAnsi="Arial" w:cs="Arial"/>
        </w:rPr>
        <w:t xml:space="preserve">and are </w:t>
      </w:r>
      <w:r w:rsidR="00540ED3">
        <w:rPr>
          <w:rFonts w:ascii="Arial" w:hAnsi="Arial" w:cs="Arial"/>
        </w:rPr>
        <w:t>allocated</w:t>
      </w:r>
      <w:r w:rsidR="00C65CF5">
        <w:rPr>
          <w:rFonts w:ascii="Arial" w:hAnsi="Arial" w:cs="Arial"/>
        </w:rPr>
        <w:t xml:space="preserve"> in accordance with our lettings policy</w:t>
      </w:r>
      <w:r>
        <w:rPr>
          <w:rFonts w:ascii="Arial" w:hAnsi="Arial" w:cs="Arial"/>
        </w:rPr>
        <w:t xml:space="preserve">. </w:t>
      </w:r>
      <w:r w:rsidR="00540ED3">
        <w:rPr>
          <w:rFonts w:ascii="Arial" w:hAnsi="Arial" w:cs="Arial"/>
        </w:rPr>
        <w:t xml:space="preserve"> </w:t>
      </w:r>
    </w:p>
    <w:p w14:paraId="1858C085" w14:textId="77777777" w:rsidR="00540ED3" w:rsidRDefault="00540ED3" w:rsidP="00540ED3">
      <w:pPr>
        <w:pStyle w:val="NormalWeb"/>
        <w:ind w:left="720"/>
        <w:jc w:val="both"/>
        <w:rPr>
          <w:rFonts w:ascii="Arial" w:hAnsi="Arial" w:cs="Arial"/>
        </w:rPr>
      </w:pPr>
      <w:r w:rsidRPr="00540ED3">
        <w:rPr>
          <w:rFonts w:ascii="Arial" w:hAnsi="Arial" w:cs="Arial"/>
        </w:rPr>
        <w:t>Where the demand for housing is greater than the available supply, access is restricted to those people in demonstrable need. In such circumstance</w:t>
      </w:r>
      <w:r w:rsidR="00335BEC">
        <w:rPr>
          <w:rFonts w:ascii="Arial" w:hAnsi="Arial" w:cs="Arial"/>
        </w:rPr>
        <w:t>s</w:t>
      </w:r>
      <w:r w:rsidRPr="00540ED3">
        <w:rPr>
          <w:rFonts w:ascii="Arial" w:hAnsi="Arial" w:cs="Arial"/>
        </w:rPr>
        <w:t xml:space="preserve"> housing will be limited to those people who meet a range of housing need criteria, and only a small number of such people will be placed on </w:t>
      </w:r>
      <w:r w:rsidR="007F0D3F">
        <w:rPr>
          <w:rFonts w:ascii="Arial" w:hAnsi="Arial" w:cs="Arial"/>
        </w:rPr>
        <w:t xml:space="preserve">WWHA’s </w:t>
      </w:r>
      <w:r w:rsidRPr="00540ED3">
        <w:rPr>
          <w:rFonts w:ascii="Arial" w:hAnsi="Arial" w:cs="Arial"/>
        </w:rPr>
        <w:t xml:space="preserve">waiting list so that they have a reasonable prospect of being housed within two years. </w:t>
      </w:r>
    </w:p>
    <w:p w14:paraId="1FDE6DC8" w14:textId="77777777" w:rsidR="00540ED3" w:rsidRPr="00540ED3" w:rsidRDefault="00540ED3" w:rsidP="00FA6829">
      <w:pPr>
        <w:pStyle w:val="NormalWeb"/>
        <w:ind w:left="720"/>
        <w:jc w:val="both"/>
        <w:rPr>
          <w:rFonts w:ascii="Arial" w:hAnsi="Arial" w:cs="Arial"/>
        </w:rPr>
      </w:pPr>
      <w:r w:rsidRPr="00540ED3">
        <w:rPr>
          <w:rFonts w:ascii="Arial" w:hAnsi="Arial" w:cs="Arial"/>
        </w:rPr>
        <w:t xml:space="preserve">The Association’s social housing will only be made available to those people who are eligible. The requirements of both the Homelessness Act 2002 and the Association’s charitable objects limit who is eligible for assistance. Therefore the criteria that will be used are: </w:t>
      </w:r>
    </w:p>
    <w:p w14:paraId="332665BA" w14:textId="77777777" w:rsidR="00540ED3" w:rsidRPr="00540ED3" w:rsidRDefault="00540ED3" w:rsidP="00540ED3">
      <w:pPr>
        <w:pStyle w:val="NormalWeb"/>
        <w:ind w:left="720"/>
        <w:rPr>
          <w:rFonts w:ascii="Arial" w:hAnsi="Arial" w:cs="Arial"/>
        </w:rPr>
      </w:pPr>
      <w:r w:rsidRPr="00540ED3">
        <w:rPr>
          <w:rFonts w:ascii="Arial" w:hAnsi="Arial" w:cs="Arial"/>
        </w:rPr>
        <w:t xml:space="preserve">• Residency - applicants should live in Britain and have done so for at least two years. There are exceptions for certain groups of people;  </w:t>
      </w:r>
    </w:p>
    <w:p w14:paraId="631962C4" w14:textId="77777777" w:rsidR="00540ED3" w:rsidRPr="00540ED3" w:rsidRDefault="00540ED3" w:rsidP="00540ED3">
      <w:pPr>
        <w:pStyle w:val="NormalWeb"/>
        <w:ind w:left="720"/>
        <w:rPr>
          <w:rFonts w:ascii="Arial" w:hAnsi="Arial" w:cs="Arial"/>
        </w:rPr>
      </w:pPr>
      <w:r w:rsidRPr="00540ED3">
        <w:rPr>
          <w:rFonts w:ascii="Arial" w:hAnsi="Arial" w:cs="Arial"/>
        </w:rPr>
        <w:t xml:space="preserve">• Characteristics - apart from being over the age of 16 years, applications are welcomed from any person irrespective of age, gender, race, religion or belief, sexual orientation or disability; </w:t>
      </w:r>
    </w:p>
    <w:p w14:paraId="5FEEDD02" w14:textId="77777777" w:rsidR="00540ED3" w:rsidRPr="00540ED3" w:rsidRDefault="00540ED3" w:rsidP="00540ED3">
      <w:pPr>
        <w:pStyle w:val="NormalWeb"/>
        <w:ind w:left="720"/>
        <w:rPr>
          <w:rFonts w:ascii="Arial" w:hAnsi="Arial" w:cs="Arial"/>
        </w:rPr>
      </w:pPr>
      <w:r w:rsidRPr="00540ED3">
        <w:rPr>
          <w:rFonts w:ascii="Arial" w:hAnsi="Arial" w:cs="Arial"/>
        </w:rPr>
        <w:t xml:space="preserve">• Previous history of inappropriate behaviour may result in access to the waiting list being refused. In determining applicants’ suitability to become a WWH resident, the Association will assess each application in line with the Welsh Assembly Code of Guidance 3 stage test. </w:t>
      </w:r>
    </w:p>
    <w:p w14:paraId="69A16D77" w14:textId="77777777" w:rsidR="008C50FD" w:rsidRDefault="00540ED3" w:rsidP="00335BEC">
      <w:pPr>
        <w:pStyle w:val="NormalWeb"/>
        <w:jc w:val="both"/>
        <w:rPr>
          <w:rFonts w:ascii="Arial" w:hAnsi="Arial" w:cs="Arial"/>
        </w:rPr>
      </w:pPr>
      <w:r w:rsidRPr="00540ED3">
        <w:rPr>
          <w:rFonts w:ascii="Arial" w:hAnsi="Arial" w:cs="Arial"/>
        </w:rPr>
        <w:t xml:space="preserve">Housing will only be offered to those people in demonstrable housing need and who are ready to move. Applicants will be interviewed via the telephone or face to face to </w:t>
      </w:r>
      <w:r w:rsidRPr="00540ED3">
        <w:rPr>
          <w:rFonts w:ascii="Arial" w:hAnsi="Arial" w:cs="Arial"/>
        </w:rPr>
        <w:lastRenderedPageBreak/>
        <w:t xml:space="preserve">establish their present housing circumstances to determine if they are in housing need and meet the Association’s criteria.   </w:t>
      </w:r>
    </w:p>
    <w:p w14:paraId="70F162F7" w14:textId="77777777" w:rsidR="00335BEC" w:rsidRDefault="00335BEC" w:rsidP="00335BEC">
      <w:pPr>
        <w:pStyle w:val="NormalWeb"/>
        <w:jc w:val="both"/>
        <w:rPr>
          <w:rFonts w:ascii="Arial" w:hAnsi="Arial" w:cs="Arial"/>
          <w:b/>
        </w:rPr>
      </w:pPr>
      <w:r w:rsidRPr="00335BEC">
        <w:rPr>
          <w:rFonts w:ascii="Arial" w:hAnsi="Arial" w:cs="Arial"/>
          <w:b/>
        </w:rPr>
        <w:t>CONCLUSION</w:t>
      </w:r>
    </w:p>
    <w:p w14:paraId="776E9DC8" w14:textId="2C0ED86D" w:rsidR="00335BEC" w:rsidRPr="00335BEC" w:rsidRDefault="007F0D3F" w:rsidP="00335BEC">
      <w:pPr>
        <w:pStyle w:val="NormalWeb"/>
        <w:jc w:val="both"/>
        <w:rPr>
          <w:rFonts w:ascii="Arial" w:hAnsi="Arial" w:cs="Arial"/>
        </w:rPr>
      </w:pPr>
      <w:r>
        <w:rPr>
          <w:rFonts w:ascii="Arial" w:hAnsi="Arial" w:cs="Arial"/>
        </w:rPr>
        <w:t>This</w:t>
      </w:r>
      <w:r w:rsidR="00335BEC">
        <w:rPr>
          <w:rFonts w:ascii="Arial" w:hAnsi="Arial" w:cs="Arial"/>
        </w:rPr>
        <w:t xml:space="preserve"> development provides 100% affordable housing at social rent managed by WWH</w:t>
      </w:r>
      <w:r>
        <w:rPr>
          <w:rFonts w:ascii="Arial" w:hAnsi="Arial" w:cs="Arial"/>
        </w:rPr>
        <w:t>A</w:t>
      </w:r>
      <w:r w:rsidR="00335BEC">
        <w:rPr>
          <w:rFonts w:ascii="Arial" w:hAnsi="Arial" w:cs="Arial"/>
        </w:rPr>
        <w:t xml:space="preserve"> a registered social landlord. </w:t>
      </w:r>
      <w:r>
        <w:rPr>
          <w:rFonts w:ascii="Arial" w:hAnsi="Arial" w:cs="Arial"/>
        </w:rPr>
        <w:t xml:space="preserve">The above statement sets out the information required to fulfil the requirements of condition </w:t>
      </w:r>
      <w:r w:rsidR="00361BB2">
        <w:rPr>
          <w:rFonts w:ascii="Arial" w:hAnsi="Arial" w:cs="Arial"/>
        </w:rPr>
        <w:t>3</w:t>
      </w:r>
      <w:bookmarkStart w:id="0" w:name="_GoBack"/>
      <w:bookmarkEnd w:id="0"/>
      <w:r>
        <w:rPr>
          <w:rFonts w:ascii="Arial" w:hAnsi="Arial" w:cs="Arial"/>
        </w:rPr>
        <w:t xml:space="preserve">. </w:t>
      </w:r>
    </w:p>
    <w:p w14:paraId="69A7EBD4" w14:textId="77777777" w:rsidR="008C50FD" w:rsidRPr="008C50FD" w:rsidRDefault="008C50FD" w:rsidP="008C50FD">
      <w:pPr>
        <w:rPr>
          <w:rFonts w:ascii="Arial" w:hAnsi="Arial" w:cs="Arial"/>
          <w:sz w:val="24"/>
          <w:szCs w:val="24"/>
        </w:rPr>
      </w:pPr>
    </w:p>
    <w:sectPr w:rsidR="008C50FD" w:rsidRPr="008C50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ntax-Roman">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ntax-Bold">
    <w:altName w:val="Calibri"/>
    <w:panose1 w:val="00000000000000000000"/>
    <w:charset w:val="00"/>
    <w:family w:val="auto"/>
    <w:notTrueType/>
    <w:pitch w:val="default"/>
    <w:sig w:usb0="00000003" w:usb1="00000000" w:usb2="00000000" w:usb3="00000000" w:csb0="00000001" w:csb1="00000000"/>
  </w:font>
  <w:font w:name="Syntax-Italic">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542B2"/>
    <w:multiLevelType w:val="hybridMultilevel"/>
    <w:tmpl w:val="CDCCB862"/>
    <w:lvl w:ilvl="0" w:tplc="1694B4FC">
      <w:numFmt w:val="bullet"/>
      <w:lvlText w:val="•"/>
      <w:lvlJc w:val="left"/>
      <w:pPr>
        <w:ind w:left="720" w:hanging="360"/>
      </w:pPr>
      <w:rPr>
        <w:rFonts w:ascii="Syntax-Roman" w:eastAsiaTheme="minorHAnsi" w:hAnsi="Syntax-Roman" w:cs="Syntax-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F41C65"/>
    <w:multiLevelType w:val="hybridMultilevel"/>
    <w:tmpl w:val="4880A528"/>
    <w:lvl w:ilvl="0" w:tplc="E5BE45F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95A4900"/>
    <w:multiLevelType w:val="hybridMultilevel"/>
    <w:tmpl w:val="7428AA8A"/>
    <w:lvl w:ilvl="0" w:tplc="E5BE45FC">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22405A3"/>
    <w:multiLevelType w:val="hybridMultilevel"/>
    <w:tmpl w:val="FA6ED9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2F1A27"/>
    <w:multiLevelType w:val="hybridMultilevel"/>
    <w:tmpl w:val="BA88A6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797F0A"/>
    <w:multiLevelType w:val="hybridMultilevel"/>
    <w:tmpl w:val="D9F4DD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584AFB"/>
    <w:multiLevelType w:val="hybridMultilevel"/>
    <w:tmpl w:val="752C97C2"/>
    <w:lvl w:ilvl="0" w:tplc="1694B4FC">
      <w:numFmt w:val="bullet"/>
      <w:lvlText w:val="•"/>
      <w:lvlJc w:val="left"/>
      <w:pPr>
        <w:ind w:left="720" w:hanging="360"/>
      </w:pPr>
      <w:rPr>
        <w:rFonts w:ascii="Syntax-Roman" w:eastAsiaTheme="minorHAnsi" w:hAnsi="Syntax-Roman" w:cs="Syntax-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35268BD"/>
    <w:multiLevelType w:val="hybridMultilevel"/>
    <w:tmpl w:val="E1B225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4C60D6"/>
    <w:multiLevelType w:val="hybridMultilevel"/>
    <w:tmpl w:val="BE1018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113060A"/>
    <w:multiLevelType w:val="hybridMultilevel"/>
    <w:tmpl w:val="A4085FFE"/>
    <w:lvl w:ilvl="0" w:tplc="1694B4FC">
      <w:numFmt w:val="bullet"/>
      <w:lvlText w:val="•"/>
      <w:lvlJc w:val="left"/>
      <w:pPr>
        <w:ind w:left="720" w:hanging="360"/>
      </w:pPr>
      <w:rPr>
        <w:rFonts w:ascii="Syntax-Roman" w:eastAsiaTheme="minorHAnsi" w:hAnsi="Syntax-Roman" w:cs="Syntax-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A6358B"/>
    <w:multiLevelType w:val="hybridMultilevel"/>
    <w:tmpl w:val="9FDEB0C4"/>
    <w:lvl w:ilvl="0" w:tplc="1694B4FC">
      <w:numFmt w:val="bullet"/>
      <w:lvlText w:val="•"/>
      <w:lvlJc w:val="left"/>
      <w:pPr>
        <w:ind w:left="720" w:hanging="360"/>
      </w:pPr>
      <w:rPr>
        <w:rFonts w:ascii="Syntax-Roman" w:eastAsiaTheme="minorHAnsi" w:hAnsi="Syntax-Roman" w:cs="Syntax-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5D366D7"/>
    <w:multiLevelType w:val="hybridMultilevel"/>
    <w:tmpl w:val="11FEA71A"/>
    <w:lvl w:ilvl="0" w:tplc="1694B4FC">
      <w:numFmt w:val="bullet"/>
      <w:lvlText w:val="•"/>
      <w:lvlJc w:val="left"/>
      <w:pPr>
        <w:ind w:left="720" w:hanging="360"/>
      </w:pPr>
      <w:rPr>
        <w:rFonts w:ascii="Syntax-Roman" w:eastAsiaTheme="minorHAnsi" w:hAnsi="Syntax-Roman" w:cs="Syntax-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4"/>
  </w:num>
  <w:num w:numId="4">
    <w:abstractNumId w:val="1"/>
  </w:num>
  <w:num w:numId="5">
    <w:abstractNumId w:val="7"/>
  </w:num>
  <w:num w:numId="6">
    <w:abstractNumId w:val="9"/>
  </w:num>
  <w:num w:numId="7">
    <w:abstractNumId w:val="10"/>
  </w:num>
  <w:num w:numId="8">
    <w:abstractNumId w:val="0"/>
  </w:num>
  <w:num w:numId="9">
    <w:abstractNumId w:val="11"/>
  </w:num>
  <w:num w:numId="10">
    <w:abstractNumId w:val="6"/>
  </w:num>
  <w:num w:numId="11">
    <w:abstractNumId w:val="2"/>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0FD"/>
    <w:rsid w:val="00052272"/>
    <w:rsid w:val="000A7DEC"/>
    <w:rsid w:val="000E138F"/>
    <w:rsid w:val="001A0B21"/>
    <w:rsid w:val="002700C1"/>
    <w:rsid w:val="00335BEC"/>
    <w:rsid w:val="00361BB2"/>
    <w:rsid w:val="00540ED3"/>
    <w:rsid w:val="005A77E9"/>
    <w:rsid w:val="006C4A51"/>
    <w:rsid w:val="00723CB3"/>
    <w:rsid w:val="007F0D3F"/>
    <w:rsid w:val="008115AA"/>
    <w:rsid w:val="0084156C"/>
    <w:rsid w:val="008C50FD"/>
    <w:rsid w:val="009E35BA"/>
    <w:rsid w:val="00A50801"/>
    <w:rsid w:val="00C10BAF"/>
    <w:rsid w:val="00C54331"/>
    <w:rsid w:val="00C62061"/>
    <w:rsid w:val="00C65CF5"/>
    <w:rsid w:val="00E05489"/>
    <w:rsid w:val="00E77C55"/>
    <w:rsid w:val="00FA0658"/>
    <w:rsid w:val="00FA6829"/>
    <w:rsid w:val="00FF59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F732D"/>
  <w15:chartTrackingRefBased/>
  <w15:docId w15:val="{A67CEE8C-C478-4138-B887-B699EDEA9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50FD"/>
    <w:pPr>
      <w:ind w:left="720"/>
      <w:contextualSpacing/>
    </w:pPr>
  </w:style>
  <w:style w:type="paragraph" w:styleId="NormalWeb">
    <w:name w:val="Normal (Web)"/>
    <w:basedOn w:val="Normal"/>
    <w:uiPriority w:val="99"/>
    <w:unhideWhenUsed/>
    <w:rsid w:val="00540ED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0E13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3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35165">
      <w:bodyDiv w:val="1"/>
      <w:marLeft w:val="0"/>
      <w:marRight w:val="0"/>
      <w:marTop w:val="0"/>
      <w:marBottom w:val="0"/>
      <w:divBdr>
        <w:top w:val="none" w:sz="0" w:space="0" w:color="auto"/>
        <w:left w:val="none" w:sz="0" w:space="0" w:color="auto"/>
        <w:bottom w:val="none" w:sz="0" w:space="0" w:color="auto"/>
        <w:right w:val="none" w:sz="0" w:space="0" w:color="auto"/>
      </w:divBdr>
    </w:div>
    <w:div w:id="1239558273">
      <w:bodyDiv w:val="1"/>
      <w:marLeft w:val="0"/>
      <w:marRight w:val="0"/>
      <w:marTop w:val="0"/>
      <w:marBottom w:val="0"/>
      <w:divBdr>
        <w:top w:val="none" w:sz="0" w:space="0" w:color="auto"/>
        <w:left w:val="none" w:sz="0" w:space="0" w:color="auto"/>
        <w:bottom w:val="none" w:sz="0" w:space="0" w:color="auto"/>
        <w:right w:val="none" w:sz="0" w:space="0" w:color="auto"/>
      </w:divBdr>
    </w:div>
    <w:div w:id="1502240325">
      <w:bodyDiv w:val="1"/>
      <w:marLeft w:val="0"/>
      <w:marRight w:val="0"/>
      <w:marTop w:val="0"/>
      <w:marBottom w:val="0"/>
      <w:divBdr>
        <w:top w:val="none" w:sz="0" w:space="0" w:color="auto"/>
        <w:left w:val="none" w:sz="0" w:space="0" w:color="auto"/>
        <w:bottom w:val="none" w:sz="0" w:space="0" w:color="auto"/>
        <w:right w:val="none" w:sz="0" w:space="0" w:color="auto"/>
      </w:divBdr>
      <w:divsChild>
        <w:div w:id="1369598462">
          <w:marLeft w:val="0"/>
          <w:marRight w:val="0"/>
          <w:marTop w:val="0"/>
          <w:marBottom w:val="0"/>
          <w:divBdr>
            <w:top w:val="none" w:sz="0" w:space="0" w:color="auto"/>
            <w:left w:val="none" w:sz="0" w:space="0" w:color="auto"/>
            <w:bottom w:val="none" w:sz="0" w:space="0" w:color="auto"/>
            <w:right w:val="none" w:sz="0" w:space="0" w:color="auto"/>
          </w:divBdr>
          <w:divsChild>
            <w:div w:id="389770069">
              <w:marLeft w:val="0"/>
              <w:marRight w:val="0"/>
              <w:marTop w:val="0"/>
              <w:marBottom w:val="0"/>
              <w:divBdr>
                <w:top w:val="none" w:sz="0" w:space="0" w:color="auto"/>
                <w:left w:val="none" w:sz="0" w:space="0" w:color="auto"/>
                <w:bottom w:val="none" w:sz="0" w:space="0" w:color="auto"/>
                <w:right w:val="none" w:sz="0" w:space="0" w:color="auto"/>
              </w:divBdr>
              <w:divsChild>
                <w:div w:id="1494832361">
                  <w:marLeft w:val="0"/>
                  <w:marRight w:val="0"/>
                  <w:marTop w:val="0"/>
                  <w:marBottom w:val="0"/>
                  <w:divBdr>
                    <w:top w:val="none" w:sz="0" w:space="0" w:color="auto"/>
                    <w:left w:val="none" w:sz="0" w:space="0" w:color="auto"/>
                    <w:bottom w:val="none" w:sz="0" w:space="0" w:color="auto"/>
                    <w:right w:val="none" w:sz="0" w:space="0" w:color="auto"/>
                  </w:divBdr>
                  <w:divsChild>
                    <w:div w:id="1521427411">
                      <w:marLeft w:val="-600"/>
                      <w:marRight w:val="0"/>
                      <w:marTop w:val="0"/>
                      <w:marBottom w:val="0"/>
                      <w:divBdr>
                        <w:top w:val="none" w:sz="0" w:space="0" w:color="auto"/>
                        <w:left w:val="none" w:sz="0" w:space="0" w:color="auto"/>
                        <w:bottom w:val="none" w:sz="0" w:space="0" w:color="auto"/>
                        <w:right w:val="none" w:sz="0" w:space="0" w:color="auto"/>
                      </w:divBdr>
                      <w:divsChild>
                        <w:div w:id="1923831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0803589">
      <w:bodyDiv w:val="1"/>
      <w:marLeft w:val="0"/>
      <w:marRight w:val="0"/>
      <w:marTop w:val="0"/>
      <w:marBottom w:val="0"/>
      <w:divBdr>
        <w:top w:val="none" w:sz="0" w:space="0" w:color="auto"/>
        <w:left w:val="none" w:sz="0" w:space="0" w:color="auto"/>
        <w:bottom w:val="none" w:sz="0" w:space="0" w:color="auto"/>
        <w:right w:val="none" w:sz="0" w:space="0" w:color="auto"/>
      </w:divBdr>
    </w:div>
    <w:div w:id="213879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F16F17F3374C8A670B1A415BB6DB" ma:contentTypeVersion="4" ma:contentTypeDescription="Create a new document." ma:contentTypeScope="" ma:versionID="8c52845e38719beeaeac3a965edec349">
  <xsd:schema xmlns:xsd="http://www.w3.org/2001/XMLSchema" xmlns:xs="http://www.w3.org/2001/XMLSchema" xmlns:p="http://schemas.microsoft.com/office/2006/metadata/properties" xmlns:ns2="352e1949-79bd-4a15-bd94-30ff26fbcad8" xmlns:ns3="5d60c105-8ea1-4910-986e-99e88fece08f" xmlns:ns4="7ed99a3f-802e-4ed8-8da6-6b8cc41b9f82" xmlns:ns5="23FE4739-8EAE-4081-9161-9DF72FCC1940" xmlns:ns6="23fe4739-8eae-4081-9161-9df72fcc1940" targetNamespace="http://schemas.microsoft.com/office/2006/metadata/properties" ma:root="true" ma:fieldsID="dc5ad4cd44a360e1edee8453e637a021" ns2:_="" ns3:_="" ns4:_="" ns5:_="" ns6:_="">
    <xsd:import namespace="352e1949-79bd-4a15-bd94-30ff26fbcad8"/>
    <xsd:import namespace="5d60c105-8ea1-4910-986e-99e88fece08f"/>
    <xsd:import namespace="7ed99a3f-802e-4ed8-8da6-6b8cc41b9f82"/>
    <xsd:import namespace="23FE4739-8EAE-4081-9161-9DF72FCC1940"/>
    <xsd:import namespace="23fe4739-8eae-4081-9161-9df72fcc194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TaxKeywordTaxHTField" minOccurs="0"/>
                <xsd:element ref="ns4:Description_x002f_Notes" minOccurs="0"/>
                <xsd:element ref="ns5:IWSAPHistory" minOccurs="0"/>
                <xsd:element ref="ns6:MediaServiceAutoKeyPoints" minOccurs="0"/>
                <xsd:element ref="ns6:MediaServiceKeyPoints" minOccurs="0"/>
                <xsd:element ref="ns6:MediaServiceGenerationTime" minOccurs="0"/>
                <xsd:element ref="ns6: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e1949-79bd-4a15-bd94-30ff26fbca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60c105-8ea1-4910-986e-99e88fece08f"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5723bed6-9f00-4058-afcb-fa3c09b04c1d"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ed99a3f-802e-4ed8-8da6-6b8cc41b9f82" elementFormDefault="qualified">
    <xsd:import namespace="http://schemas.microsoft.com/office/2006/documentManagement/types"/>
    <xsd:import namespace="http://schemas.microsoft.com/office/infopath/2007/PartnerControls"/>
    <xsd:element name="Description_x002f_Notes" ma:index="14" nillable="true" ma:displayName="Notes" ma:internalName="Description_x002f_Not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3FE4739-8EAE-4081-9161-9DF72FCC1940" elementFormDefault="qualified">
    <xsd:import namespace="http://schemas.microsoft.com/office/2006/documentManagement/types"/>
    <xsd:import namespace="http://schemas.microsoft.com/office/infopath/2007/PartnerControls"/>
    <xsd:element name="IWSAPHistory" ma:index="15" nillable="true" ma:displayName="IWSAPHistory" ma:hidden="true" ma:internalName="IWSAPHistor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e4739-8eae-4081-9161-9df72fcc1940" elementFormDefault="qualified">
    <xsd:import namespace="http://schemas.microsoft.com/office/2006/documentManagement/types"/>
    <xsd:import namespace="http://schemas.microsoft.com/office/infopath/2007/PartnerControls"/>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WSAPHistory xmlns="23FE4739-8EAE-4081-9161-9DF72FCC1940" xsi:nil="true"/>
    <TaxKeywordTaxHTField xmlns="5d60c105-8ea1-4910-986e-99e88fece08f">
      <Terms xmlns="http://schemas.microsoft.com/office/infopath/2007/PartnerControls"/>
    </TaxKeywordTaxHTField>
    <Description_x002f_Notes xmlns="7ed99a3f-802e-4ed8-8da6-6b8cc41b9f82" xsi:nil="true"/>
  </documentManagement>
</p:properties>
</file>

<file path=customXml/itemProps1.xml><?xml version="1.0" encoding="utf-8"?>
<ds:datastoreItem xmlns:ds="http://schemas.openxmlformats.org/officeDocument/2006/customXml" ds:itemID="{AD40D3ED-CB1F-4FEB-8B8E-AED16ED27182}"/>
</file>

<file path=customXml/itemProps2.xml><?xml version="1.0" encoding="utf-8"?>
<ds:datastoreItem xmlns:ds="http://schemas.openxmlformats.org/officeDocument/2006/customXml" ds:itemID="{D8F42A66-8433-4814-9E47-6875AC76E13C}">
  <ds:schemaRefs>
    <ds:schemaRef ds:uri="http://schemas.microsoft.com/sharepoint/v3/contenttype/forms"/>
  </ds:schemaRefs>
</ds:datastoreItem>
</file>

<file path=customXml/itemProps3.xml><?xml version="1.0" encoding="utf-8"?>
<ds:datastoreItem xmlns:ds="http://schemas.openxmlformats.org/officeDocument/2006/customXml" ds:itemID="{9CC280AB-14D6-445D-93F6-B64F618375E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1257</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WWH</Company>
  <LinksUpToDate>false</LinksUpToDate>
  <CharactersWithSpaces>8406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Hancock</dc:creator>
  <cp:keywords/>
  <dc:description/>
  <cp:lastModifiedBy>Natasha Green</cp:lastModifiedBy>
  <cp:revision>2</cp:revision>
  <cp:lastPrinted>2019-08-15T14:09:00Z</cp:lastPrinted>
  <dcterms:created xsi:type="dcterms:W3CDTF">2022-01-07T16:15:00Z</dcterms:created>
  <dcterms:modified xsi:type="dcterms:W3CDTF">2022-01-07T16:15:00Z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0x010100339AF16F17F3374C8A670B1A415BB6DB</vt:lpwstr>
  </property>
  <property fmtid="{D5CDD505-2E9C-101B-9397-08002B2CF9AE}" pid="3" name="TaxKeyword">
    <vt:lpwstr/>
  </property>
  <property fmtid="{D5CDD505-2E9C-101B-9397-08002B2CF9AE}" pid="4" name="TaxCatchAll">
    <vt:lpwstr/>
  </property>
  <property fmtid="{D5CDD505-2E9C-101B-9397-08002B2CF9AE}" pid="5" name="n82caec37da7470dbe54d50885fe8a54">
    <vt:lpwstr/>
  </property>
  <property fmtid="{D5CDD505-2E9C-101B-9397-08002B2CF9AE}" pid="6" name="Topics">
    <vt:lpwstr/>
  </property>
</Properties>
</file>