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5698D" w14:textId="77777777" w:rsidR="00C64B39" w:rsidRPr="00A26895" w:rsidRDefault="00C64B39" w:rsidP="00306D09">
      <w:pPr>
        <w:rPr>
          <w:rFonts w:ascii="Arial" w:hAnsi="Arial" w:cs="Arial"/>
        </w:rPr>
      </w:pPr>
    </w:p>
    <w:p w14:paraId="49A5698E" w14:textId="4B3F1759"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12079C">
        <w:rPr>
          <w:rFonts w:ascii="Arial" w:hAnsi="Arial" w:cs="Arial"/>
          <w:szCs w:val="24"/>
          <w:u w:val="single"/>
        </w:rPr>
        <w:t xml:space="preserve"> – Case Officer</w:t>
      </w:r>
    </w:p>
    <w:p w14:paraId="49A5698F" w14:textId="77777777" w:rsidR="00C64B39" w:rsidRPr="00493B1C" w:rsidRDefault="00493B1C" w:rsidP="00A26895">
      <w:pPr>
        <w:rPr>
          <w:rFonts w:ascii="Arial" w:hAnsi="Arial" w:cs="Arial"/>
        </w:rPr>
      </w:pPr>
      <w:r w:rsidRPr="00493B1C">
        <w:rPr>
          <w:rFonts w:ascii="Arial" w:hAnsi="Arial" w:cs="Arial"/>
        </w:rPr>
        <w:t>Wrexham County Borough Council</w:t>
      </w:r>
    </w:p>
    <w:p w14:paraId="49A56990" w14:textId="77777777" w:rsidR="00C64B39" w:rsidRPr="00A26895" w:rsidRDefault="00C64B39" w:rsidP="00A26895">
      <w:pPr>
        <w:jc w:val="both"/>
        <w:rPr>
          <w:rFonts w:ascii="Arial" w:hAnsi="Arial" w:cs="Arial"/>
          <w:color w:val="FF0000"/>
          <w:szCs w:val="24"/>
        </w:rPr>
      </w:pPr>
    </w:p>
    <w:p w14:paraId="49A56991"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49A56992" w14:textId="77777777" w:rsidR="00493B1C" w:rsidRPr="00A26895" w:rsidRDefault="00493B1C" w:rsidP="00A26895">
      <w:pPr>
        <w:jc w:val="both"/>
        <w:rPr>
          <w:rFonts w:ascii="Arial" w:hAnsi="Arial" w:cs="Arial"/>
          <w:szCs w:val="24"/>
        </w:rPr>
      </w:pPr>
    </w:p>
    <w:p w14:paraId="49A56993" w14:textId="62CB704E" w:rsidR="00C64B39" w:rsidRPr="00493B1C" w:rsidRDefault="0012079C" w:rsidP="00A26895">
      <w:pPr>
        <w:jc w:val="both"/>
        <w:rPr>
          <w:rFonts w:ascii="Arial" w:hAnsi="Arial" w:cs="Arial"/>
          <w:szCs w:val="24"/>
        </w:rPr>
      </w:pPr>
      <w:r>
        <w:rPr>
          <w:rFonts w:ascii="Arial" w:hAnsi="Arial" w:cs="Arial"/>
          <w:szCs w:val="24"/>
        </w:rPr>
        <w:t>30 December 2021</w:t>
      </w:r>
    </w:p>
    <w:p w14:paraId="49A56994"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49A56995" w14:textId="58C012A5" w:rsidR="00C64B39" w:rsidRPr="00A26895" w:rsidRDefault="0017138D" w:rsidP="00A26895">
      <w:pPr>
        <w:jc w:val="both"/>
        <w:rPr>
          <w:rFonts w:ascii="Arial" w:hAnsi="Arial" w:cs="Arial"/>
          <w:szCs w:val="24"/>
        </w:rPr>
      </w:pPr>
      <w:r>
        <w:rPr>
          <w:rFonts w:ascii="Arial" w:hAnsi="Arial" w:cs="Arial"/>
          <w:szCs w:val="24"/>
        </w:rPr>
        <w:t xml:space="preserve">Dear </w:t>
      </w:r>
      <w:r w:rsidR="0012079C">
        <w:rPr>
          <w:rFonts w:ascii="Arial" w:hAnsi="Arial" w:cs="Arial"/>
          <w:szCs w:val="24"/>
        </w:rPr>
        <w:t>Sharon</w:t>
      </w:r>
    </w:p>
    <w:p w14:paraId="49A56996" w14:textId="77777777" w:rsidR="00C64B39" w:rsidRPr="00A26895" w:rsidRDefault="00C64B39" w:rsidP="00A26895">
      <w:pPr>
        <w:jc w:val="both"/>
        <w:rPr>
          <w:rFonts w:ascii="Arial" w:hAnsi="Arial" w:cs="Arial"/>
          <w:szCs w:val="24"/>
        </w:rPr>
      </w:pPr>
    </w:p>
    <w:p w14:paraId="49A56997"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P/2021/1178</w:t>
      </w:r>
    </w:p>
    <w:p w14:paraId="49A56998" w14:textId="77777777" w:rsidR="00C64B39" w:rsidRPr="00A26895" w:rsidRDefault="00C64B39" w:rsidP="00A26895">
      <w:pPr>
        <w:jc w:val="both"/>
        <w:rPr>
          <w:rFonts w:ascii="Arial" w:hAnsi="Arial" w:cs="Arial"/>
          <w:b/>
          <w:szCs w:val="24"/>
        </w:rPr>
      </w:pPr>
    </w:p>
    <w:p w14:paraId="49A56999" w14:textId="77777777" w:rsidR="00C64B39" w:rsidRPr="00A26895" w:rsidRDefault="00493B1C" w:rsidP="00A26895">
      <w:pPr>
        <w:jc w:val="both"/>
        <w:rPr>
          <w:rFonts w:ascii="Arial" w:hAnsi="Arial" w:cs="Arial"/>
          <w:b/>
          <w:szCs w:val="24"/>
        </w:rPr>
      </w:pPr>
      <w:r>
        <w:rPr>
          <w:rFonts w:ascii="Arial" w:hAnsi="Arial" w:cs="Arial"/>
          <w:b/>
          <w:szCs w:val="24"/>
        </w:rPr>
        <w:t>ERECTION OF DWELLING; Hillcroft, Wreham Road, Pentre, Bychan, Wrexham</w:t>
      </w:r>
    </w:p>
    <w:p w14:paraId="49A5699A" w14:textId="77777777" w:rsidR="00C64B39" w:rsidRPr="00A26895" w:rsidRDefault="00C64B39" w:rsidP="00A26895">
      <w:pPr>
        <w:jc w:val="both"/>
        <w:rPr>
          <w:rFonts w:ascii="Arial" w:hAnsi="Arial" w:cs="Arial"/>
          <w:b/>
          <w:szCs w:val="24"/>
          <w:u w:val="single"/>
        </w:rPr>
      </w:pPr>
    </w:p>
    <w:p w14:paraId="49A5699B" w14:textId="0BE56620"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14 December 2021</w:t>
      </w:r>
      <w:r w:rsidR="00C01F66">
        <w:rPr>
          <w:rFonts w:ascii="Arial" w:hAnsi="Arial" w:cs="Arial"/>
          <w:szCs w:val="24"/>
        </w:rPr>
        <w:t xml:space="preserve"> </w:t>
      </w:r>
      <w:r w:rsidR="0012079C">
        <w:rPr>
          <w:rFonts w:ascii="Arial" w:hAnsi="Arial" w:cs="Arial"/>
          <w:szCs w:val="24"/>
        </w:rPr>
        <w:t>seeking the views of t</w:t>
      </w:r>
      <w:r w:rsidR="00C64B39" w:rsidRPr="00A26895">
        <w:rPr>
          <w:rFonts w:ascii="Arial" w:hAnsi="Arial" w:cs="Arial"/>
          <w:szCs w:val="24"/>
        </w:rPr>
        <w:t>he Coal Authority on the above planning application.</w:t>
      </w:r>
    </w:p>
    <w:p w14:paraId="49A5699C" w14:textId="77777777" w:rsidR="00C64B39" w:rsidRDefault="00C64B39" w:rsidP="00306D09">
      <w:pPr>
        <w:jc w:val="both"/>
        <w:rPr>
          <w:rFonts w:ascii="Arial" w:hAnsi="Arial" w:cs="Arial"/>
        </w:rPr>
      </w:pPr>
    </w:p>
    <w:p w14:paraId="49A5699D" w14:textId="255AB1FE"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sidR="0012079C">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49A5699E" w14:textId="77777777" w:rsidR="00C64B39" w:rsidRPr="00A26895" w:rsidRDefault="00C64B39" w:rsidP="00306D09">
      <w:pPr>
        <w:jc w:val="both"/>
        <w:rPr>
          <w:rFonts w:ascii="Arial" w:hAnsi="Arial" w:cs="Arial"/>
        </w:rPr>
      </w:pPr>
    </w:p>
    <w:p w14:paraId="49A5699F" w14:textId="08B43C45" w:rsidR="00C64B39" w:rsidRPr="00392C40" w:rsidRDefault="00C64B39" w:rsidP="0021598E">
      <w:pPr>
        <w:jc w:val="both"/>
        <w:rPr>
          <w:rFonts w:ascii="Arial" w:hAnsi="Arial" w:cs="Arial"/>
          <w:szCs w:val="24"/>
          <w:u w:val="single"/>
          <w:shd w:val="clear" w:color="auto" w:fill="FFFF00"/>
        </w:rPr>
      </w:pPr>
      <w:r w:rsidRPr="00392C40">
        <w:rPr>
          <w:rFonts w:ascii="Arial" w:hAnsi="Arial" w:cs="Arial"/>
          <w:szCs w:val="24"/>
          <w:u w:val="single"/>
        </w:rPr>
        <w:t xml:space="preserve">The Coal Authority Response: </w:t>
      </w:r>
      <w:r w:rsidRPr="00392C40">
        <w:rPr>
          <w:rFonts w:ascii="Arial" w:hAnsi="Arial" w:cs="Arial"/>
          <w:b/>
          <w:szCs w:val="24"/>
          <w:u w:val="single"/>
        </w:rPr>
        <w:t xml:space="preserve">Substantive Concern </w:t>
      </w:r>
    </w:p>
    <w:p w14:paraId="49A569A0" w14:textId="77777777" w:rsidR="00C64B39" w:rsidRPr="00A26895" w:rsidRDefault="00C64B39" w:rsidP="0021598E">
      <w:pPr>
        <w:jc w:val="both"/>
        <w:rPr>
          <w:rFonts w:ascii="Arial" w:hAnsi="Arial" w:cs="Arial"/>
          <w:b/>
          <w:szCs w:val="24"/>
          <w:u w:val="single"/>
        </w:rPr>
      </w:pPr>
    </w:p>
    <w:p w14:paraId="338B7665" w14:textId="77777777" w:rsidR="00392C40" w:rsidRPr="005F3F21" w:rsidRDefault="00392C40" w:rsidP="00392C40">
      <w:pPr>
        <w:jc w:val="both"/>
        <w:rPr>
          <w:rFonts w:ascii="Arial" w:hAnsi="Arial" w:cs="Arial"/>
          <w:iCs/>
          <w:shd w:val="clear" w:color="auto" w:fill="FFFF00"/>
        </w:rPr>
      </w:pPr>
      <w:r w:rsidRPr="005F3F21">
        <w:rPr>
          <w:rFonts w:ascii="Arial" w:hAnsi="Arial" w:cs="Arial"/>
          <w:szCs w:val="24"/>
        </w:rPr>
        <w:t xml:space="preserve">The </w:t>
      </w:r>
      <w:r w:rsidRPr="005F3F21">
        <w:rPr>
          <w:rFonts w:ascii="Arial" w:hAnsi="Arial" w:cs="Arial"/>
          <w:iCs/>
        </w:rPr>
        <w:t>application site falls within the defined Development High Risk Area; therefore within the application site and surrounding area there are coal mining features and hazards which need to be considered in relation to the determination of this planning application.</w:t>
      </w:r>
    </w:p>
    <w:p w14:paraId="0849D032" w14:textId="77777777" w:rsidR="00392C40" w:rsidRPr="0001383C" w:rsidRDefault="00392C40" w:rsidP="00392C40">
      <w:pPr>
        <w:jc w:val="both"/>
        <w:rPr>
          <w:rFonts w:ascii="Arial" w:hAnsi="Arial" w:cs="Arial"/>
          <w:iCs/>
        </w:rPr>
      </w:pPr>
    </w:p>
    <w:p w14:paraId="12C4B6EE" w14:textId="77777777" w:rsidR="00392C40" w:rsidRPr="005F3F21" w:rsidRDefault="00392C40" w:rsidP="00392C40">
      <w:pPr>
        <w:jc w:val="both"/>
        <w:rPr>
          <w:rFonts w:ascii="Arial" w:hAnsi="Arial" w:cs="Arial"/>
        </w:rPr>
      </w:pPr>
      <w:r w:rsidRPr="005F3F21">
        <w:rPr>
          <w:rFonts w:ascii="Arial" w:hAnsi="Arial" w:cs="Arial"/>
        </w:rPr>
        <w:t xml:space="preserve">The Coal Authority records indicate </w:t>
      </w:r>
      <w:r w:rsidRPr="0001383C">
        <w:rPr>
          <w:rFonts w:ascii="Arial" w:hAnsi="Arial" w:cs="Arial"/>
        </w:rPr>
        <w:t>that</w:t>
      </w:r>
      <w:r>
        <w:rPr>
          <w:rFonts w:ascii="Arial" w:hAnsi="Arial" w:cs="Arial"/>
        </w:rPr>
        <w:t xml:space="preserve"> there</w:t>
      </w:r>
      <w:r w:rsidRPr="0001383C">
        <w:rPr>
          <w:rFonts w:ascii="Arial" w:hAnsi="Arial" w:cs="Arial"/>
        </w:rPr>
        <w:t xml:space="preserve"> a</w:t>
      </w:r>
      <w:r>
        <w:rPr>
          <w:rFonts w:ascii="Arial" w:hAnsi="Arial" w:cs="Arial"/>
        </w:rPr>
        <w:t>re two</w:t>
      </w:r>
      <w:r w:rsidRPr="0001383C">
        <w:rPr>
          <w:rFonts w:ascii="Arial" w:hAnsi="Arial" w:cs="Arial"/>
        </w:rPr>
        <w:t xml:space="preserve"> recorde</w:t>
      </w:r>
      <w:r>
        <w:rPr>
          <w:rFonts w:ascii="Arial" w:hAnsi="Arial" w:cs="Arial"/>
        </w:rPr>
        <w:t>d mine entries</w:t>
      </w:r>
      <w:r w:rsidRPr="0001383C">
        <w:rPr>
          <w:rFonts w:ascii="Arial" w:hAnsi="Arial" w:cs="Arial"/>
        </w:rPr>
        <w:t xml:space="preserve"> (shaft</w:t>
      </w:r>
      <w:r>
        <w:rPr>
          <w:rFonts w:ascii="Arial" w:hAnsi="Arial" w:cs="Arial"/>
        </w:rPr>
        <w:t xml:space="preserve">s) within, or within 20m of </w:t>
      </w:r>
      <w:r w:rsidRPr="0001383C">
        <w:rPr>
          <w:rFonts w:ascii="Arial" w:hAnsi="Arial" w:cs="Arial"/>
        </w:rPr>
        <w:t>the planning boundary.</w:t>
      </w:r>
    </w:p>
    <w:p w14:paraId="49A569BF" w14:textId="441413DB" w:rsidR="00C64B39" w:rsidRDefault="00C64B39" w:rsidP="00B66389">
      <w:pPr>
        <w:jc w:val="both"/>
      </w:pPr>
    </w:p>
    <w:p w14:paraId="2B67896F" w14:textId="0A3215D9" w:rsidR="00392C40" w:rsidRDefault="00392C40" w:rsidP="00392C40">
      <w:pPr>
        <w:jc w:val="both"/>
        <w:rPr>
          <w:rFonts w:ascii="Helvetica" w:hAnsi="Helvetica" w:cs="Helvetica"/>
          <w:szCs w:val="24"/>
        </w:rPr>
      </w:pPr>
      <w:r w:rsidRPr="005F3F21">
        <w:rPr>
          <w:rFonts w:ascii="Arial" w:hAnsi="Arial" w:cs="Arial"/>
        </w:rPr>
        <w:t>The Coal Authority note</w:t>
      </w:r>
      <w:r>
        <w:rPr>
          <w:rFonts w:ascii="Arial" w:hAnsi="Arial" w:cs="Arial"/>
        </w:rPr>
        <w:t>s</w:t>
      </w:r>
      <w:r w:rsidRPr="005F3F21">
        <w:rPr>
          <w:rFonts w:ascii="Arial" w:hAnsi="Arial" w:cs="Arial"/>
        </w:rPr>
        <w:t xml:space="preserve"> the</w:t>
      </w:r>
      <w:r>
        <w:rPr>
          <w:rFonts w:ascii="Arial" w:hAnsi="Arial" w:cs="Arial"/>
        </w:rPr>
        <w:t xml:space="preserve"> extant outline planning permission on the site (</w:t>
      </w:r>
      <w:r w:rsidRPr="00392C40">
        <w:rPr>
          <w:rFonts w:ascii="Arial" w:hAnsi="Arial" w:cs="Arial"/>
          <w:szCs w:val="24"/>
        </w:rPr>
        <w:t>P/2019/0829</w:t>
      </w:r>
      <w:r>
        <w:rPr>
          <w:rFonts w:ascii="Arial" w:hAnsi="Arial" w:cs="Arial"/>
          <w:szCs w:val="24"/>
        </w:rPr>
        <w:t xml:space="preserve">), which was supported by a </w:t>
      </w:r>
      <w:r w:rsidRPr="005F3F21">
        <w:rPr>
          <w:rFonts w:ascii="Arial" w:hAnsi="Arial" w:cs="Arial"/>
        </w:rPr>
        <w:t>Coal Mining Risk</w:t>
      </w:r>
      <w:r w:rsidRPr="0001383C">
        <w:rPr>
          <w:rFonts w:ascii="Arial" w:hAnsi="Arial" w:cs="Arial"/>
        </w:rPr>
        <w:t xml:space="preserve"> Assessment Report (</w:t>
      </w:r>
      <w:r>
        <w:rPr>
          <w:rFonts w:ascii="Arial" w:hAnsi="Arial" w:cs="Arial"/>
        </w:rPr>
        <w:t xml:space="preserve">21 October 2019). The content of the Report </w:t>
      </w:r>
      <w:r>
        <w:rPr>
          <w:rFonts w:ascii="Helvetica" w:hAnsi="Helvetica" w:cs="Helvetica"/>
          <w:szCs w:val="24"/>
        </w:rPr>
        <w:t xml:space="preserve">confirmed that the former mine entries </w:t>
      </w:r>
      <w:r w:rsidRPr="00061E16">
        <w:rPr>
          <w:rFonts w:ascii="Helvetica" w:hAnsi="Helvetica" w:cs="Helvetica"/>
          <w:szCs w:val="24"/>
        </w:rPr>
        <w:t xml:space="preserve">pose a risk to public safety and to the </w:t>
      </w:r>
      <w:r>
        <w:rPr>
          <w:rFonts w:ascii="Helvetica" w:hAnsi="Helvetica" w:cs="Helvetica"/>
          <w:szCs w:val="24"/>
        </w:rPr>
        <w:t>stability of the development and that any subsequent detailed development would need to be informed by both their positions and the ground conditions. We noted that the</w:t>
      </w:r>
      <w:r w:rsidRPr="00061E16">
        <w:rPr>
          <w:rFonts w:ascii="Helvetica" w:hAnsi="Helvetica" w:cs="Helvetica"/>
          <w:szCs w:val="24"/>
        </w:rPr>
        <w:t xml:space="preserve"> Report</w:t>
      </w:r>
      <w:r>
        <w:rPr>
          <w:rFonts w:ascii="Helvetica" w:hAnsi="Helvetica" w:cs="Helvetica"/>
          <w:szCs w:val="24"/>
        </w:rPr>
        <w:t xml:space="preserve"> went on to confirm</w:t>
      </w:r>
      <w:r w:rsidRPr="00061E16">
        <w:rPr>
          <w:rFonts w:ascii="Helvetica" w:hAnsi="Helvetica" w:cs="Helvetica"/>
          <w:szCs w:val="24"/>
        </w:rPr>
        <w:t xml:space="preserve"> that</w:t>
      </w:r>
      <w:r>
        <w:rPr>
          <w:rFonts w:ascii="Helvetica" w:hAnsi="Helvetica" w:cs="Helvetica"/>
          <w:szCs w:val="24"/>
        </w:rPr>
        <w:t xml:space="preserve"> whilst the shaft located within the site had been treated, the standard may not be reflective of the development being proposed and it may require drilling and grouting etc.</w:t>
      </w:r>
    </w:p>
    <w:p w14:paraId="3E7CECB7" w14:textId="04814F7E" w:rsidR="00392C40" w:rsidRDefault="00392C40" w:rsidP="00392C40">
      <w:pPr>
        <w:jc w:val="both"/>
        <w:rPr>
          <w:rFonts w:ascii="Helvetica" w:hAnsi="Helvetica" w:cs="Helvetica"/>
          <w:szCs w:val="24"/>
        </w:rPr>
      </w:pPr>
    </w:p>
    <w:p w14:paraId="6FD34600" w14:textId="5A57BE09" w:rsidR="00392C40" w:rsidRDefault="00392C40" w:rsidP="00392C40">
      <w:pPr>
        <w:jc w:val="both"/>
        <w:rPr>
          <w:rFonts w:ascii="Helvetica" w:hAnsi="Helvetica" w:cs="Helvetica"/>
          <w:szCs w:val="24"/>
        </w:rPr>
      </w:pPr>
      <w:r>
        <w:rPr>
          <w:rFonts w:ascii="Helvetica" w:hAnsi="Helvetica" w:cs="Helvetica"/>
          <w:szCs w:val="24"/>
        </w:rPr>
        <w:t>Notwithstanding the above, because all matters were reserved for subsequent future approval and that when considering the area of the site, the Coal Authority raised no objections, subject to conditions to ensure the investigation of the mine entry to inform an appropriate development layout.</w:t>
      </w:r>
    </w:p>
    <w:p w14:paraId="42DF8B37" w14:textId="57A17F3D" w:rsidR="00392C40" w:rsidRDefault="00392C40" w:rsidP="00392C40">
      <w:pPr>
        <w:jc w:val="both"/>
        <w:rPr>
          <w:rFonts w:ascii="Helvetica" w:hAnsi="Helvetica" w:cs="Helvetica"/>
          <w:szCs w:val="24"/>
        </w:rPr>
      </w:pPr>
    </w:p>
    <w:p w14:paraId="514A8F7A" w14:textId="19BAAE5C" w:rsidR="00392C40" w:rsidRPr="00BA5351" w:rsidRDefault="00BA5351" w:rsidP="00B66389">
      <w:pPr>
        <w:jc w:val="both"/>
        <w:rPr>
          <w:rFonts w:ascii="Arial" w:hAnsi="Arial" w:cs="Arial"/>
          <w:b/>
        </w:rPr>
      </w:pPr>
      <w:r>
        <w:rPr>
          <w:rFonts w:ascii="Arial" w:hAnsi="Arial" w:cs="Arial"/>
        </w:rPr>
        <w:t xml:space="preserve">The Coal Authority now notes the proposed detailed development layout, together with the content of the enclosed letter (dated 25 May 2021) from Groundsolve Ltd, the content of which indicates that the footprint of the dwelling would be within the zone of influence of the shaft. On the basis that the content of the letter indicates that the shaft has not been remediated to a standard that would reflect the end use now proposed, and that only bespoke foundations, which ultimately may render the scheme economically unviable, could mitigate those significant risks, the Coal Authority </w:t>
      </w:r>
      <w:r w:rsidRPr="00BA5351">
        <w:rPr>
          <w:rFonts w:ascii="Arial" w:hAnsi="Arial" w:cs="Arial"/>
          <w:b/>
        </w:rPr>
        <w:t>objects to this planning application.</w:t>
      </w:r>
    </w:p>
    <w:p w14:paraId="47DD012F" w14:textId="51429467" w:rsidR="00BA5351" w:rsidRDefault="00BA5351" w:rsidP="00B66389">
      <w:pPr>
        <w:jc w:val="both"/>
        <w:rPr>
          <w:rFonts w:ascii="Arial" w:hAnsi="Arial" w:cs="Arial"/>
        </w:rPr>
      </w:pPr>
    </w:p>
    <w:p w14:paraId="02442264" w14:textId="25A62479" w:rsidR="00BA5351" w:rsidRDefault="00BA5351" w:rsidP="00B66389">
      <w:pPr>
        <w:jc w:val="both"/>
        <w:rPr>
          <w:rFonts w:ascii="Arial" w:hAnsi="Arial" w:cs="Arial"/>
        </w:rPr>
      </w:pPr>
      <w:r>
        <w:rPr>
          <w:rFonts w:ascii="Arial" w:hAnsi="Arial" w:cs="Arial"/>
        </w:rPr>
        <w:t>On account of the above, the</w:t>
      </w:r>
      <w:r w:rsidR="00387F84">
        <w:rPr>
          <w:rFonts w:ascii="Arial" w:hAnsi="Arial" w:cs="Arial"/>
        </w:rPr>
        <w:t xml:space="preserve"> Coal Authority considers that the</w:t>
      </w:r>
      <w:r>
        <w:rPr>
          <w:rFonts w:ascii="Arial" w:hAnsi="Arial" w:cs="Arial"/>
        </w:rPr>
        <w:t xml:space="preserve"> applicant has failed to demonstrate that the proposed dwelling would be sufficiently protected from the ground stability and public safety risks posed by the recorded mine entry. </w:t>
      </w:r>
      <w:r w:rsidR="00387F84">
        <w:rPr>
          <w:rFonts w:ascii="Arial" w:hAnsi="Arial" w:cs="Arial"/>
        </w:rPr>
        <w:t>Consequently, the applicant should be required to provide a site layout drawing, which clearly annotates both the position of the shaft and its zone of influence, calculated from ground reporting, together with a detailed scheme of remediation for the shaft and the detailed design of any necessary bespoke foundations (including cross sectional drawings). Alternatively, the applicant may wish to consider</w:t>
      </w:r>
      <w:r w:rsidR="00D63835">
        <w:rPr>
          <w:rFonts w:ascii="Arial" w:hAnsi="Arial" w:cs="Arial"/>
        </w:rPr>
        <w:t xml:space="preserve"> reducing the size of the proposed dwelling and</w:t>
      </w:r>
      <w:r w:rsidR="00387F84">
        <w:rPr>
          <w:rFonts w:ascii="Arial" w:hAnsi="Arial" w:cs="Arial"/>
        </w:rPr>
        <w:t xml:space="preserve"> repositioning </w:t>
      </w:r>
      <w:r w:rsidR="00D63835">
        <w:rPr>
          <w:rFonts w:ascii="Arial" w:hAnsi="Arial" w:cs="Arial"/>
        </w:rPr>
        <w:t>it</w:t>
      </w:r>
      <w:r w:rsidR="00387F84">
        <w:rPr>
          <w:rFonts w:ascii="Arial" w:hAnsi="Arial" w:cs="Arial"/>
        </w:rPr>
        <w:t xml:space="preserve"> further toward the </w:t>
      </w:r>
      <w:r w:rsidR="00D63835">
        <w:rPr>
          <w:rFonts w:ascii="Arial" w:hAnsi="Arial" w:cs="Arial"/>
        </w:rPr>
        <w:t>road frontage</w:t>
      </w:r>
      <w:bookmarkStart w:id="0" w:name="_GoBack"/>
      <w:bookmarkEnd w:id="0"/>
      <w:r w:rsidR="00387F84">
        <w:rPr>
          <w:rFonts w:ascii="Arial" w:hAnsi="Arial" w:cs="Arial"/>
        </w:rPr>
        <w:t xml:space="preserve"> and outside the zone of influence of the shaft. This would allow us to remove our objection, subject to a condition to ensure the full remediation of the shaft, which would still pose a risk to public safety, specifically with it being within the rear garden area. </w:t>
      </w:r>
    </w:p>
    <w:p w14:paraId="168F497E" w14:textId="6A6A087B" w:rsidR="00BA5351" w:rsidRDefault="00BA5351" w:rsidP="00B66389">
      <w:pPr>
        <w:jc w:val="both"/>
        <w:rPr>
          <w:rFonts w:ascii="Arial" w:hAnsi="Arial" w:cs="Arial"/>
        </w:rPr>
      </w:pPr>
    </w:p>
    <w:p w14:paraId="6228EBB2" w14:textId="77777777" w:rsidR="00387F84" w:rsidRPr="00F5594B" w:rsidRDefault="00387F84" w:rsidP="00387F84">
      <w:pPr>
        <w:jc w:val="both"/>
        <w:rPr>
          <w:rFonts w:ascii="Arial" w:hAnsi="Arial" w:cs="Arial"/>
        </w:rPr>
      </w:pPr>
      <w:r w:rsidRPr="00F5594B">
        <w:rPr>
          <w:rFonts w:ascii="Arial" w:hAnsi="Arial" w:cs="Arial"/>
          <w:szCs w:val="24"/>
        </w:rPr>
        <w:t>Please do not hesitate to contact me if you would like to discuss this matter further.</w:t>
      </w:r>
    </w:p>
    <w:p w14:paraId="56E6FA42" w14:textId="77777777" w:rsidR="00387F84" w:rsidRPr="00F5594B" w:rsidRDefault="00387F84" w:rsidP="00387F84">
      <w:pPr>
        <w:rPr>
          <w:rFonts w:ascii="Arial" w:hAnsi="Arial" w:cs="Arial"/>
          <w:szCs w:val="24"/>
        </w:rPr>
      </w:pPr>
    </w:p>
    <w:p w14:paraId="761B9F2C" w14:textId="77777777" w:rsidR="00387F84" w:rsidRPr="00F5594B" w:rsidRDefault="00387F84" w:rsidP="00387F84">
      <w:pPr>
        <w:jc w:val="both"/>
        <w:rPr>
          <w:rFonts w:ascii="Arial" w:hAnsi="Arial" w:cs="Arial"/>
          <w:szCs w:val="24"/>
        </w:rPr>
      </w:pPr>
      <w:r>
        <w:rPr>
          <w:rFonts w:ascii="Arial" w:hAnsi="Arial" w:cs="Arial"/>
          <w:szCs w:val="24"/>
        </w:rPr>
        <w:t xml:space="preserve">Yours sincerely </w:t>
      </w:r>
    </w:p>
    <w:p w14:paraId="1CB65C17" w14:textId="77777777" w:rsidR="00387F84" w:rsidRPr="00F5594B" w:rsidRDefault="00387F84" w:rsidP="00387F84">
      <w:pPr>
        <w:jc w:val="both"/>
        <w:rPr>
          <w:rFonts w:ascii="Arial" w:hAnsi="Arial" w:cs="Arial"/>
          <w:szCs w:val="24"/>
        </w:rPr>
      </w:pPr>
    </w:p>
    <w:p w14:paraId="1AF790A3" w14:textId="77777777" w:rsidR="00387F84" w:rsidRPr="00D77289" w:rsidRDefault="00387F84" w:rsidP="00387F84">
      <w:pPr>
        <w:rPr>
          <w:rFonts w:ascii="Arial" w:hAnsi="Arial" w:cs="Arial"/>
        </w:rPr>
      </w:pPr>
      <w:r w:rsidRPr="00F5594B">
        <w:rPr>
          <w:rFonts w:ascii="Script MT Bold" w:hAnsi="Script MT Bold" w:cs="Arial"/>
          <w:sz w:val="56"/>
          <w:szCs w:val="56"/>
        </w:rPr>
        <w:t>Chris MacArthur</w:t>
      </w:r>
    </w:p>
    <w:p w14:paraId="26746C1F" w14:textId="77777777" w:rsidR="00387F84" w:rsidRPr="00F5594B" w:rsidRDefault="00387F84" w:rsidP="00387F84">
      <w:pPr>
        <w:rPr>
          <w:rFonts w:ascii="Arial" w:hAnsi="Arial" w:cs="Arial"/>
          <w:i/>
          <w:sz w:val="16"/>
          <w:szCs w:val="16"/>
        </w:rPr>
      </w:pPr>
      <w:r w:rsidRPr="00F5594B">
        <w:rPr>
          <w:rFonts w:ascii="Arial" w:hAnsi="Arial" w:cs="Arial"/>
          <w:b/>
        </w:rPr>
        <w:t xml:space="preserve">Chris MacArthur </w:t>
      </w:r>
      <w:r w:rsidRPr="00F5594B">
        <w:rPr>
          <w:rFonts w:ascii="Arial" w:hAnsi="Arial" w:cs="Arial"/>
          <w:i/>
          <w:sz w:val="16"/>
          <w:szCs w:val="16"/>
        </w:rPr>
        <w:t>B.Sc.(Hons), DipTP, MRTPI</w:t>
      </w:r>
    </w:p>
    <w:p w14:paraId="5B64AFDC" w14:textId="77777777" w:rsidR="00387F84" w:rsidRPr="00F5594B" w:rsidRDefault="00387F84" w:rsidP="00387F84">
      <w:pPr>
        <w:jc w:val="both"/>
        <w:rPr>
          <w:rFonts w:ascii="Arial" w:hAnsi="Arial" w:cs="Arial"/>
          <w:b/>
        </w:rPr>
      </w:pPr>
      <w:r w:rsidRPr="00F5594B">
        <w:rPr>
          <w:rFonts w:ascii="Arial" w:hAnsi="Arial" w:cs="Arial"/>
          <w:b/>
        </w:rPr>
        <w:t>Planning Liaison Manager</w:t>
      </w:r>
    </w:p>
    <w:p w14:paraId="73319AB0" w14:textId="651D6A34" w:rsidR="00387F84" w:rsidRPr="00F5594B" w:rsidRDefault="00387F84" w:rsidP="00387F84">
      <w:pPr>
        <w:jc w:val="both"/>
        <w:rPr>
          <w:rFonts w:ascii="Arial" w:hAnsi="Arial" w:cs="Arial"/>
          <w:u w:val="single"/>
        </w:rPr>
      </w:pPr>
    </w:p>
    <w:p w14:paraId="510834B1" w14:textId="77777777" w:rsidR="00387F84" w:rsidRPr="00F5594B" w:rsidRDefault="00387F84" w:rsidP="00387F84">
      <w:pPr>
        <w:jc w:val="both"/>
        <w:rPr>
          <w:rFonts w:ascii="Arial" w:hAnsi="Arial" w:cs="Arial"/>
          <w:u w:val="single"/>
        </w:rPr>
      </w:pPr>
      <w:r w:rsidRPr="00F5594B">
        <w:rPr>
          <w:rFonts w:ascii="Arial" w:hAnsi="Arial" w:cs="Arial"/>
          <w:u w:val="single"/>
        </w:rPr>
        <w:t>General Information for the Applicant</w:t>
      </w:r>
    </w:p>
    <w:p w14:paraId="5496752D" w14:textId="70EFEA75" w:rsidR="00387F84" w:rsidRDefault="00387F84" w:rsidP="00387F84">
      <w:pPr>
        <w:jc w:val="both"/>
        <w:rPr>
          <w:rFonts w:ascii="Arial" w:hAnsi="Arial" w:cs="Arial"/>
        </w:rPr>
      </w:pPr>
    </w:p>
    <w:p w14:paraId="2B1A1C7C" w14:textId="77777777" w:rsidR="00387F84" w:rsidRPr="00BC407E" w:rsidRDefault="00387F84" w:rsidP="00387F84">
      <w:pPr>
        <w:autoSpaceDE w:val="0"/>
        <w:autoSpaceDN w:val="0"/>
        <w:adjustRightInd w:val="0"/>
        <w:jc w:val="both"/>
        <w:rPr>
          <w:rFonts w:ascii="Arial" w:hAnsi="Arial" w:cs="Arial"/>
          <w:szCs w:val="24"/>
        </w:rPr>
      </w:pPr>
      <w:r w:rsidRPr="00BC407E">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BC407E">
        <w:rPr>
          <w:rFonts w:ascii="Arial" w:hAnsi="Arial" w:cs="Arial"/>
          <w:szCs w:val="24"/>
        </w:rPr>
        <w:t>The Coal Authority would draw your attention to our adopted policy regarding new development and mine entries:</w:t>
      </w:r>
    </w:p>
    <w:p w14:paraId="23C3926C" w14:textId="77777777" w:rsidR="00387F84" w:rsidRPr="00BC407E" w:rsidRDefault="00D63835" w:rsidP="00387F84">
      <w:pPr>
        <w:rPr>
          <w:rFonts w:ascii="Arial" w:hAnsi="Arial" w:cs="Arial"/>
          <w:szCs w:val="24"/>
        </w:rPr>
      </w:pPr>
      <w:hyperlink r:id="rId7" w:history="1">
        <w:r w:rsidR="00387F84" w:rsidRPr="00BC407E">
          <w:rPr>
            <w:rFonts w:ascii="Arial" w:hAnsi="Arial" w:cs="Arial"/>
            <w:color w:val="0000FF"/>
            <w:szCs w:val="24"/>
            <w:u w:val="single"/>
          </w:rPr>
          <w:t>https://www.gov.uk/government/publications/building-on-or-within-the-influencing-distance-of-mine-entries</w:t>
        </w:r>
      </w:hyperlink>
    </w:p>
    <w:p w14:paraId="1F7705E7" w14:textId="34E88B7D" w:rsidR="00387F84" w:rsidRPr="00F5594B" w:rsidRDefault="00387F84" w:rsidP="00387F84">
      <w:pPr>
        <w:jc w:val="both"/>
        <w:rPr>
          <w:rFonts w:ascii="Arial" w:hAnsi="Arial" w:cs="Arial"/>
          <w:iCs/>
        </w:rPr>
      </w:pPr>
    </w:p>
    <w:p w14:paraId="4CCACFDA" w14:textId="77777777" w:rsidR="00387F84" w:rsidRPr="00F5594B" w:rsidRDefault="00387F84" w:rsidP="00387F84">
      <w:pPr>
        <w:jc w:val="both"/>
        <w:rPr>
          <w:rFonts w:ascii="Arial" w:hAnsi="Arial" w:cs="Arial"/>
        </w:rPr>
      </w:pPr>
      <w:r w:rsidRPr="00F5594B">
        <w:rPr>
          <w:rFonts w:ascii="Arial" w:hAnsi="Arial" w:cs="Arial"/>
          <w:iCs/>
        </w:rPr>
        <w:t>U</w:t>
      </w:r>
      <w:r w:rsidRPr="00F5594B">
        <w:rPr>
          <w:rFonts w:ascii="Arial" w:hAnsi="Arial" w:cs="Arial"/>
          <w:bCs/>
        </w:rPr>
        <w:t>nder the Coal Industry Act 1994 a</w:t>
      </w:r>
      <w:r w:rsidRPr="00F5594B">
        <w:rPr>
          <w:rFonts w:ascii="Arial" w:hAnsi="Arial" w:cs="Arial"/>
          <w:bCs/>
          <w:color w:val="000000"/>
        </w:rPr>
        <w:t xml:space="preserve">ny intrusive activities, including initial site investigation boreholes, and/or any subsequent treatment of coal mine workings/coal mine entries for </w:t>
      </w:r>
      <w:r w:rsidRPr="00F5594B">
        <w:rPr>
          <w:rFonts w:ascii="Arial" w:hAnsi="Arial" w:cs="Arial"/>
          <w:bCs/>
          <w:color w:val="000000"/>
        </w:rPr>
        <w:lastRenderedPageBreak/>
        <w:t xml:space="preserve">ground stability purposes require the prior written permission of The Coal Authority, since such activities can have serious public health and safety implications.  </w:t>
      </w:r>
      <w:r w:rsidRPr="00F5594B">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F5594B">
        <w:rPr>
          <w:rFonts w:ascii="Arial" w:hAnsi="Arial" w:cs="Arial"/>
        </w:rPr>
        <w:t>Application forms for Coal Authority permission and further guidance can be obtained from The Coal Authority’s website at:</w:t>
      </w:r>
    </w:p>
    <w:p w14:paraId="1B94AA66" w14:textId="77777777" w:rsidR="00387F84" w:rsidRPr="00F5594B" w:rsidRDefault="00D63835" w:rsidP="00387F84">
      <w:pPr>
        <w:jc w:val="both"/>
        <w:rPr>
          <w:rFonts w:ascii="Arial" w:hAnsi="Arial" w:cs="Arial"/>
        </w:rPr>
      </w:pPr>
      <w:hyperlink r:id="rId8" w:history="1">
        <w:r w:rsidR="00387F84" w:rsidRPr="00F5594B">
          <w:rPr>
            <w:rFonts w:ascii="Arial" w:hAnsi="Arial" w:cs="Arial"/>
            <w:color w:val="0000FF"/>
            <w:u w:val="single"/>
          </w:rPr>
          <w:t>https://www.gov.uk/get-a-permit-to-deal-with-a-coal-mine-on-your-property</w:t>
        </w:r>
      </w:hyperlink>
      <w:r w:rsidR="00387F84" w:rsidRPr="00F5594B">
        <w:rPr>
          <w:rFonts w:ascii="Arial" w:hAnsi="Arial" w:cs="Arial"/>
        </w:rPr>
        <w:t xml:space="preserve">  </w:t>
      </w:r>
    </w:p>
    <w:p w14:paraId="3159DA7B" w14:textId="77777777" w:rsidR="00387F84" w:rsidRPr="00F5594B" w:rsidRDefault="00387F84" w:rsidP="00387F84">
      <w:pPr>
        <w:jc w:val="both"/>
        <w:rPr>
          <w:rFonts w:ascii="Arial" w:hAnsi="Arial" w:cs="Arial"/>
        </w:rPr>
      </w:pPr>
    </w:p>
    <w:p w14:paraId="5F1F68D7" w14:textId="77777777" w:rsidR="00387F84" w:rsidRPr="00F5594B" w:rsidRDefault="00387F84" w:rsidP="00387F84">
      <w:pPr>
        <w:jc w:val="both"/>
        <w:rPr>
          <w:rFonts w:ascii="Arial" w:hAnsi="Arial" w:cs="Arial"/>
          <w:u w:val="single"/>
        </w:rPr>
      </w:pPr>
      <w:r w:rsidRPr="00F5594B">
        <w:rPr>
          <w:rFonts w:ascii="Arial" w:hAnsi="Arial" w:cs="Arial"/>
          <w:u w:val="single"/>
        </w:rPr>
        <w:t>Disclaimer</w:t>
      </w:r>
    </w:p>
    <w:p w14:paraId="5305D6DF" w14:textId="77777777" w:rsidR="00387F84" w:rsidRPr="00F5594B" w:rsidRDefault="00387F84" w:rsidP="00387F84">
      <w:pPr>
        <w:jc w:val="both"/>
        <w:rPr>
          <w:rFonts w:ascii="Arial" w:hAnsi="Arial" w:cs="Arial"/>
        </w:rPr>
      </w:pPr>
    </w:p>
    <w:p w14:paraId="22110FE4" w14:textId="77777777" w:rsidR="00387F84" w:rsidRPr="00F5594B" w:rsidRDefault="00387F84" w:rsidP="00387F84">
      <w:pPr>
        <w:jc w:val="both"/>
        <w:rPr>
          <w:rFonts w:ascii="Arial" w:hAnsi="Arial" w:cs="Arial"/>
        </w:rPr>
      </w:pPr>
      <w:r w:rsidRPr="00F5594B">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39B605E" w14:textId="77777777" w:rsidR="00387F84" w:rsidRPr="00F5594B" w:rsidRDefault="00387F84" w:rsidP="00387F84">
      <w:pPr>
        <w:jc w:val="both"/>
        <w:rPr>
          <w:rFonts w:ascii="Arial" w:hAnsi="Arial" w:cs="Arial"/>
        </w:rPr>
      </w:pPr>
    </w:p>
    <w:p w14:paraId="7ACCB503" w14:textId="77777777" w:rsidR="00387F84" w:rsidRPr="00F5594B" w:rsidRDefault="00387F84" w:rsidP="00387F84">
      <w:pPr>
        <w:jc w:val="both"/>
        <w:rPr>
          <w:rFonts w:ascii="Arial" w:hAnsi="Arial" w:cs="Arial"/>
          <w:szCs w:val="24"/>
        </w:rPr>
      </w:pPr>
      <w:r w:rsidRPr="00F5594B">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1A491D24" w14:textId="77777777" w:rsidR="00387F84" w:rsidRPr="00F5594B" w:rsidRDefault="00387F84" w:rsidP="00387F84"/>
    <w:p w14:paraId="01EFBB09" w14:textId="77777777" w:rsidR="00387F84" w:rsidRPr="00C36F35" w:rsidRDefault="00387F84" w:rsidP="00387F84">
      <w:pPr>
        <w:jc w:val="both"/>
      </w:pPr>
    </w:p>
    <w:p w14:paraId="64E6EA49" w14:textId="77777777" w:rsidR="00387F84" w:rsidRPr="00C36F35" w:rsidRDefault="00387F84" w:rsidP="00387F84">
      <w:pPr>
        <w:jc w:val="both"/>
      </w:pPr>
    </w:p>
    <w:p w14:paraId="09B6DE33" w14:textId="77777777" w:rsidR="00387F84" w:rsidRPr="00C36F35" w:rsidRDefault="00387F84" w:rsidP="00387F84">
      <w:pPr>
        <w:jc w:val="both"/>
      </w:pPr>
    </w:p>
    <w:p w14:paraId="4776EF51" w14:textId="77777777" w:rsidR="00387F84" w:rsidRPr="00C36F35" w:rsidRDefault="00387F84" w:rsidP="00387F84">
      <w:pPr>
        <w:jc w:val="both"/>
      </w:pPr>
    </w:p>
    <w:p w14:paraId="38C7D762" w14:textId="77777777" w:rsidR="00387F84" w:rsidRPr="00C36F35" w:rsidRDefault="00387F84" w:rsidP="00387F84">
      <w:pPr>
        <w:jc w:val="both"/>
      </w:pPr>
    </w:p>
    <w:p w14:paraId="659EA616" w14:textId="77777777" w:rsidR="00387F84" w:rsidRPr="00C36F35" w:rsidRDefault="00387F84" w:rsidP="00387F84">
      <w:pPr>
        <w:jc w:val="both"/>
      </w:pPr>
    </w:p>
    <w:p w14:paraId="125691E1" w14:textId="77777777" w:rsidR="00387F84" w:rsidRPr="00C36F35" w:rsidRDefault="00387F84" w:rsidP="00387F84">
      <w:pPr>
        <w:jc w:val="both"/>
      </w:pPr>
    </w:p>
    <w:p w14:paraId="1E273032" w14:textId="77777777" w:rsidR="00387F84" w:rsidRPr="00C36F35" w:rsidRDefault="00387F84" w:rsidP="00387F84">
      <w:pPr>
        <w:jc w:val="both"/>
      </w:pPr>
    </w:p>
    <w:p w14:paraId="60709E44" w14:textId="77777777" w:rsidR="00387F84" w:rsidRPr="00C36F35" w:rsidRDefault="00387F84" w:rsidP="00387F84">
      <w:pPr>
        <w:jc w:val="both"/>
      </w:pPr>
    </w:p>
    <w:p w14:paraId="5B748811" w14:textId="77777777" w:rsidR="00387F84" w:rsidRPr="00176E2F" w:rsidRDefault="00387F84" w:rsidP="00387F84">
      <w:pPr>
        <w:jc w:val="both"/>
        <w:rPr>
          <w:rFonts w:ascii="Arial" w:hAnsi="Arial" w:cs="Arial"/>
          <w:iCs/>
        </w:rPr>
      </w:pPr>
    </w:p>
    <w:p w14:paraId="2094ED90" w14:textId="77777777" w:rsidR="00387F84" w:rsidRPr="00C36F35" w:rsidRDefault="00387F84" w:rsidP="00387F84">
      <w:pPr>
        <w:jc w:val="both"/>
      </w:pPr>
    </w:p>
    <w:p w14:paraId="0C6A6AAF" w14:textId="77777777" w:rsidR="00387F84" w:rsidRDefault="00387F84" w:rsidP="00387F84">
      <w:pPr>
        <w:jc w:val="both"/>
        <w:rPr>
          <w:rFonts w:ascii="Arial" w:hAnsi="Arial" w:cs="Arial"/>
          <w:szCs w:val="24"/>
        </w:rPr>
      </w:pPr>
    </w:p>
    <w:p w14:paraId="00D4541E" w14:textId="77777777" w:rsidR="00387F84" w:rsidRPr="00BA5351" w:rsidRDefault="00387F84" w:rsidP="00B66389">
      <w:pPr>
        <w:jc w:val="both"/>
        <w:rPr>
          <w:rFonts w:ascii="Arial" w:hAnsi="Arial" w:cs="Arial"/>
        </w:rPr>
      </w:pPr>
    </w:p>
    <w:sectPr w:rsidR="00387F84" w:rsidRPr="00BA5351"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569C2" w14:textId="77777777" w:rsidR="008E410B" w:rsidRDefault="008E410B">
      <w:r>
        <w:separator/>
      </w:r>
    </w:p>
  </w:endnote>
  <w:endnote w:type="continuationSeparator" w:id="0">
    <w:p w14:paraId="49A569C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A569C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8" w14:textId="527047AE"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63835">
      <w:rPr>
        <w:rStyle w:val="PageNumber"/>
        <w:rFonts w:ascii="Arial" w:hAnsi="Arial" w:cs="Arial"/>
        <w:noProof/>
      </w:rPr>
      <w:t>2</w:t>
    </w:r>
    <w:r w:rsidRPr="009F4C8D">
      <w:rPr>
        <w:rStyle w:val="PageNumber"/>
        <w:rFonts w:ascii="Arial" w:hAnsi="Arial" w:cs="Arial"/>
      </w:rPr>
      <w:fldChar w:fldCharType="end"/>
    </w:r>
  </w:p>
  <w:p w14:paraId="49A569C9" w14:textId="77777777" w:rsidR="00C64B39" w:rsidRDefault="00C64B39">
    <w:pPr>
      <w:pStyle w:val="Footer"/>
    </w:pPr>
    <w:r>
      <w:br/>
    </w:r>
  </w:p>
  <w:p w14:paraId="49A569C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9A569C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D" w14:textId="1FB6F82C"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63835">
      <w:rPr>
        <w:rStyle w:val="PageNumber"/>
        <w:rFonts w:ascii="Arial" w:hAnsi="Arial" w:cs="Arial"/>
        <w:noProof/>
      </w:rPr>
      <w:t>1</w:t>
    </w:r>
    <w:r w:rsidRPr="009F4C8D">
      <w:rPr>
        <w:rStyle w:val="PageNumber"/>
        <w:rFonts w:ascii="Arial" w:hAnsi="Arial" w:cs="Arial"/>
      </w:rPr>
      <w:fldChar w:fldCharType="end"/>
    </w:r>
  </w:p>
  <w:p w14:paraId="49A569CE" w14:textId="77777777" w:rsidR="00C64B39" w:rsidRDefault="00C64B39" w:rsidP="00C36F35">
    <w:pPr>
      <w:pStyle w:val="Footer"/>
      <w:rPr>
        <w:rFonts w:ascii="Arial" w:hAnsi="Arial"/>
        <w:color w:val="000000"/>
        <w:sz w:val="20"/>
      </w:rPr>
    </w:pPr>
  </w:p>
  <w:p w14:paraId="49A569CF" w14:textId="77777777" w:rsidR="00C64B39" w:rsidRDefault="00C64B39" w:rsidP="00C36F35">
    <w:pPr>
      <w:pStyle w:val="Footer"/>
      <w:rPr>
        <w:rFonts w:ascii="Arial" w:hAnsi="Arial"/>
        <w:color w:val="000000"/>
        <w:sz w:val="20"/>
      </w:rPr>
    </w:pPr>
  </w:p>
  <w:p w14:paraId="49A569D0" w14:textId="77777777" w:rsidR="00C64B39" w:rsidRDefault="00C64B39" w:rsidP="00C36F35">
    <w:pPr>
      <w:pStyle w:val="Footer"/>
      <w:rPr>
        <w:rFonts w:ascii="Arial" w:hAnsi="Arial"/>
        <w:color w:val="000000"/>
        <w:sz w:val="20"/>
      </w:rPr>
    </w:pPr>
  </w:p>
  <w:p w14:paraId="49A569D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9A569D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569C0" w14:textId="77777777" w:rsidR="008E410B" w:rsidRDefault="008E410B">
      <w:r>
        <w:separator/>
      </w:r>
    </w:p>
  </w:footnote>
  <w:footnote w:type="continuationSeparator" w:id="0">
    <w:p w14:paraId="49A569C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569CC" w14:textId="77777777" w:rsidR="00C64B39" w:rsidRDefault="00D63835">
    <w:pPr>
      <w:pStyle w:val="Header"/>
    </w:pPr>
    <w:r>
      <w:rPr>
        <w:noProof/>
      </w:rPr>
      <w:pict w14:anchorId="49A56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9A569D4">
        <v:shape id="_x0000_i1025" type="#_x0000_t75" style="width:86.9pt;height:75.85pt">
          <v:imagedata r:id="rId2" o:title="CoalAuthority_2013_logo"/>
        </v:shape>
      </w:pict>
    </w:r>
    <w:r>
      <w:rPr>
        <w:noProof/>
      </w:rPr>
      <w:pict w14:anchorId="49A569D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9A569D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9A569D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9A569D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9A569DA" w14:textId="77777777" w:rsidR="00C64B39" w:rsidRPr="007A4BD1" w:rsidRDefault="00C64B39" w:rsidP="00306D09">
                <w:pPr>
                  <w:rPr>
                    <w:rFonts w:ascii="Arial" w:hAnsi="Arial" w:cs="Arial"/>
                    <w:b/>
                    <w:sz w:val="20"/>
                  </w:rPr>
                </w:pPr>
                <w:r>
                  <w:rPr>
                    <w:rFonts w:ascii="Arial" w:hAnsi="Arial" w:cs="Arial"/>
                    <w:b/>
                    <w:sz w:val="20"/>
                  </w:rPr>
                  <w:t>Nottinghamshire</w:t>
                </w:r>
              </w:p>
              <w:p w14:paraId="49A569D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9A569DC" w14:textId="77777777" w:rsidR="00C64B39" w:rsidRDefault="00C64B39" w:rsidP="00306D09">
                <w:pPr>
                  <w:rPr>
                    <w:rFonts w:ascii="Arial" w:hAnsi="Arial" w:cs="Arial"/>
                    <w:b/>
                    <w:noProof/>
                    <w:sz w:val="20"/>
                  </w:rPr>
                </w:pPr>
              </w:p>
              <w:p w14:paraId="49A569D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9A569DE" w14:textId="77777777" w:rsidR="00C64B39" w:rsidRDefault="00C64B39" w:rsidP="00306D09">
                <w:pPr>
                  <w:rPr>
                    <w:rFonts w:ascii="Arial" w:hAnsi="Arial" w:cs="Arial"/>
                    <w:b/>
                    <w:sz w:val="20"/>
                  </w:rPr>
                </w:pPr>
                <w:r>
                  <w:rPr>
                    <w:rFonts w:ascii="Arial" w:hAnsi="Arial" w:cs="Arial"/>
                    <w:b/>
                    <w:noProof/>
                    <w:sz w:val="20"/>
                  </w:rPr>
                  <w:tab/>
                </w:r>
              </w:p>
              <w:p w14:paraId="49A569D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9A569E0" w14:textId="77777777" w:rsidR="00C64B39" w:rsidRDefault="00C64B39" w:rsidP="00306D09">
                <w:pPr>
                  <w:rPr>
                    <w:rFonts w:ascii="Arial" w:hAnsi="Arial" w:cs="Arial"/>
                    <w:b/>
                    <w:sz w:val="20"/>
                  </w:rPr>
                </w:pPr>
              </w:p>
              <w:p w14:paraId="49A569E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9A569E2" w14:textId="77777777" w:rsidR="00C64B39" w:rsidRDefault="00C64B39" w:rsidP="00306D09">
                <w:pPr>
                  <w:rPr>
                    <w:rFonts w:ascii="Arial" w:hAnsi="Arial" w:cs="Arial"/>
                    <w:b/>
                    <w:sz w:val="20"/>
                  </w:rPr>
                </w:pPr>
                <w:r>
                  <w:rPr>
                    <w:rFonts w:ascii="Arial" w:hAnsi="Arial" w:cs="Arial"/>
                    <w:b/>
                    <w:sz w:val="20"/>
                  </w:rPr>
                  <w:t xml:space="preserve"> </w:t>
                </w:r>
              </w:p>
              <w:p w14:paraId="49A569E3" w14:textId="77777777" w:rsidR="00C64B39" w:rsidRDefault="00C64B39" w:rsidP="00306D09">
                <w:pPr>
                  <w:tabs>
                    <w:tab w:val="left" w:pos="658"/>
                  </w:tabs>
                  <w:rPr>
                    <w:rFonts w:ascii="Arial" w:hAnsi="Arial" w:cs="Arial"/>
                    <w:b/>
                    <w:sz w:val="20"/>
                  </w:rPr>
                </w:pPr>
              </w:p>
              <w:p w14:paraId="49A569E4" w14:textId="77777777" w:rsidR="00C64B39" w:rsidRDefault="00C64B39" w:rsidP="00306D09">
                <w:pPr>
                  <w:tabs>
                    <w:tab w:val="left" w:pos="658"/>
                  </w:tabs>
                  <w:rPr>
                    <w:rFonts w:ascii="Arial" w:hAnsi="Arial" w:cs="Arial"/>
                    <w:b/>
                    <w:sz w:val="20"/>
                  </w:rPr>
                </w:pPr>
              </w:p>
              <w:p w14:paraId="49A569E5" w14:textId="77777777" w:rsidR="00C64B39" w:rsidRDefault="00C64B39" w:rsidP="00306D09">
                <w:pPr>
                  <w:tabs>
                    <w:tab w:val="left" w:pos="658"/>
                  </w:tabs>
                  <w:rPr>
                    <w:rFonts w:ascii="Arial" w:hAnsi="Arial" w:cs="Arial"/>
                    <w:b/>
                    <w:sz w:val="20"/>
                  </w:rPr>
                </w:pPr>
              </w:p>
              <w:p w14:paraId="49A569E6" w14:textId="77777777" w:rsidR="00C64B39" w:rsidRPr="002B2F7F" w:rsidRDefault="00C64B39" w:rsidP="00306D09">
                <w:pPr>
                  <w:tabs>
                    <w:tab w:val="left" w:pos="658"/>
                  </w:tabs>
                  <w:rPr>
                    <w:rFonts w:ascii="Arial" w:hAnsi="Arial" w:cs="Arial"/>
                    <w:b/>
                    <w:sz w:val="22"/>
                  </w:rPr>
                </w:pPr>
              </w:p>
              <w:p w14:paraId="49A569E7" w14:textId="77777777" w:rsidR="00C64B39" w:rsidRPr="002B2F7F" w:rsidRDefault="00C64B39" w:rsidP="00306D09">
                <w:pPr>
                  <w:rPr>
                    <w:rFonts w:ascii="Arial" w:hAnsi="Arial"/>
                  </w:rPr>
                </w:pPr>
              </w:p>
            </w:txbxContent>
          </v:textbox>
          <w10:wrap type="topAndBottom" anchory="page"/>
          <w10:anchorlock/>
        </v:shape>
      </w:pict>
    </w:r>
    <w:r>
      <w:rPr>
        <w:noProof/>
      </w:rPr>
      <w:pict w14:anchorId="49A569D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EhozAdDvkGHyzV291eRKMRE9r6cij/f+0gTEGpPe+IkIQSzkec+Pc/AOZObuwWVqng4K3MO91eKpvN9EGQmMYA==" w:salt="gnpKNOLaxI3XZjefhD4TC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2079C"/>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59E3"/>
    <w:rsid w:val="00306D09"/>
    <w:rsid w:val="00306EE4"/>
    <w:rsid w:val="003140FE"/>
    <w:rsid w:val="00327BEF"/>
    <w:rsid w:val="003438EC"/>
    <w:rsid w:val="0034586D"/>
    <w:rsid w:val="003469C0"/>
    <w:rsid w:val="0035159D"/>
    <w:rsid w:val="00360664"/>
    <w:rsid w:val="00370779"/>
    <w:rsid w:val="00374361"/>
    <w:rsid w:val="00375034"/>
    <w:rsid w:val="00381923"/>
    <w:rsid w:val="00387F84"/>
    <w:rsid w:val="00392C40"/>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5351"/>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3835"/>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9A5698D"/>
  <w15:docId w15:val="{C7EC4AA9-3229-4896-B311-08715195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0</Pages>
  <Words>1015</Words>
  <Characters>5792</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6794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17</revision>
  <lastPrinted>2013-10-23T13:51:00.0000000Z</lastPrinted>
  <dcterms:created xsi:type="dcterms:W3CDTF">2013-01-08T13:46:00.0000000Z</dcterms:created>
  <dcterms:modified xsi:type="dcterms:W3CDTF">2021-12-30T12:25:14.1100000Z</dcterms:modified>
</coreProperties>
</file>