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0AC" w:rsidRDefault="006E00AC" w:rsidP="002A74F9">
      <w:pPr>
        <w:rPr>
          <w:rFonts w:ascii="Calibri" w:hAnsi="Calibri"/>
          <w:color w:val="1F497D"/>
          <w:sz w:val="22"/>
          <w:szCs w:val="22"/>
          <w:lang w:eastAsia="en-US"/>
        </w:rPr>
      </w:pPr>
    </w:p>
    <w:p w:rsidR="006E00AC" w:rsidRDefault="006E00AC" w:rsidP="006E00AC">
      <w:pPr>
        <w:jc w:val="center"/>
        <w:rPr>
          <w:rFonts w:asciiTheme="majorHAnsi" w:hAnsiTheme="majorHAnsi"/>
          <w:color w:val="1F497D"/>
          <w:sz w:val="22"/>
          <w:szCs w:val="22"/>
          <w:lang w:eastAsia="en-US"/>
        </w:rPr>
      </w:pPr>
      <w:r>
        <w:rPr>
          <w:rFonts w:ascii="Calibri" w:hAnsi="Calibri"/>
          <w:noProof/>
          <w:color w:val="1F497D"/>
          <w:sz w:val="22"/>
          <w:szCs w:val="22"/>
        </w:rPr>
        <w:drawing>
          <wp:inline distT="0" distB="0" distL="0" distR="0" wp14:anchorId="5507D9F5">
            <wp:extent cx="1914525"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1028700"/>
                    </a:xfrm>
                    <a:prstGeom prst="rect">
                      <a:avLst/>
                    </a:prstGeom>
                    <a:noFill/>
                  </pic:spPr>
                </pic:pic>
              </a:graphicData>
            </a:graphic>
          </wp:inline>
        </w:drawing>
      </w:r>
    </w:p>
    <w:p w:rsidR="00A80165" w:rsidRPr="007F4B66" w:rsidRDefault="00A80165" w:rsidP="006E00AC">
      <w:pPr>
        <w:jc w:val="center"/>
        <w:rPr>
          <w:rFonts w:asciiTheme="majorHAnsi" w:hAnsiTheme="majorHAnsi"/>
          <w:color w:val="1F497D"/>
          <w:sz w:val="22"/>
          <w:szCs w:val="22"/>
          <w:lang w:eastAsia="en-US"/>
        </w:rPr>
      </w:pPr>
    </w:p>
    <w:p w:rsidR="006E00AC" w:rsidRPr="007F4B66" w:rsidRDefault="006E00AC" w:rsidP="002A74F9">
      <w:pPr>
        <w:rPr>
          <w:rFonts w:asciiTheme="majorHAnsi" w:hAnsiTheme="majorHAnsi" w:cs="Tahoma"/>
          <w:color w:val="1F497D"/>
          <w:sz w:val="22"/>
          <w:szCs w:val="22"/>
          <w:lang w:eastAsia="en-US"/>
        </w:rPr>
      </w:pPr>
    </w:p>
    <w:p w:rsidR="006E00AC" w:rsidRPr="007F4B66" w:rsidRDefault="006E00AC" w:rsidP="002A74F9">
      <w:pPr>
        <w:rPr>
          <w:rFonts w:asciiTheme="majorHAnsi" w:hAnsiTheme="majorHAnsi" w:cs="Tahoma"/>
          <w:b/>
          <w:sz w:val="32"/>
          <w:szCs w:val="32"/>
          <w:lang w:eastAsia="en-US"/>
        </w:rPr>
      </w:pPr>
      <w:r w:rsidRPr="007F4B66">
        <w:rPr>
          <w:rFonts w:asciiTheme="majorHAnsi" w:hAnsiTheme="majorHAnsi" w:cs="Tahoma"/>
          <w:b/>
          <w:sz w:val="32"/>
          <w:szCs w:val="32"/>
          <w:lang w:eastAsia="en-US"/>
        </w:rPr>
        <w:t xml:space="preserve">CAR PARK MANAGEMENT PLAN  </w:t>
      </w:r>
    </w:p>
    <w:p w:rsidR="006E00AC" w:rsidRDefault="006E00AC" w:rsidP="002A74F9">
      <w:pPr>
        <w:rPr>
          <w:rFonts w:asciiTheme="majorHAnsi" w:hAnsiTheme="majorHAnsi" w:cs="Tahoma"/>
          <w:b/>
          <w:lang w:eastAsia="en-US"/>
        </w:rPr>
      </w:pPr>
      <w:r w:rsidRPr="007F4B66">
        <w:rPr>
          <w:rFonts w:asciiTheme="majorHAnsi" w:hAnsiTheme="majorHAnsi" w:cs="Tahoma"/>
          <w:b/>
          <w:lang w:eastAsia="en-US"/>
        </w:rPr>
        <w:t>Plas Coch Lodge Proposal, Wrexham, LL11 2BW</w:t>
      </w:r>
    </w:p>
    <w:p w:rsidR="00A80165" w:rsidRPr="007F4B66" w:rsidRDefault="00A80165" w:rsidP="002A74F9">
      <w:pPr>
        <w:rPr>
          <w:rFonts w:asciiTheme="majorHAnsi" w:hAnsiTheme="majorHAnsi" w:cs="Tahoma"/>
          <w:b/>
          <w:lang w:eastAsia="en-US"/>
        </w:rPr>
      </w:pPr>
    </w:p>
    <w:p w:rsidR="006E00AC" w:rsidRPr="007F4B66" w:rsidRDefault="006E00AC" w:rsidP="002A74F9">
      <w:pPr>
        <w:rPr>
          <w:rFonts w:asciiTheme="majorHAnsi" w:hAnsiTheme="majorHAnsi" w:cs="Tahoma"/>
          <w:b/>
          <w:lang w:eastAsia="en-US"/>
        </w:rPr>
      </w:pPr>
    </w:p>
    <w:p w:rsidR="006E00AC" w:rsidRPr="00236D75" w:rsidRDefault="006E00AC" w:rsidP="004E0CBB">
      <w:pPr>
        <w:jc w:val="both"/>
        <w:rPr>
          <w:rFonts w:asciiTheme="minorHAnsi" w:hAnsiTheme="minorHAnsi" w:cs="Tahoma"/>
          <w:lang w:eastAsia="en-US"/>
        </w:rPr>
      </w:pPr>
      <w:r w:rsidRPr="00236D75">
        <w:rPr>
          <w:rFonts w:asciiTheme="minorHAnsi" w:hAnsiTheme="minorHAnsi" w:cs="Tahoma"/>
          <w:lang w:eastAsia="en-US"/>
        </w:rPr>
        <w:t xml:space="preserve">Marstons Inns and Taverns currently own and operate the </w:t>
      </w:r>
      <w:r w:rsidR="004E0CBB" w:rsidRPr="00236D75">
        <w:rPr>
          <w:rFonts w:asciiTheme="minorHAnsi" w:hAnsiTheme="minorHAnsi" w:cs="Tahoma"/>
          <w:lang w:eastAsia="en-US"/>
        </w:rPr>
        <w:t>Plas Coch</w:t>
      </w:r>
      <w:r w:rsidRPr="00236D75">
        <w:rPr>
          <w:rFonts w:asciiTheme="minorHAnsi" w:hAnsiTheme="minorHAnsi" w:cs="Tahoma"/>
          <w:lang w:eastAsia="en-US"/>
        </w:rPr>
        <w:t xml:space="preserve"> Pub/ Restaurant on Plas Coch Retail Park in Wrexham.  This report has been </w:t>
      </w:r>
      <w:r w:rsidR="007F4B66" w:rsidRPr="00236D75">
        <w:rPr>
          <w:rFonts w:asciiTheme="minorHAnsi" w:hAnsiTheme="minorHAnsi" w:cs="Tahoma"/>
          <w:lang w:eastAsia="en-US"/>
        </w:rPr>
        <w:t>prepared</w:t>
      </w:r>
      <w:r w:rsidRPr="00236D75">
        <w:rPr>
          <w:rFonts w:asciiTheme="minorHAnsi" w:hAnsiTheme="minorHAnsi" w:cs="Tahoma"/>
          <w:lang w:eastAsia="en-US"/>
        </w:rPr>
        <w:t xml:space="preserve"> in support of the planning application for </w:t>
      </w:r>
      <w:r w:rsidR="007F4B66" w:rsidRPr="00236D75">
        <w:rPr>
          <w:rFonts w:asciiTheme="minorHAnsi" w:hAnsiTheme="minorHAnsi" w:cs="Tahoma"/>
          <w:lang w:eastAsia="en-US"/>
        </w:rPr>
        <w:t>a new build lodge style hotel within the surplus land on the existing site.</w:t>
      </w:r>
    </w:p>
    <w:p w:rsidR="007F4B66" w:rsidRPr="00236D75" w:rsidRDefault="007F4B66" w:rsidP="004E0CBB">
      <w:pPr>
        <w:jc w:val="both"/>
        <w:rPr>
          <w:rFonts w:asciiTheme="minorHAnsi" w:hAnsiTheme="minorHAnsi" w:cs="Tahoma"/>
          <w:lang w:eastAsia="en-US"/>
        </w:rPr>
      </w:pPr>
    </w:p>
    <w:p w:rsidR="007F4B66" w:rsidRDefault="007F4B66" w:rsidP="004E0CBB">
      <w:pPr>
        <w:jc w:val="both"/>
        <w:rPr>
          <w:rFonts w:asciiTheme="minorHAnsi" w:hAnsiTheme="minorHAnsi" w:cs="Tahoma"/>
          <w:lang w:eastAsia="en-US"/>
        </w:rPr>
      </w:pPr>
      <w:r w:rsidRPr="00236D75">
        <w:rPr>
          <w:rFonts w:asciiTheme="minorHAnsi" w:hAnsiTheme="minorHAnsi" w:cs="Tahoma"/>
          <w:lang w:eastAsia="en-US"/>
        </w:rPr>
        <w:t xml:space="preserve">The existing public house has </w:t>
      </w:r>
      <w:r w:rsidR="000A1C1B" w:rsidRPr="00236D75">
        <w:rPr>
          <w:rFonts w:asciiTheme="minorHAnsi" w:hAnsiTheme="minorHAnsi" w:cs="Tahoma"/>
          <w:lang w:eastAsia="en-US"/>
        </w:rPr>
        <w:t>80</w:t>
      </w:r>
      <w:r w:rsidRPr="00236D75">
        <w:rPr>
          <w:rFonts w:asciiTheme="minorHAnsi" w:hAnsiTheme="minorHAnsi" w:cs="Tahoma"/>
          <w:lang w:eastAsia="en-US"/>
        </w:rPr>
        <w:t xml:space="preserve"> car parking spaces including </w:t>
      </w:r>
      <w:r w:rsidR="000A1C1B" w:rsidRPr="00236D75">
        <w:rPr>
          <w:rFonts w:asciiTheme="minorHAnsi" w:hAnsiTheme="minorHAnsi" w:cs="Tahoma"/>
          <w:lang w:eastAsia="en-US"/>
        </w:rPr>
        <w:t>3 accessible</w:t>
      </w:r>
      <w:r w:rsidRPr="00236D75">
        <w:rPr>
          <w:rFonts w:asciiTheme="minorHAnsi" w:hAnsiTheme="minorHAnsi" w:cs="Tahoma"/>
          <w:lang w:eastAsia="en-US"/>
        </w:rPr>
        <w:t xml:space="preserve"> spaces. The proposed lodge includes an additional </w:t>
      </w:r>
      <w:r w:rsidR="000A1C1B" w:rsidRPr="00236D75">
        <w:rPr>
          <w:rFonts w:asciiTheme="minorHAnsi" w:hAnsiTheme="minorHAnsi" w:cs="Tahoma"/>
          <w:lang w:eastAsia="en-US"/>
        </w:rPr>
        <w:t>15</w:t>
      </w:r>
      <w:r w:rsidRPr="00236D75">
        <w:rPr>
          <w:rFonts w:asciiTheme="minorHAnsi" w:hAnsiTheme="minorHAnsi" w:cs="Tahoma"/>
          <w:lang w:eastAsia="en-US"/>
        </w:rPr>
        <w:t xml:space="preserve"> spaces </w:t>
      </w:r>
      <w:r w:rsidR="000A1C1B" w:rsidRPr="00236D75">
        <w:rPr>
          <w:rFonts w:asciiTheme="minorHAnsi" w:hAnsiTheme="minorHAnsi" w:cs="Tahoma"/>
          <w:lang w:eastAsia="en-US"/>
        </w:rPr>
        <w:t>2</w:t>
      </w:r>
      <w:r w:rsidRPr="00236D75">
        <w:rPr>
          <w:rFonts w:asciiTheme="minorHAnsi" w:hAnsiTheme="minorHAnsi" w:cs="Tahoma"/>
          <w:lang w:eastAsia="en-US"/>
        </w:rPr>
        <w:t xml:space="preserve"> of which will be for </w:t>
      </w:r>
      <w:r w:rsidR="00236D75">
        <w:rPr>
          <w:rFonts w:asciiTheme="minorHAnsi" w:hAnsiTheme="minorHAnsi" w:cs="Tahoma"/>
          <w:lang w:eastAsia="en-US"/>
        </w:rPr>
        <w:t>accessible spaces</w:t>
      </w:r>
      <w:r w:rsidRPr="00236D75">
        <w:rPr>
          <w:rFonts w:asciiTheme="minorHAnsi" w:hAnsiTheme="minorHAnsi" w:cs="Tahoma"/>
          <w:lang w:eastAsia="en-US"/>
        </w:rPr>
        <w:t>.  The site also has motors cycle spaces and cycle wracks.</w:t>
      </w:r>
    </w:p>
    <w:p w:rsidR="00236D75" w:rsidRDefault="00236D75" w:rsidP="004E0CBB">
      <w:pPr>
        <w:jc w:val="both"/>
        <w:rPr>
          <w:rFonts w:asciiTheme="minorHAnsi" w:hAnsiTheme="minorHAnsi" w:cs="Tahoma"/>
          <w:lang w:eastAsia="en-US"/>
        </w:rPr>
      </w:pPr>
    </w:p>
    <w:p w:rsidR="00236D75" w:rsidRDefault="00236D75" w:rsidP="00236D75">
      <w:pPr>
        <w:rPr>
          <w:rFonts w:asciiTheme="majorHAnsi" w:hAnsiTheme="majorHAnsi" w:cs="Tahoma"/>
          <w:lang w:eastAsia="en-US"/>
        </w:rPr>
      </w:pPr>
      <w:r>
        <w:rPr>
          <w:rFonts w:ascii="Calibri" w:hAnsi="Calibri"/>
          <w:lang w:eastAsia="en-US"/>
        </w:rPr>
        <w:t>The d</w:t>
      </w:r>
      <w:r w:rsidRPr="00236D75">
        <w:rPr>
          <w:rFonts w:ascii="Calibri" w:hAnsi="Calibri"/>
          <w:lang w:eastAsia="en-US"/>
        </w:rPr>
        <w:t xml:space="preserve">ay to day </w:t>
      </w:r>
      <w:r>
        <w:rPr>
          <w:rFonts w:ascii="Calibri" w:hAnsi="Calibri"/>
          <w:lang w:eastAsia="en-US"/>
        </w:rPr>
        <w:t xml:space="preserve">management of the car park will be the responsibility of the pub manager who lives on site.  There are no existing issues; abuse or fly parking at this public house which Marston’s have owned and operated for a number of years. </w:t>
      </w:r>
    </w:p>
    <w:p w:rsidR="00236D75" w:rsidRDefault="00236D75" w:rsidP="004E0CBB">
      <w:pPr>
        <w:jc w:val="both"/>
        <w:rPr>
          <w:rFonts w:asciiTheme="majorHAnsi" w:hAnsiTheme="majorHAnsi" w:cs="Tahoma"/>
          <w:lang w:eastAsia="en-US"/>
        </w:rPr>
      </w:pPr>
    </w:p>
    <w:p w:rsidR="000A1C1B" w:rsidRDefault="000A1C1B" w:rsidP="004E0CBB">
      <w:pPr>
        <w:jc w:val="both"/>
        <w:rPr>
          <w:rFonts w:asciiTheme="majorHAnsi" w:hAnsiTheme="majorHAnsi" w:cs="Tahoma"/>
          <w:lang w:eastAsia="en-US"/>
        </w:rPr>
      </w:pPr>
    </w:p>
    <w:p w:rsidR="006E00AC" w:rsidRDefault="000A1C1B" w:rsidP="00236D75">
      <w:pPr>
        <w:rPr>
          <w:rFonts w:asciiTheme="majorHAnsi" w:hAnsiTheme="majorHAnsi"/>
          <w:b/>
          <w:lang w:eastAsia="en-US"/>
        </w:rPr>
      </w:pPr>
      <w:r w:rsidRPr="000A1C1B">
        <w:rPr>
          <w:rFonts w:asciiTheme="majorHAnsi" w:hAnsiTheme="majorHAnsi" w:cs="Tahoma"/>
          <w:b/>
          <w:lang w:eastAsia="en-US"/>
        </w:rPr>
        <w:t>Fig 1.  Existing Site Layout.</w:t>
      </w:r>
      <w:r>
        <w:rPr>
          <w:noProof/>
        </w:rPr>
        <w:drawing>
          <wp:inline distT="0" distB="0" distL="0" distR="0" wp14:anchorId="3DE025FE" wp14:editId="5B1E6347">
            <wp:extent cx="5731510" cy="381190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811905"/>
                    </a:xfrm>
                    <a:prstGeom prst="rect">
                      <a:avLst/>
                    </a:prstGeom>
                  </pic:spPr>
                </pic:pic>
              </a:graphicData>
            </a:graphic>
          </wp:inline>
        </w:drawing>
      </w:r>
    </w:p>
    <w:p w:rsidR="000A1C1B" w:rsidRDefault="000A1C1B" w:rsidP="004E0CBB">
      <w:pPr>
        <w:jc w:val="both"/>
        <w:rPr>
          <w:rFonts w:asciiTheme="majorHAnsi" w:hAnsiTheme="majorHAnsi"/>
          <w:b/>
          <w:lang w:eastAsia="en-US"/>
        </w:rPr>
      </w:pPr>
    </w:p>
    <w:p w:rsidR="000A1C1B" w:rsidRDefault="000A1C1B" w:rsidP="004E0CBB">
      <w:pPr>
        <w:jc w:val="both"/>
        <w:rPr>
          <w:rFonts w:asciiTheme="majorHAnsi" w:hAnsiTheme="majorHAnsi"/>
          <w:b/>
          <w:lang w:eastAsia="en-US"/>
        </w:rPr>
      </w:pPr>
    </w:p>
    <w:p w:rsidR="000A1C1B" w:rsidRDefault="000A1C1B" w:rsidP="004E0CBB">
      <w:pPr>
        <w:jc w:val="both"/>
        <w:rPr>
          <w:rFonts w:asciiTheme="majorHAnsi" w:hAnsiTheme="majorHAnsi"/>
          <w:b/>
          <w:lang w:eastAsia="en-US"/>
        </w:rPr>
      </w:pPr>
    </w:p>
    <w:p w:rsidR="000A1C1B" w:rsidRDefault="000A1C1B" w:rsidP="004E0CBB">
      <w:pPr>
        <w:jc w:val="both"/>
        <w:rPr>
          <w:rFonts w:asciiTheme="majorHAnsi" w:hAnsiTheme="majorHAnsi"/>
          <w:b/>
          <w:lang w:eastAsia="en-US"/>
        </w:rPr>
      </w:pPr>
    </w:p>
    <w:p w:rsidR="000A1C1B" w:rsidRDefault="000A1C1B" w:rsidP="004E0CBB">
      <w:pPr>
        <w:jc w:val="both"/>
        <w:rPr>
          <w:rFonts w:asciiTheme="majorHAnsi" w:hAnsiTheme="majorHAnsi"/>
          <w:b/>
          <w:lang w:eastAsia="en-US"/>
        </w:rPr>
      </w:pPr>
    </w:p>
    <w:p w:rsidR="000A1C1B" w:rsidRDefault="000A1C1B" w:rsidP="004E0CBB">
      <w:pPr>
        <w:jc w:val="both"/>
        <w:rPr>
          <w:rFonts w:asciiTheme="majorHAnsi" w:hAnsiTheme="majorHAnsi"/>
          <w:b/>
          <w:lang w:eastAsia="en-US"/>
        </w:rPr>
      </w:pPr>
    </w:p>
    <w:p w:rsidR="006E00AC" w:rsidRDefault="000A1C1B" w:rsidP="004E0CBB">
      <w:pPr>
        <w:jc w:val="both"/>
        <w:rPr>
          <w:rFonts w:asciiTheme="majorHAnsi" w:hAnsiTheme="majorHAnsi"/>
          <w:b/>
          <w:lang w:eastAsia="en-US"/>
        </w:rPr>
      </w:pPr>
      <w:r>
        <w:rPr>
          <w:rFonts w:asciiTheme="majorHAnsi" w:hAnsiTheme="majorHAnsi"/>
          <w:b/>
          <w:lang w:eastAsia="en-US"/>
        </w:rPr>
        <w:t>Fig 2 Aerial View of Existing Pub, Car Park in context of Wider Area.</w:t>
      </w:r>
    </w:p>
    <w:p w:rsidR="00236D75" w:rsidRPr="006E00AC" w:rsidRDefault="00236D75" w:rsidP="004E0CBB">
      <w:pPr>
        <w:jc w:val="both"/>
        <w:rPr>
          <w:rFonts w:asciiTheme="majorHAnsi" w:hAnsiTheme="majorHAnsi"/>
          <w:b/>
          <w:lang w:eastAsia="en-US"/>
        </w:rPr>
      </w:pPr>
    </w:p>
    <w:p w:rsidR="002A74F9" w:rsidRDefault="002A74F9" w:rsidP="002A74F9">
      <w:pPr>
        <w:rPr>
          <w:rFonts w:ascii="Calibri" w:hAnsi="Calibri"/>
          <w:color w:val="1F497D"/>
          <w:sz w:val="22"/>
          <w:szCs w:val="22"/>
          <w:lang w:eastAsia="en-US"/>
        </w:rPr>
      </w:pPr>
      <w:r>
        <w:rPr>
          <w:noProof/>
        </w:rPr>
        <w:drawing>
          <wp:inline distT="0" distB="0" distL="0" distR="0" wp14:anchorId="4482A2DF" wp14:editId="11CD6381">
            <wp:extent cx="6027640" cy="5648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50098" cy="5669370"/>
                    </a:xfrm>
                    <a:prstGeom prst="rect">
                      <a:avLst/>
                    </a:prstGeom>
                  </pic:spPr>
                </pic:pic>
              </a:graphicData>
            </a:graphic>
          </wp:inline>
        </w:drawing>
      </w:r>
    </w:p>
    <w:p w:rsidR="002972C4" w:rsidRDefault="002972C4" w:rsidP="002A74F9">
      <w:pPr>
        <w:rPr>
          <w:rFonts w:ascii="Calibri" w:hAnsi="Calibri"/>
          <w:color w:val="1F497D"/>
          <w:sz w:val="22"/>
          <w:szCs w:val="22"/>
          <w:lang w:eastAsia="en-US"/>
        </w:rPr>
      </w:pPr>
    </w:p>
    <w:p w:rsidR="002972C4" w:rsidRDefault="002972C4" w:rsidP="002A74F9">
      <w:pPr>
        <w:rPr>
          <w:rFonts w:ascii="Calibri" w:hAnsi="Calibri"/>
          <w:color w:val="1F497D"/>
          <w:sz w:val="22"/>
          <w:szCs w:val="22"/>
          <w:lang w:eastAsia="en-US"/>
        </w:rPr>
      </w:pPr>
    </w:p>
    <w:p w:rsidR="00236D75" w:rsidRDefault="00236D75" w:rsidP="002A74F9">
      <w:pPr>
        <w:rPr>
          <w:rFonts w:ascii="Calibri" w:hAnsi="Calibri"/>
          <w:color w:val="1F497D"/>
          <w:sz w:val="22"/>
          <w:szCs w:val="22"/>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r w:rsidRPr="00236D75">
        <w:rPr>
          <w:rFonts w:ascii="Calibri" w:hAnsi="Calibri"/>
          <w:b/>
          <w:lang w:eastAsia="en-US"/>
        </w:rPr>
        <w:t xml:space="preserve">Fig 3 </w:t>
      </w:r>
      <w:r>
        <w:rPr>
          <w:rFonts w:ascii="Calibri" w:hAnsi="Calibri"/>
          <w:b/>
          <w:lang w:eastAsia="en-US"/>
        </w:rPr>
        <w:t>Proposed Site Layout</w:t>
      </w:r>
    </w:p>
    <w:p w:rsidR="00236D75" w:rsidRDefault="00236D75" w:rsidP="002A74F9">
      <w:pPr>
        <w:rPr>
          <w:rFonts w:ascii="Calibri" w:hAnsi="Calibri"/>
          <w:b/>
          <w:lang w:eastAsia="en-US"/>
        </w:rPr>
      </w:pPr>
    </w:p>
    <w:p w:rsidR="00236D75" w:rsidRDefault="00236D75" w:rsidP="002A74F9">
      <w:pPr>
        <w:rPr>
          <w:rFonts w:ascii="Calibri" w:hAnsi="Calibri"/>
          <w:b/>
          <w:lang w:eastAsia="en-US"/>
        </w:rPr>
      </w:pPr>
      <w:r>
        <w:rPr>
          <w:noProof/>
        </w:rPr>
        <w:drawing>
          <wp:inline distT="0" distB="0" distL="0" distR="0" wp14:anchorId="380B9482" wp14:editId="3608B58F">
            <wp:extent cx="5731510" cy="4297045"/>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297045"/>
                    </a:xfrm>
                    <a:prstGeom prst="rect">
                      <a:avLst/>
                    </a:prstGeom>
                  </pic:spPr>
                </pic:pic>
              </a:graphicData>
            </a:graphic>
          </wp:inline>
        </w:drawing>
      </w:r>
    </w:p>
    <w:p w:rsidR="00A80165" w:rsidRDefault="00A8016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A74F9">
      <w:pPr>
        <w:rPr>
          <w:rFonts w:ascii="Calibri" w:hAnsi="Calibri"/>
          <w:b/>
          <w:lang w:eastAsia="en-US"/>
        </w:rPr>
      </w:pPr>
    </w:p>
    <w:p w:rsidR="00236D75" w:rsidRDefault="00236D75" w:rsidP="002972C4">
      <w:pPr>
        <w:jc w:val="both"/>
        <w:rPr>
          <w:rFonts w:ascii="Calibri" w:hAnsi="Calibri"/>
          <w:lang w:eastAsia="en-US"/>
        </w:rPr>
      </w:pPr>
      <w:r w:rsidRPr="00236D75">
        <w:rPr>
          <w:rFonts w:ascii="Calibri" w:hAnsi="Calibri"/>
          <w:lang w:eastAsia="en-US"/>
        </w:rPr>
        <w:t xml:space="preserve">There is an </w:t>
      </w:r>
      <w:r>
        <w:rPr>
          <w:rFonts w:ascii="Calibri" w:hAnsi="Calibri"/>
          <w:lang w:eastAsia="en-US"/>
        </w:rPr>
        <w:t xml:space="preserve">existing gate at the site entrance which can be used </w:t>
      </w:r>
      <w:r w:rsidR="002972C4">
        <w:rPr>
          <w:rFonts w:ascii="Calibri" w:hAnsi="Calibri"/>
          <w:lang w:eastAsia="en-US"/>
        </w:rPr>
        <w:t>(opened</w:t>
      </w:r>
      <w:r>
        <w:rPr>
          <w:rFonts w:ascii="Calibri" w:hAnsi="Calibri"/>
          <w:lang w:eastAsia="en-US"/>
        </w:rPr>
        <w:t xml:space="preserve"> / closed) at the manager’s discretion should parking become an issue.</w:t>
      </w:r>
    </w:p>
    <w:p w:rsidR="00236D75" w:rsidRDefault="00236D75" w:rsidP="002972C4">
      <w:pPr>
        <w:jc w:val="both"/>
        <w:rPr>
          <w:rFonts w:ascii="Calibri" w:hAnsi="Calibri"/>
          <w:lang w:eastAsia="en-US"/>
        </w:rPr>
      </w:pPr>
    </w:p>
    <w:p w:rsidR="00236D75" w:rsidRDefault="00236D75" w:rsidP="002972C4">
      <w:pPr>
        <w:jc w:val="both"/>
        <w:rPr>
          <w:rFonts w:ascii="Calibri" w:hAnsi="Calibri"/>
          <w:lang w:eastAsia="en-US"/>
        </w:rPr>
      </w:pPr>
      <w:r>
        <w:rPr>
          <w:rFonts w:ascii="Calibri" w:hAnsi="Calibri"/>
          <w:lang w:eastAsia="en-US"/>
        </w:rPr>
        <w:t xml:space="preserve">Whilst “fly </w:t>
      </w:r>
      <w:r w:rsidR="002972C4">
        <w:rPr>
          <w:rFonts w:ascii="Calibri" w:hAnsi="Calibri"/>
          <w:lang w:eastAsia="en-US"/>
        </w:rPr>
        <w:t>parking</w:t>
      </w:r>
      <w:r>
        <w:rPr>
          <w:rFonts w:ascii="Calibri" w:hAnsi="Calibri"/>
          <w:lang w:eastAsia="en-US"/>
        </w:rPr>
        <w:t xml:space="preserve">” has never been an issue at this site we will have signs placed within the car park reminding visitors that </w:t>
      </w:r>
      <w:r w:rsidR="002972C4">
        <w:rPr>
          <w:rFonts w:ascii="Calibri" w:hAnsi="Calibri"/>
          <w:lang w:eastAsia="en-US"/>
        </w:rPr>
        <w:t xml:space="preserve">its use is for pub and lodge customers only. </w:t>
      </w: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r>
        <w:rPr>
          <w:rFonts w:ascii="Calibri" w:hAnsi="Calibri"/>
          <w:lang w:eastAsia="en-US"/>
        </w:rPr>
        <w:t xml:space="preserve">ANPR systems are to be avoided as they are difficult to manage and tend to upset genuine customers for whom free parking for the duration of their stay is key to our business model.  </w:t>
      </w: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r>
        <w:rPr>
          <w:rFonts w:ascii="Calibri" w:hAnsi="Calibri"/>
          <w:lang w:eastAsia="en-US"/>
        </w:rPr>
        <w:t xml:space="preserve">It is in Marston’s best interests for the pub and lodge car park to be available for use by genuine customers and as a PLC with c 1,600 in our estate we have the management experience to manage this car park so that it operates efficiently. </w:t>
      </w: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972C4" w:rsidRDefault="002972C4" w:rsidP="002972C4">
      <w:pPr>
        <w:jc w:val="both"/>
        <w:rPr>
          <w:rFonts w:ascii="Calibri" w:hAnsi="Calibri"/>
          <w:lang w:eastAsia="en-US"/>
        </w:rPr>
      </w:pPr>
    </w:p>
    <w:p w:rsidR="002A74F9" w:rsidRDefault="002972C4" w:rsidP="002972C4">
      <w:pPr>
        <w:jc w:val="both"/>
        <w:rPr>
          <w:rFonts w:ascii="Calibri" w:hAnsi="Calibri"/>
          <w:color w:val="1F497D"/>
          <w:sz w:val="22"/>
          <w:szCs w:val="22"/>
          <w:lang w:eastAsia="en-US"/>
        </w:rPr>
      </w:pPr>
      <w:r w:rsidRPr="002972C4">
        <w:rPr>
          <w:rFonts w:ascii="Calibri" w:hAnsi="Calibri"/>
          <w:b/>
          <w:lang w:eastAsia="en-US"/>
        </w:rPr>
        <w:t xml:space="preserve">Fig 4 and Fig 5 showing Position of Existing Gate </w:t>
      </w:r>
    </w:p>
    <w:p w:rsidR="00236D75" w:rsidRPr="00236D75" w:rsidRDefault="00236D75" w:rsidP="002A74F9">
      <w:pPr>
        <w:rPr>
          <w:rFonts w:ascii="Calibri" w:hAnsi="Calibri"/>
          <w:lang w:eastAsia="en-US"/>
        </w:rPr>
      </w:pPr>
    </w:p>
    <w:p w:rsidR="002A74F9" w:rsidRDefault="002A74F9" w:rsidP="002A74F9">
      <w:pPr>
        <w:rPr>
          <w:rFonts w:ascii="Calibri" w:hAnsi="Calibri"/>
          <w:color w:val="1F497D"/>
          <w:sz w:val="22"/>
          <w:szCs w:val="22"/>
          <w:lang w:eastAsia="en-US"/>
        </w:rPr>
      </w:pPr>
      <w:r>
        <w:rPr>
          <w:noProof/>
        </w:rPr>
        <w:drawing>
          <wp:inline distT="0" distB="0" distL="0" distR="0" wp14:anchorId="66D191FA" wp14:editId="000A1FB5">
            <wp:extent cx="5038725" cy="355546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49300" cy="3562928"/>
                    </a:xfrm>
                    <a:prstGeom prst="rect">
                      <a:avLst/>
                    </a:prstGeom>
                  </pic:spPr>
                </pic:pic>
              </a:graphicData>
            </a:graphic>
          </wp:inline>
        </w:drawing>
      </w:r>
    </w:p>
    <w:p w:rsidR="002A74F9" w:rsidRPr="002A74F9" w:rsidRDefault="002A74F9" w:rsidP="002A74F9">
      <w:pPr>
        <w:rPr>
          <w:rFonts w:ascii="Calibri" w:hAnsi="Calibri"/>
          <w:color w:val="1F497D"/>
          <w:sz w:val="22"/>
          <w:szCs w:val="22"/>
          <w:lang w:eastAsia="en-US"/>
        </w:rPr>
      </w:pPr>
    </w:p>
    <w:p w:rsidR="004E0CBB" w:rsidRDefault="002A74F9">
      <w:r>
        <w:rPr>
          <w:noProof/>
        </w:rPr>
        <w:drawing>
          <wp:inline distT="0" distB="0" distL="0" distR="0" wp14:anchorId="71FE51B6" wp14:editId="493DF5F2">
            <wp:extent cx="5043769" cy="3600294"/>
            <wp:effectExtent l="0" t="0" r="508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52008" cy="3606175"/>
                    </a:xfrm>
                    <a:prstGeom prst="rect">
                      <a:avLst/>
                    </a:prstGeom>
                  </pic:spPr>
                </pic:pic>
              </a:graphicData>
            </a:graphic>
          </wp:inline>
        </w:drawing>
      </w:r>
    </w:p>
    <w:p w:rsidR="002972C4" w:rsidRDefault="002972C4"/>
    <w:p w:rsidR="002972C4" w:rsidRDefault="002972C4"/>
    <w:p w:rsidR="002972C4" w:rsidRDefault="002972C4" w:rsidP="00A80165">
      <w:pPr>
        <w:jc w:val="right"/>
      </w:pPr>
      <w:r w:rsidRPr="002972C4">
        <w:rPr>
          <w:rFonts w:asciiTheme="minorHAnsi" w:hAnsiTheme="minorHAnsi"/>
          <w:b/>
        </w:rPr>
        <w:t>Marstons June 2018</w:t>
      </w:r>
      <w:bookmarkStart w:id="0" w:name="_GoBack"/>
      <w:bookmarkEnd w:id="0"/>
    </w:p>
    <w:sectPr w:rsidR="002972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8D407E"/>
    <w:multiLevelType w:val="hybridMultilevel"/>
    <w:tmpl w:val="EA8A48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4F9"/>
    <w:rsid w:val="000A1C1B"/>
    <w:rsid w:val="00236D75"/>
    <w:rsid w:val="002972C4"/>
    <w:rsid w:val="002A74F9"/>
    <w:rsid w:val="004E0CBB"/>
    <w:rsid w:val="006E00AC"/>
    <w:rsid w:val="007F4B66"/>
    <w:rsid w:val="009020C2"/>
    <w:rsid w:val="00A80165"/>
    <w:rsid w:val="00DC4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066F3-5A14-4B9C-9AA8-BFDFDE1B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4F9"/>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4F9"/>
    <w:pPr>
      <w:ind w:left="720"/>
    </w:pPr>
  </w:style>
  <w:style w:type="paragraph" w:styleId="BalloonText">
    <w:name w:val="Balloon Text"/>
    <w:basedOn w:val="Normal"/>
    <w:link w:val="BalloonTextChar"/>
    <w:uiPriority w:val="99"/>
    <w:semiHidden/>
    <w:unhideWhenUsed/>
    <w:rsid w:val="004E0C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CBB"/>
    <w:rPr>
      <w:rFonts w:ascii="Segoe UI"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00280">
      <w:bodyDiv w:val="1"/>
      <w:marLeft w:val="0"/>
      <w:marRight w:val="0"/>
      <w:marTop w:val="0"/>
      <w:marBottom w:val="0"/>
      <w:divBdr>
        <w:top w:val="none" w:sz="0" w:space="0" w:color="auto"/>
        <w:left w:val="none" w:sz="0" w:space="0" w:color="auto"/>
        <w:bottom w:val="none" w:sz="0" w:space="0" w:color="auto"/>
        <w:right w:val="none" w:sz="0" w:space="0" w:color="auto"/>
      </w:divBdr>
    </w:div>
    <w:div w:id="14242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Target="media/image4.png" Type="http://schemas.openxmlformats.org/officeDocument/2006/relationships/image" Id="rId8"></Relationship><Relationship Target="settings.xml" Type="http://schemas.openxmlformats.org/officeDocument/2006/relationships/settings" Id="rId3"></Relationship><Relationship Target="media/image3.png" Type="http://schemas.openxmlformats.org/officeDocument/2006/relationships/image" Id="rId7"></Relationship><Relationship Target="theme/theme1.xml" Type="http://schemas.openxmlformats.org/officeDocument/2006/relationships/theme" Id="rId12"></Relationship><Relationship Target="styles.xml" Type="http://schemas.openxmlformats.org/officeDocument/2006/relationships/styles" Id="rId2"></Relationship><Relationship Target="numbering.xml" Type="http://schemas.openxmlformats.org/officeDocument/2006/relationships/numbering" Id="rId1"></Relationship><Relationship Target="media/image2.png" Type="http://schemas.openxmlformats.org/officeDocument/2006/relationships/image" Id="rId6"></Relationship><Relationship Target="fontTable.xml" Type="http://schemas.openxmlformats.org/officeDocument/2006/relationships/fontTable" Id="rId11"></Relationship><Relationship Target="media/image1.png" Type="http://schemas.openxmlformats.org/officeDocument/2006/relationships/image" Id="rId5"></Relationship><Relationship Target="media/image6.png" Type="http://schemas.openxmlformats.org/officeDocument/2006/relationships/image" Id="rId10"></Relationship><Relationship Target="webSettings.xml" Type="http://schemas.openxmlformats.org/officeDocument/2006/relationships/webSettings" Id="rId4"></Relationship><Relationship Target="media/image5.png" Type="http://schemas.openxmlformats.org/officeDocument/2006/relationships/image"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Marstons PLC</Company>
  <LinksUpToDate>false</LinksUpToDate>
  <CharactersWithSpaces>1812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Moorhouse</dc:creator>
  <cp:keywords/>
  <dc:description/>
  <cp:lastModifiedBy>Tina Moorhouse</cp:lastModifiedBy>
  <cp:revision>3</cp:revision>
  <cp:lastPrinted>2018-06-21T14:51:00Z</cp:lastPrinted>
  <dcterms:created xsi:type="dcterms:W3CDTF">2018-06-21T15:39:00Z</dcterms:created>
  <dcterms:modified xsi:type="dcterms:W3CDTF">2018-06-21T15:41:00Z</dcterms:modified>
</cp:coreProperties>
</file>