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DEEB18" w14:textId="2D1C538E"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Mr Matthew Phillips</w:t>
      </w:r>
      <w:r w:rsidR="00411A86">
        <w:rPr>
          <w:rFonts w:ascii="Arial" w:hAnsi="Arial" w:cs="Arial"/>
          <w:szCs w:val="24"/>
          <w:u w:val="single"/>
        </w:rPr>
        <w:t xml:space="preserve"> – Case Officer</w:t>
      </w:r>
    </w:p>
    <w:p w14:paraId="2BDEEB19" w14:textId="77777777" w:rsidR="00C64B39" w:rsidRPr="00493B1C" w:rsidRDefault="00493B1C" w:rsidP="00A26895">
      <w:pPr>
        <w:rPr>
          <w:rFonts w:ascii="Arial" w:hAnsi="Arial" w:cs="Arial"/>
        </w:rPr>
      </w:pPr>
      <w:r w:rsidRPr="00493B1C">
        <w:rPr>
          <w:rFonts w:ascii="Arial" w:hAnsi="Arial" w:cs="Arial"/>
        </w:rPr>
        <w:t>Wrexham County Borough Council</w:t>
      </w:r>
    </w:p>
    <w:p w14:paraId="2BDEEB1A" w14:textId="77777777" w:rsidR="00C64B39" w:rsidRPr="00A26895" w:rsidRDefault="00C64B39" w:rsidP="00A26895">
      <w:pPr>
        <w:jc w:val="both"/>
        <w:rPr>
          <w:rFonts w:ascii="Arial" w:hAnsi="Arial" w:cs="Arial"/>
          <w:color w:val="FF0000"/>
          <w:szCs w:val="24"/>
        </w:rPr>
      </w:pPr>
    </w:p>
    <w:p w14:paraId="2BDEEB1B"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2BDEEB1C" w14:textId="77777777" w:rsidR="00493B1C" w:rsidRPr="00A26895" w:rsidRDefault="00493B1C" w:rsidP="00A26895">
      <w:pPr>
        <w:jc w:val="both"/>
        <w:rPr>
          <w:rFonts w:ascii="Arial" w:hAnsi="Arial" w:cs="Arial"/>
          <w:szCs w:val="24"/>
        </w:rPr>
      </w:pPr>
    </w:p>
    <w:p w14:paraId="2BDEEB1D" w14:textId="74740E80" w:rsidR="00C64B39" w:rsidRPr="00493B1C" w:rsidRDefault="00411A86" w:rsidP="00A26895">
      <w:pPr>
        <w:jc w:val="both"/>
        <w:rPr>
          <w:rFonts w:ascii="Arial" w:hAnsi="Arial" w:cs="Arial"/>
          <w:szCs w:val="24"/>
        </w:rPr>
      </w:pPr>
      <w:r>
        <w:rPr>
          <w:rFonts w:ascii="Arial" w:hAnsi="Arial" w:cs="Arial"/>
          <w:szCs w:val="24"/>
        </w:rPr>
        <w:t>02 March 2018</w:t>
      </w:r>
    </w:p>
    <w:p w14:paraId="2BDEEB1E"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2BDEEB1F" w14:textId="235D4335"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Mr Phillips</w:t>
      </w:r>
    </w:p>
    <w:p w14:paraId="2BDEEB20" w14:textId="77777777" w:rsidR="00C64B39" w:rsidRPr="00A26895" w:rsidRDefault="00C64B39" w:rsidP="00A26895">
      <w:pPr>
        <w:jc w:val="both"/>
        <w:rPr>
          <w:rFonts w:ascii="Arial" w:hAnsi="Arial" w:cs="Arial"/>
          <w:szCs w:val="24"/>
        </w:rPr>
      </w:pPr>
    </w:p>
    <w:p w14:paraId="2BDEEB21" w14:textId="5E245CE2"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xml:space="preserve">: P/2017/1056 </w:t>
      </w:r>
    </w:p>
    <w:p w14:paraId="2BDEEB22" w14:textId="77777777" w:rsidR="00C64B39" w:rsidRPr="00A26895" w:rsidRDefault="00C64B39" w:rsidP="00A26895">
      <w:pPr>
        <w:jc w:val="both"/>
        <w:rPr>
          <w:rFonts w:ascii="Arial" w:hAnsi="Arial" w:cs="Arial"/>
          <w:b/>
          <w:szCs w:val="24"/>
        </w:rPr>
      </w:pPr>
    </w:p>
    <w:p w14:paraId="2BDEEB23" w14:textId="700C9297" w:rsidR="00C64B39" w:rsidRPr="00A26895" w:rsidRDefault="00493B1C" w:rsidP="00A26895">
      <w:pPr>
        <w:jc w:val="both"/>
        <w:rPr>
          <w:rFonts w:ascii="Arial" w:hAnsi="Arial" w:cs="Arial"/>
          <w:b/>
          <w:szCs w:val="24"/>
        </w:rPr>
      </w:pPr>
      <w:r>
        <w:rPr>
          <w:rFonts w:ascii="Arial" w:hAnsi="Arial" w:cs="Arial"/>
          <w:b/>
          <w:szCs w:val="24"/>
        </w:rPr>
        <w:t>Outline application for the erection of dwelling (with all detailed matters reserved for further approval); Land Off, Chapel Street, Acrefair, Wrexham, LL14 3TB</w:t>
      </w:r>
      <w:r w:rsidR="00411A86">
        <w:rPr>
          <w:rFonts w:ascii="Arial" w:hAnsi="Arial" w:cs="Arial"/>
          <w:b/>
          <w:szCs w:val="24"/>
        </w:rPr>
        <w:t>: Re-consultation</w:t>
      </w:r>
    </w:p>
    <w:p w14:paraId="2BDEEB24" w14:textId="77777777" w:rsidR="00C64B39" w:rsidRPr="00A26895" w:rsidRDefault="00C64B39" w:rsidP="00A26895">
      <w:pPr>
        <w:jc w:val="both"/>
        <w:rPr>
          <w:rFonts w:ascii="Arial" w:hAnsi="Arial" w:cs="Arial"/>
          <w:b/>
          <w:szCs w:val="24"/>
          <w:u w:val="single"/>
        </w:rPr>
      </w:pPr>
    </w:p>
    <w:p w14:paraId="2BDEEB25" w14:textId="4A633353" w:rsidR="00C64B39" w:rsidRPr="00A26895" w:rsidRDefault="00A01844" w:rsidP="00A26895">
      <w:pPr>
        <w:jc w:val="both"/>
        <w:rPr>
          <w:rFonts w:ascii="Arial" w:hAnsi="Arial" w:cs="Arial"/>
          <w:szCs w:val="24"/>
        </w:rPr>
      </w:pPr>
      <w:r>
        <w:rPr>
          <w:rFonts w:ascii="Arial" w:hAnsi="Arial" w:cs="Arial"/>
          <w:szCs w:val="24"/>
        </w:rPr>
        <w:t xml:space="preserve">Thank you for your </w:t>
      </w:r>
      <w:r w:rsidR="00411A86">
        <w:rPr>
          <w:rFonts w:ascii="Arial" w:hAnsi="Arial" w:cs="Arial"/>
          <w:szCs w:val="24"/>
        </w:rPr>
        <w:t>notification</w:t>
      </w:r>
      <w:r>
        <w:rPr>
          <w:rFonts w:ascii="Arial" w:hAnsi="Arial" w:cs="Arial"/>
          <w:szCs w:val="24"/>
        </w:rPr>
        <w:t xml:space="preserve"> of </w:t>
      </w:r>
      <w:r w:rsidR="00CA3517" w:rsidRPr="00CA3517">
        <w:rPr>
          <w:rFonts w:ascii="Arial" w:hAnsi="Arial" w:cs="Arial"/>
          <w:szCs w:val="24"/>
        </w:rPr>
        <w:t>19 February 2018</w:t>
      </w:r>
      <w:r w:rsidR="00C01F66">
        <w:rPr>
          <w:rFonts w:ascii="Arial" w:hAnsi="Arial" w:cs="Arial"/>
          <w:szCs w:val="24"/>
        </w:rPr>
        <w:t xml:space="preserve"> </w:t>
      </w:r>
      <w:r w:rsidR="00C64B39" w:rsidRPr="00A26895">
        <w:rPr>
          <w:rFonts w:ascii="Arial" w:hAnsi="Arial" w:cs="Arial"/>
          <w:szCs w:val="24"/>
        </w:rPr>
        <w:t xml:space="preserve">seeking the views of The Coal Authority on </w:t>
      </w:r>
      <w:r w:rsidR="00411A86">
        <w:rPr>
          <w:rFonts w:ascii="Arial" w:hAnsi="Arial" w:cs="Arial"/>
          <w:szCs w:val="24"/>
        </w:rPr>
        <w:t xml:space="preserve">further information submitted in support of </w:t>
      </w:r>
      <w:r w:rsidR="00C64B39" w:rsidRPr="00A26895">
        <w:rPr>
          <w:rFonts w:ascii="Arial" w:hAnsi="Arial" w:cs="Arial"/>
          <w:szCs w:val="24"/>
        </w:rPr>
        <w:t>the above planning application.</w:t>
      </w:r>
    </w:p>
    <w:p w14:paraId="2BDEEB26" w14:textId="77777777" w:rsidR="00C64B39" w:rsidRDefault="00C64B39" w:rsidP="00306D09">
      <w:pPr>
        <w:jc w:val="both"/>
        <w:rPr>
          <w:rFonts w:ascii="Arial" w:hAnsi="Arial" w:cs="Arial"/>
        </w:rPr>
      </w:pPr>
    </w:p>
    <w:p w14:paraId="2BDEEB29" w14:textId="5AB4CCF2" w:rsidR="00C64B39" w:rsidRPr="00A45682" w:rsidRDefault="00C64B39" w:rsidP="0021598E">
      <w:pPr>
        <w:jc w:val="both"/>
        <w:rPr>
          <w:rFonts w:ascii="Arial" w:hAnsi="Arial" w:cs="Arial"/>
          <w:szCs w:val="24"/>
          <w:u w:val="single"/>
          <w:shd w:val="clear" w:color="auto" w:fill="FFFF00"/>
        </w:rPr>
      </w:pPr>
      <w:r w:rsidRPr="00A45682">
        <w:rPr>
          <w:rFonts w:ascii="Arial" w:hAnsi="Arial" w:cs="Arial"/>
          <w:szCs w:val="24"/>
          <w:u w:val="single"/>
        </w:rPr>
        <w:t xml:space="preserve">The Coal Authority Response: </w:t>
      </w:r>
      <w:r w:rsidRPr="00A45682">
        <w:rPr>
          <w:rFonts w:ascii="Arial" w:hAnsi="Arial" w:cs="Arial"/>
          <w:b/>
          <w:szCs w:val="24"/>
          <w:u w:val="single"/>
        </w:rPr>
        <w:t>Material Consideration</w:t>
      </w:r>
    </w:p>
    <w:p w14:paraId="2BDEEB2A" w14:textId="77777777" w:rsidR="00C64B39" w:rsidRPr="00A26895" w:rsidRDefault="00C64B39" w:rsidP="0021598E">
      <w:pPr>
        <w:jc w:val="both"/>
        <w:rPr>
          <w:rFonts w:ascii="Arial" w:hAnsi="Arial" w:cs="Arial"/>
          <w:b/>
          <w:szCs w:val="24"/>
          <w:u w:val="single"/>
        </w:rPr>
      </w:pPr>
    </w:p>
    <w:p w14:paraId="1E1A1BB8" w14:textId="1635C4D3" w:rsidR="00411A86" w:rsidRDefault="00411A86" w:rsidP="00411A86">
      <w:pPr>
        <w:jc w:val="both"/>
        <w:rPr>
          <w:rFonts w:ascii="Arial" w:hAnsi="Arial" w:cs="Arial"/>
          <w:szCs w:val="24"/>
        </w:rPr>
      </w:pPr>
      <w:r>
        <w:rPr>
          <w:rFonts w:ascii="Arial" w:hAnsi="Arial" w:cs="Arial"/>
          <w:szCs w:val="24"/>
        </w:rPr>
        <w:t>As you are aware, the Coal Authority objected to this planning application in our previous letter to the LPA dated 10 January 2018 as the applicant had failed to provide information to support the application in order to adequately address the impact of coal mining legacy on the proposed development.</w:t>
      </w:r>
    </w:p>
    <w:p w14:paraId="6AA62008" w14:textId="77777777" w:rsidR="00411A86" w:rsidRDefault="00411A86" w:rsidP="00411A86">
      <w:pPr>
        <w:jc w:val="both"/>
        <w:rPr>
          <w:rFonts w:ascii="Arial" w:hAnsi="Arial" w:cs="Arial"/>
          <w:szCs w:val="24"/>
        </w:rPr>
      </w:pPr>
    </w:p>
    <w:p w14:paraId="0227D579" w14:textId="1B87F2CF" w:rsidR="00411A86" w:rsidRDefault="00411A86" w:rsidP="00411A86">
      <w:pPr>
        <w:jc w:val="both"/>
        <w:rPr>
          <w:rFonts w:ascii="Arial" w:hAnsi="Arial" w:cs="Arial"/>
          <w:szCs w:val="24"/>
        </w:rPr>
      </w:pPr>
      <w:r>
        <w:rPr>
          <w:rFonts w:ascii="Arial" w:hAnsi="Arial" w:cs="Arial"/>
          <w:szCs w:val="24"/>
        </w:rPr>
        <w:t xml:space="preserve">We are pleased to note that the applicant has now submitted a Coal Mining Risk Assessment prepared for the proposed development </w:t>
      </w:r>
      <w:r w:rsidR="00A45682">
        <w:rPr>
          <w:rFonts w:ascii="Arial" w:hAnsi="Arial" w:cs="Arial"/>
          <w:szCs w:val="24"/>
        </w:rPr>
        <w:t xml:space="preserve">prepared by NKC Geotech Ltd </w:t>
      </w:r>
      <w:r>
        <w:rPr>
          <w:rFonts w:ascii="Arial" w:hAnsi="Arial" w:cs="Arial"/>
          <w:szCs w:val="24"/>
        </w:rPr>
        <w:t>(Ref:</w:t>
      </w:r>
      <w:r w:rsidRPr="00411A86">
        <w:t xml:space="preserve"> </w:t>
      </w:r>
      <w:r w:rsidRPr="00411A86">
        <w:rPr>
          <w:rFonts w:ascii="Arial" w:hAnsi="Arial" w:cs="Arial"/>
          <w:szCs w:val="24"/>
        </w:rPr>
        <w:t>1801</w:t>
      </w:r>
      <w:r>
        <w:rPr>
          <w:rFonts w:ascii="Arial" w:hAnsi="Arial" w:cs="Arial"/>
          <w:szCs w:val="24"/>
        </w:rPr>
        <w:t>, dated 8</w:t>
      </w:r>
      <w:r w:rsidRPr="00411A86">
        <w:rPr>
          <w:rFonts w:ascii="Arial" w:hAnsi="Arial" w:cs="Arial"/>
          <w:szCs w:val="24"/>
          <w:vertAlign w:val="superscript"/>
        </w:rPr>
        <w:t>th</w:t>
      </w:r>
      <w:r>
        <w:rPr>
          <w:rFonts w:ascii="Arial" w:hAnsi="Arial" w:cs="Arial"/>
          <w:szCs w:val="24"/>
        </w:rPr>
        <w:t xml:space="preserve"> February 2018). </w:t>
      </w:r>
    </w:p>
    <w:p w14:paraId="4D3536CF" w14:textId="77777777" w:rsidR="00411A86" w:rsidRDefault="00411A86" w:rsidP="00411A86">
      <w:pPr>
        <w:jc w:val="both"/>
        <w:rPr>
          <w:rFonts w:ascii="Arial" w:hAnsi="Arial" w:cs="Arial"/>
          <w:szCs w:val="24"/>
        </w:rPr>
      </w:pPr>
    </w:p>
    <w:p w14:paraId="6F6C0996" w14:textId="396ECC69" w:rsidR="00411A86" w:rsidRDefault="00411A86" w:rsidP="00411A86">
      <w:pPr>
        <w:jc w:val="both"/>
        <w:rPr>
          <w:rFonts w:ascii="Arial" w:hAnsi="Arial" w:cs="Arial"/>
          <w:szCs w:val="24"/>
        </w:rPr>
      </w:pPr>
      <w:r>
        <w:rPr>
          <w:rFonts w:ascii="Arial" w:hAnsi="Arial" w:cs="Arial"/>
          <w:szCs w:val="24"/>
        </w:rPr>
        <w:t xml:space="preserve">The submitted Coal Mining Risk Assessment has been informed by </w:t>
      </w:r>
      <w:r w:rsidR="00A45682">
        <w:rPr>
          <w:rFonts w:ascii="Arial" w:hAnsi="Arial" w:cs="Arial"/>
          <w:szCs w:val="24"/>
        </w:rPr>
        <w:t xml:space="preserve">historical, </w:t>
      </w:r>
      <w:r>
        <w:rPr>
          <w:rFonts w:ascii="Arial" w:hAnsi="Arial" w:cs="Arial"/>
          <w:szCs w:val="24"/>
        </w:rPr>
        <w:t>geological and mining information</w:t>
      </w:r>
      <w:r w:rsidR="00A45682">
        <w:rPr>
          <w:rFonts w:ascii="Arial" w:hAnsi="Arial" w:cs="Arial"/>
          <w:szCs w:val="24"/>
        </w:rPr>
        <w:t xml:space="preserve"> together with previous investigations undertaken by the Report author who confirms that</w:t>
      </w:r>
      <w:r>
        <w:rPr>
          <w:rFonts w:ascii="Arial" w:hAnsi="Arial" w:cs="Arial"/>
          <w:szCs w:val="24"/>
        </w:rPr>
        <w:t xml:space="preserve"> the site has been extensively mined in the past</w:t>
      </w:r>
      <w:r w:rsidR="00A45682">
        <w:rPr>
          <w:rFonts w:ascii="Arial" w:hAnsi="Arial" w:cs="Arial"/>
          <w:szCs w:val="24"/>
        </w:rPr>
        <w:t>.  T</w:t>
      </w:r>
      <w:r>
        <w:rPr>
          <w:rFonts w:ascii="Arial" w:hAnsi="Arial" w:cs="Arial"/>
          <w:szCs w:val="24"/>
        </w:rPr>
        <w:t xml:space="preserve">herefore in order to determine the presence / absence of shallow mine workings, </w:t>
      </w:r>
      <w:r w:rsidR="00A45682">
        <w:rPr>
          <w:rFonts w:ascii="Arial" w:hAnsi="Arial" w:cs="Arial"/>
          <w:szCs w:val="24"/>
        </w:rPr>
        <w:t xml:space="preserve">recommendations have been made that </w:t>
      </w:r>
      <w:r>
        <w:rPr>
          <w:rFonts w:ascii="Arial" w:hAnsi="Arial" w:cs="Arial"/>
          <w:szCs w:val="24"/>
        </w:rPr>
        <w:t xml:space="preserve">intrusive site investigations will be required.  The Report author has confirmed that a minimum of four rotary boreholes to a depth of 30m (to determine shallow mining) together with probe drilling (to determine the location of the mine entries) </w:t>
      </w:r>
      <w:r w:rsidR="00A45682">
        <w:rPr>
          <w:rFonts w:ascii="Arial" w:hAnsi="Arial" w:cs="Arial"/>
          <w:szCs w:val="24"/>
        </w:rPr>
        <w:t>are considered necessary.</w:t>
      </w:r>
    </w:p>
    <w:p w14:paraId="3070E37B" w14:textId="77777777" w:rsidR="00411A86" w:rsidRDefault="00411A86" w:rsidP="00411A86">
      <w:pPr>
        <w:jc w:val="both"/>
        <w:rPr>
          <w:rFonts w:ascii="Arial" w:hAnsi="Arial" w:cs="Arial"/>
          <w:szCs w:val="24"/>
        </w:rPr>
      </w:pPr>
    </w:p>
    <w:p w14:paraId="5EA19999" w14:textId="5F34A33F" w:rsidR="00411A86" w:rsidRDefault="00411A86" w:rsidP="00821B19">
      <w:pPr>
        <w:jc w:val="both"/>
        <w:rPr>
          <w:rFonts w:ascii="Arial" w:hAnsi="Arial" w:cs="Arial"/>
          <w:szCs w:val="24"/>
        </w:rPr>
      </w:pPr>
      <w:r>
        <w:rPr>
          <w:rFonts w:ascii="Arial" w:hAnsi="Arial" w:cs="Arial"/>
          <w:szCs w:val="24"/>
        </w:rPr>
        <w:lastRenderedPageBreak/>
        <w:t>It should be noted that the</w:t>
      </w:r>
      <w:r w:rsidR="00A45682">
        <w:rPr>
          <w:rFonts w:ascii="Arial" w:hAnsi="Arial" w:cs="Arial"/>
          <w:szCs w:val="24"/>
        </w:rPr>
        <w:t xml:space="preserve"> Coal Authority records indicate that the</w:t>
      </w:r>
      <w:r>
        <w:rPr>
          <w:rFonts w:ascii="Arial" w:hAnsi="Arial" w:cs="Arial"/>
          <w:szCs w:val="24"/>
        </w:rPr>
        <w:t xml:space="preserve"> recorded depth </w:t>
      </w:r>
      <w:r w:rsidR="00A45682">
        <w:rPr>
          <w:rFonts w:ascii="Arial" w:hAnsi="Arial" w:cs="Arial"/>
          <w:szCs w:val="24"/>
        </w:rPr>
        <w:t>of shallow workings for this site</w:t>
      </w:r>
      <w:r>
        <w:rPr>
          <w:rFonts w:ascii="Arial" w:hAnsi="Arial" w:cs="Arial"/>
          <w:szCs w:val="24"/>
        </w:rPr>
        <w:t xml:space="preserve"> are at depths of 41m, with an extraction thickness of 2m.  Therefore the exact number, depth and distribution of the boreholes will need to be in agreement with the Coal Authority’s Licensing and Permitting Department as part of the permit application process</w:t>
      </w:r>
      <w:r w:rsidR="003E1DAA">
        <w:rPr>
          <w:rFonts w:ascii="Arial" w:hAnsi="Arial" w:cs="Arial"/>
          <w:szCs w:val="24"/>
        </w:rPr>
        <w:t xml:space="preserve"> as 30m</w:t>
      </w:r>
      <w:r w:rsidR="00A45682">
        <w:rPr>
          <w:rFonts w:ascii="Arial" w:hAnsi="Arial" w:cs="Arial"/>
          <w:szCs w:val="24"/>
        </w:rPr>
        <w:t xml:space="preserve"> may not be adequate in this particular instance</w:t>
      </w:r>
      <w:r w:rsidR="00ED7B70">
        <w:rPr>
          <w:rFonts w:ascii="Arial" w:hAnsi="Arial" w:cs="Arial"/>
          <w:szCs w:val="24"/>
        </w:rPr>
        <w:t>.</w:t>
      </w:r>
    </w:p>
    <w:p w14:paraId="79C81A91" w14:textId="77777777" w:rsidR="00821B19" w:rsidRDefault="00821B19" w:rsidP="00821B19">
      <w:pPr>
        <w:jc w:val="both"/>
        <w:rPr>
          <w:rFonts w:ascii="Arial" w:hAnsi="Arial" w:cs="Arial"/>
          <w:szCs w:val="24"/>
        </w:rPr>
      </w:pPr>
    </w:p>
    <w:p w14:paraId="788E5A8B" w14:textId="77777777" w:rsidR="00411A86" w:rsidRDefault="00411A86" w:rsidP="00411A86">
      <w:pPr>
        <w:jc w:val="both"/>
        <w:rPr>
          <w:rFonts w:ascii="Arial" w:hAnsi="Arial" w:cs="Arial"/>
          <w:iCs/>
        </w:rPr>
      </w:pPr>
      <w:r>
        <w:rPr>
          <w:rFonts w:ascii="Arial" w:hAnsi="Arial" w:cs="Arial"/>
          <w:iCs/>
        </w:rPr>
        <w:t xml:space="preserve">Once the exact ground conditions have been established a competent person can confirm and design an appropriate mitigation strategy such as grouting and stabilisation works, specific foundation design and / or gas protection measures, if deemed necessary, to ensure the safety and stability of the proposed development. </w:t>
      </w:r>
    </w:p>
    <w:p w14:paraId="0CB0174D" w14:textId="77777777" w:rsidR="00821B19" w:rsidRDefault="00821B19" w:rsidP="00411A86">
      <w:pPr>
        <w:jc w:val="both"/>
        <w:rPr>
          <w:rFonts w:ascii="Arial" w:hAnsi="Arial" w:cs="Arial"/>
          <w:iCs/>
        </w:rPr>
      </w:pPr>
    </w:p>
    <w:p w14:paraId="5A7AAABB" w14:textId="65F1571C" w:rsidR="00821B19" w:rsidRDefault="00821B19" w:rsidP="00411A86">
      <w:pPr>
        <w:jc w:val="both"/>
        <w:rPr>
          <w:rFonts w:ascii="Arial" w:hAnsi="Arial" w:cs="Arial"/>
          <w:iCs/>
        </w:rPr>
      </w:pPr>
      <w:r>
        <w:rPr>
          <w:rFonts w:ascii="Arial" w:hAnsi="Arial" w:cs="Arial"/>
          <w:iCs/>
        </w:rPr>
        <w:t xml:space="preserve">In addition, the exact location / condition of the mine entries </w:t>
      </w:r>
      <w:r w:rsidR="00ED7B70">
        <w:rPr>
          <w:rFonts w:ascii="Arial" w:hAnsi="Arial" w:cs="Arial"/>
          <w:iCs/>
        </w:rPr>
        <w:t>will need to be</w:t>
      </w:r>
      <w:r>
        <w:rPr>
          <w:rFonts w:ascii="Arial" w:hAnsi="Arial" w:cs="Arial"/>
          <w:iCs/>
        </w:rPr>
        <w:t xml:space="preserve"> established,</w:t>
      </w:r>
      <w:r w:rsidR="00ED7B70">
        <w:rPr>
          <w:rFonts w:ascii="Arial" w:hAnsi="Arial" w:cs="Arial"/>
          <w:iCs/>
        </w:rPr>
        <w:t xml:space="preserve"> including the </w:t>
      </w:r>
      <w:r w:rsidR="00ED7B70" w:rsidRPr="00ED7B70">
        <w:rPr>
          <w:rFonts w:ascii="Arial" w:hAnsi="Arial" w:cs="Arial"/>
          <w:iCs/>
        </w:rPr>
        <w:t xml:space="preserve">depth to bedrock adjacent to the shafts </w:t>
      </w:r>
      <w:r w:rsidR="00A45682">
        <w:rPr>
          <w:rFonts w:ascii="Arial" w:hAnsi="Arial" w:cs="Arial"/>
          <w:iCs/>
        </w:rPr>
        <w:t>to be confirmed so that a</w:t>
      </w:r>
      <w:r w:rsidR="00ED7B70">
        <w:rPr>
          <w:rFonts w:ascii="Arial" w:hAnsi="Arial" w:cs="Arial"/>
          <w:iCs/>
        </w:rPr>
        <w:t xml:space="preserve"> </w:t>
      </w:r>
      <w:r w:rsidR="00ED7B70" w:rsidRPr="00ED7B70">
        <w:rPr>
          <w:rFonts w:ascii="Arial" w:hAnsi="Arial" w:cs="Arial"/>
          <w:iCs/>
        </w:rPr>
        <w:t xml:space="preserve">shaft exclusion zone to building </w:t>
      </w:r>
      <w:r w:rsidR="00ED7B70">
        <w:rPr>
          <w:rFonts w:ascii="Arial" w:hAnsi="Arial" w:cs="Arial"/>
          <w:iCs/>
        </w:rPr>
        <w:t>can</w:t>
      </w:r>
      <w:r w:rsidR="00ED7B70" w:rsidRPr="00ED7B70">
        <w:rPr>
          <w:rFonts w:ascii="Arial" w:hAnsi="Arial" w:cs="Arial"/>
          <w:iCs/>
        </w:rPr>
        <w:t xml:space="preserve"> be determined</w:t>
      </w:r>
      <w:r w:rsidR="00ED7B70">
        <w:rPr>
          <w:rFonts w:ascii="Arial" w:hAnsi="Arial" w:cs="Arial"/>
          <w:iCs/>
        </w:rPr>
        <w:t xml:space="preserve">.  This will enable a mining engineer to </w:t>
      </w:r>
      <w:r w:rsidR="00ED7B70" w:rsidRPr="00ED7B70">
        <w:rPr>
          <w:rFonts w:ascii="Arial" w:hAnsi="Arial" w:cs="Arial"/>
          <w:iCs/>
        </w:rPr>
        <w:t>design a layout for this site to ensure that adequate separation is</w:t>
      </w:r>
      <w:r w:rsidR="00ED7B70">
        <w:rPr>
          <w:rFonts w:ascii="Arial" w:hAnsi="Arial" w:cs="Arial"/>
          <w:iCs/>
        </w:rPr>
        <w:t xml:space="preserve"> provided between the mine entries</w:t>
      </w:r>
      <w:r w:rsidR="00ED7B70" w:rsidRPr="00ED7B70">
        <w:rPr>
          <w:rFonts w:ascii="Arial" w:hAnsi="Arial" w:cs="Arial"/>
          <w:iCs/>
        </w:rPr>
        <w:t xml:space="preserve"> and the proposed building.  The Coal Authority is of the opinion that building over, or in close proximity to, mine entries should be avoided wherever possible, even after they have been treated / capped, in line with our adopted policy: </w:t>
      </w:r>
      <w:hyperlink r:id="rId8" w:history="1">
        <w:r w:rsidR="00ED7B70" w:rsidRPr="002601E7">
          <w:rPr>
            <w:rStyle w:val="Hyperlink"/>
            <w:rFonts w:ascii="Arial" w:hAnsi="Arial" w:cs="Arial"/>
            <w:iCs/>
          </w:rPr>
          <w:t>https://www.gov.uk/government/publications/building-on-or-within-the-influencing-distance-of-mine-entries</w:t>
        </w:r>
      </w:hyperlink>
    </w:p>
    <w:p w14:paraId="08349025" w14:textId="77777777" w:rsidR="00411A86" w:rsidRDefault="00411A86" w:rsidP="00411A86">
      <w:pPr>
        <w:jc w:val="both"/>
        <w:rPr>
          <w:rFonts w:ascii="Arial" w:hAnsi="Arial" w:cs="Arial"/>
          <w:iCs/>
        </w:rPr>
      </w:pPr>
    </w:p>
    <w:p w14:paraId="638A827A" w14:textId="77777777" w:rsidR="00411A86" w:rsidRDefault="00411A86" w:rsidP="00411A86">
      <w:pPr>
        <w:jc w:val="both"/>
        <w:rPr>
          <w:rFonts w:ascii="Arial" w:hAnsi="Arial" w:cs="Arial"/>
          <w:iCs/>
        </w:rPr>
      </w:pPr>
      <w:r>
        <w:rPr>
          <w:rFonts w:ascii="Arial" w:hAnsi="Arial" w:cs="Arial"/>
          <w:iCs/>
        </w:rPr>
        <w:t xml:space="preserve">We would like to add that mine gases can find routes to the surface through mine openings and other points of weakness in the overlying strata.  How, where and when gases move is very difficult to predict and can extend for some distance from the origin.  Therefore, we would expect gas monitoring installations to also be carried alongside the above site investigation works. </w:t>
      </w:r>
    </w:p>
    <w:p w14:paraId="74C27A6A" w14:textId="77777777" w:rsidR="00ED7B70" w:rsidRDefault="00ED7B70" w:rsidP="00ED7B70">
      <w:pPr>
        <w:jc w:val="both"/>
        <w:rPr>
          <w:rFonts w:ascii="Arial" w:hAnsi="Arial" w:cs="Arial"/>
        </w:rPr>
      </w:pPr>
    </w:p>
    <w:p w14:paraId="63DF3BE7" w14:textId="77777777" w:rsidR="00ED7B70" w:rsidRDefault="00ED7B70" w:rsidP="00ED7B70">
      <w:pPr>
        <w:jc w:val="both"/>
        <w:rPr>
          <w:rFonts w:ascii="Arial" w:hAnsi="Arial" w:cs="Arial"/>
        </w:rPr>
      </w:pPr>
      <w:r>
        <w:rPr>
          <w:rFonts w:ascii="Arial" w:hAnsi="Arial" w:cs="Arial"/>
        </w:rPr>
        <w:t xml:space="preserve">In order to ensure that sufficient information is provided by the applicant to demonstrate to the LPA that the site is, or can be made, safe and stable for the development proposed you may wish to consider the imposition of planning conditions which cover the issues set out below.  </w:t>
      </w:r>
    </w:p>
    <w:p w14:paraId="21D48C4D" w14:textId="77777777" w:rsidR="00ED7B70" w:rsidRDefault="00ED7B70" w:rsidP="00ED7B70">
      <w:pPr>
        <w:jc w:val="both"/>
        <w:rPr>
          <w:rFonts w:ascii="Arial" w:hAnsi="Arial" w:cs="Arial"/>
          <w:lang w:val="en-US"/>
        </w:rPr>
      </w:pPr>
    </w:p>
    <w:p w14:paraId="00388566" w14:textId="77777777" w:rsidR="00ED7B70" w:rsidRPr="008C571E" w:rsidRDefault="00ED7B70" w:rsidP="00ED7B70">
      <w:pPr>
        <w:jc w:val="both"/>
        <w:rPr>
          <w:rFonts w:ascii="Arial" w:hAnsi="Arial" w:cs="Arial"/>
          <w:lang w:val="en-US"/>
        </w:rPr>
      </w:pPr>
      <w:r>
        <w:rPr>
          <w:rFonts w:ascii="Arial" w:hAnsi="Arial" w:cs="Arial"/>
          <w:lang w:val="en-US"/>
        </w:rPr>
        <w:t>P</w:t>
      </w:r>
      <w:r w:rsidRPr="008C571E">
        <w:rPr>
          <w:rFonts w:ascii="Arial" w:hAnsi="Arial" w:cs="Arial"/>
          <w:lang w:val="en-US"/>
        </w:rPr>
        <w:t>rior to the submission of the reserved matters:</w:t>
      </w:r>
    </w:p>
    <w:p w14:paraId="13624F55" w14:textId="77777777" w:rsidR="00ED7B70" w:rsidRPr="00131964" w:rsidRDefault="00ED7B70" w:rsidP="00ED7B70">
      <w:pPr>
        <w:jc w:val="both"/>
        <w:rPr>
          <w:rFonts w:ascii="Arial" w:hAnsi="Arial" w:cs="Arial"/>
          <w:lang w:val="en-US"/>
        </w:rPr>
      </w:pPr>
      <w:r w:rsidRPr="008C571E">
        <w:rPr>
          <w:rFonts w:ascii="Arial" w:hAnsi="Arial" w:cs="Arial"/>
          <w:lang w:val="en-US"/>
        </w:rPr>
        <w:t xml:space="preserve">* </w:t>
      </w:r>
      <w:r w:rsidRPr="00131964">
        <w:rPr>
          <w:rFonts w:ascii="Arial" w:hAnsi="Arial" w:cs="Arial"/>
          <w:lang w:val="en-US"/>
        </w:rPr>
        <w:t>The undertaking of th</w:t>
      </w:r>
      <w:r>
        <w:rPr>
          <w:rFonts w:ascii="Arial" w:hAnsi="Arial" w:cs="Arial"/>
          <w:lang w:val="en-US"/>
        </w:rPr>
        <w:t>e</w:t>
      </w:r>
      <w:r w:rsidRPr="00131964">
        <w:rPr>
          <w:rFonts w:ascii="Arial" w:hAnsi="Arial" w:cs="Arial"/>
          <w:lang w:val="en-US"/>
        </w:rPr>
        <w:t xml:space="preserve"> scheme of intrusive site investigations</w:t>
      </w:r>
      <w:r>
        <w:rPr>
          <w:rFonts w:ascii="Arial" w:hAnsi="Arial" w:cs="Arial"/>
          <w:lang w:val="en-US"/>
        </w:rPr>
        <w:t>, designed by a competent person and adequate to properly assess the ground conditions on the site and establish the risks posed to the development by past coal mining activity;</w:t>
      </w:r>
    </w:p>
    <w:p w14:paraId="7852D065" w14:textId="76A7BEAF" w:rsidR="00ED7B70" w:rsidRPr="008C571E" w:rsidRDefault="00ED7B70" w:rsidP="00ED7B70">
      <w:pPr>
        <w:jc w:val="both"/>
        <w:rPr>
          <w:rFonts w:ascii="Arial" w:hAnsi="Arial" w:cs="Arial"/>
          <w:lang w:val="en-US"/>
        </w:rPr>
      </w:pPr>
      <w:r w:rsidRPr="008C571E">
        <w:rPr>
          <w:rFonts w:ascii="Arial" w:hAnsi="Arial" w:cs="Arial"/>
          <w:lang w:val="en-US"/>
        </w:rPr>
        <w:t>* As part of the reserved matters application the submission of a report of findings arising from the intrusive site investigations</w:t>
      </w:r>
      <w:r>
        <w:rPr>
          <w:rFonts w:ascii="Arial" w:hAnsi="Arial" w:cs="Arial"/>
          <w:lang w:val="en-US"/>
        </w:rPr>
        <w:t xml:space="preserve"> and any remedial measures necessary, including the submi</w:t>
      </w:r>
      <w:r w:rsidRPr="008C571E">
        <w:rPr>
          <w:rFonts w:ascii="Arial" w:hAnsi="Arial" w:cs="Arial"/>
          <w:lang w:val="en-US"/>
        </w:rPr>
        <w:t>ssion of a layout plan which identifies appropriate zones of influence for the mine entries, and the definition of suitable ‘no-build’ zones;</w:t>
      </w:r>
    </w:p>
    <w:p w14:paraId="1C11B359" w14:textId="77777777" w:rsidR="00ED7B70" w:rsidRPr="008C571E" w:rsidRDefault="00ED7B70" w:rsidP="00ED7B70">
      <w:pPr>
        <w:jc w:val="both"/>
        <w:rPr>
          <w:rFonts w:ascii="Arial" w:hAnsi="Arial" w:cs="Arial"/>
          <w:lang w:val="en-US"/>
        </w:rPr>
      </w:pPr>
    </w:p>
    <w:p w14:paraId="6E1A0C29" w14:textId="77777777" w:rsidR="00ED7B70" w:rsidRPr="008C571E" w:rsidRDefault="00ED7B70" w:rsidP="00ED7B70">
      <w:pPr>
        <w:jc w:val="both"/>
        <w:rPr>
          <w:rFonts w:ascii="Arial" w:hAnsi="Arial" w:cs="Arial"/>
          <w:lang w:val="en-US"/>
        </w:rPr>
      </w:pPr>
      <w:r>
        <w:rPr>
          <w:rFonts w:ascii="Arial" w:hAnsi="Arial" w:cs="Arial"/>
          <w:lang w:val="en-US"/>
        </w:rPr>
        <w:t xml:space="preserve">Prior </w:t>
      </w:r>
      <w:r w:rsidRPr="008C571E">
        <w:rPr>
          <w:rFonts w:ascii="Arial" w:hAnsi="Arial" w:cs="Arial"/>
          <w:lang w:val="en-US"/>
        </w:rPr>
        <w:t>to the commencement of development:</w:t>
      </w:r>
    </w:p>
    <w:p w14:paraId="78516EE3" w14:textId="77777777" w:rsidR="00ED7B70" w:rsidRPr="008C571E" w:rsidRDefault="00ED7B70" w:rsidP="00ED7B70">
      <w:pPr>
        <w:jc w:val="both"/>
        <w:rPr>
          <w:rFonts w:ascii="Arial" w:hAnsi="Arial" w:cs="Arial"/>
          <w:lang w:val="en-US"/>
        </w:rPr>
      </w:pPr>
      <w:r w:rsidRPr="008C571E">
        <w:rPr>
          <w:rFonts w:ascii="Arial" w:hAnsi="Arial" w:cs="Arial"/>
          <w:lang w:val="en-US"/>
        </w:rPr>
        <w:t>* Implementation of the remedial works.</w:t>
      </w:r>
    </w:p>
    <w:p w14:paraId="6717ED2E" w14:textId="77777777" w:rsidR="00ED7B70" w:rsidRPr="008C571E" w:rsidRDefault="00ED7B70" w:rsidP="00ED7B70">
      <w:pPr>
        <w:jc w:val="both"/>
        <w:rPr>
          <w:rFonts w:ascii="Arial" w:hAnsi="Arial" w:cs="Arial"/>
        </w:rPr>
      </w:pPr>
    </w:p>
    <w:p w14:paraId="38200006" w14:textId="77777777" w:rsidR="00ED7B70" w:rsidRDefault="00ED7B70" w:rsidP="00B66389">
      <w:pPr>
        <w:jc w:val="both"/>
        <w:rPr>
          <w:rFonts w:ascii="Arial" w:hAnsi="Arial" w:cs="Arial"/>
        </w:rPr>
      </w:pPr>
      <w:r>
        <w:rPr>
          <w:rFonts w:ascii="Arial" w:hAnsi="Arial" w:cs="Arial"/>
        </w:rPr>
        <w:t>In light of the submitted information, t</w:t>
      </w:r>
      <w:r w:rsidRPr="008C571E">
        <w:rPr>
          <w:rFonts w:ascii="Arial" w:hAnsi="Arial" w:cs="Arial"/>
        </w:rPr>
        <w:t xml:space="preserve">he Coal Authority therefore </w:t>
      </w:r>
      <w:r w:rsidRPr="00ED7B70">
        <w:rPr>
          <w:rFonts w:ascii="Arial" w:hAnsi="Arial" w:cs="Arial"/>
          <w:b/>
        </w:rPr>
        <w:t>withdraws its</w:t>
      </w:r>
      <w:r w:rsidRPr="008C571E">
        <w:rPr>
          <w:rFonts w:ascii="Arial" w:hAnsi="Arial" w:cs="Arial"/>
          <w:b/>
        </w:rPr>
        <w:t xml:space="preserve"> objection</w:t>
      </w:r>
      <w:r w:rsidRPr="008C571E">
        <w:rPr>
          <w:rFonts w:ascii="Arial" w:hAnsi="Arial" w:cs="Arial"/>
        </w:rPr>
        <w:t xml:space="preserve"> to the proposed development </w:t>
      </w:r>
      <w:r w:rsidRPr="008C571E">
        <w:rPr>
          <w:rFonts w:ascii="Arial" w:hAnsi="Arial" w:cs="Arial"/>
          <w:b/>
        </w:rPr>
        <w:t xml:space="preserve">subject to </w:t>
      </w:r>
      <w:r>
        <w:rPr>
          <w:rFonts w:ascii="Arial" w:hAnsi="Arial" w:cs="Arial"/>
          <w:b/>
        </w:rPr>
        <w:t xml:space="preserve">consideration by the LPA of </w:t>
      </w:r>
      <w:r w:rsidRPr="008C571E">
        <w:rPr>
          <w:rFonts w:ascii="Arial" w:hAnsi="Arial" w:cs="Arial"/>
          <w:b/>
        </w:rPr>
        <w:t>the imposition of a condition or conditions to secure the above</w:t>
      </w:r>
      <w:r w:rsidRPr="008C571E">
        <w:rPr>
          <w:rFonts w:ascii="Arial" w:hAnsi="Arial" w:cs="Arial"/>
        </w:rPr>
        <w:t>.</w:t>
      </w:r>
    </w:p>
    <w:p w14:paraId="2A1F77D4" w14:textId="77777777" w:rsidR="00ED7B70" w:rsidRDefault="00ED7B70" w:rsidP="00B66389">
      <w:pPr>
        <w:jc w:val="both"/>
        <w:rPr>
          <w:rFonts w:ascii="Arial" w:hAnsi="Arial" w:cs="Arial"/>
        </w:rPr>
      </w:pPr>
    </w:p>
    <w:p w14:paraId="1444BD29" w14:textId="14902D5E" w:rsidR="00ED7B70" w:rsidRDefault="00ED7B70" w:rsidP="00B66389">
      <w:pPr>
        <w:jc w:val="both"/>
        <w:rPr>
          <w:rFonts w:ascii="Arial" w:hAnsi="Arial" w:cs="Arial"/>
        </w:rPr>
      </w:pPr>
      <w:r>
        <w:rPr>
          <w:rFonts w:ascii="Arial" w:hAnsi="Arial" w:cs="Arial"/>
        </w:rPr>
        <w:lastRenderedPageBreak/>
        <w:t xml:space="preserve">We look forward to being consulted on the subsequent reserved matters application for this site. </w:t>
      </w:r>
    </w:p>
    <w:p w14:paraId="2BDEEB32" w14:textId="3EADBC59" w:rsidR="00C64B39" w:rsidRDefault="00ED7B70" w:rsidP="00B66389">
      <w:pPr>
        <w:jc w:val="both"/>
        <w:rPr>
          <w:rFonts w:ascii="Arial" w:hAnsi="Arial" w:cs="Arial"/>
          <w:szCs w:val="24"/>
        </w:rPr>
      </w:pPr>
      <w:r>
        <w:rPr>
          <w:rFonts w:ascii="Arial" w:hAnsi="Arial" w:cs="Arial"/>
          <w:szCs w:val="24"/>
        </w:rPr>
        <w:t xml:space="preserve"> </w:t>
      </w:r>
    </w:p>
    <w:p w14:paraId="2BDEEB33"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2BDEEB34" w14:textId="77777777" w:rsidR="00C64B39" w:rsidRDefault="00C64B39" w:rsidP="00B66389">
      <w:pPr>
        <w:rPr>
          <w:rFonts w:ascii="Arial" w:hAnsi="Arial" w:cs="Arial"/>
          <w:szCs w:val="24"/>
        </w:rPr>
      </w:pPr>
    </w:p>
    <w:p w14:paraId="0BD386F4" w14:textId="77777777" w:rsidR="005E6EB6" w:rsidRDefault="005E6EB6" w:rsidP="005E6EB6">
      <w:pPr>
        <w:rPr>
          <w:rFonts w:ascii="Arial" w:eastAsia="Calibri" w:hAnsi="Arial" w:cs="Arial"/>
          <w:szCs w:val="24"/>
        </w:rPr>
      </w:pPr>
      <w:r w:rsidRPr="00222E3B">
        <w:rPr>
          <w:rFonts w:ascii="Arial" w:eastAsia="Calibri" w:hAnsi="Arial" w:cs="Arial"/>
          <w:szCs w:val="24"/>
        </w:rPr>
        <w:t>Yours sincerely</w:t>
      </w:r>
    </w:p>
    <w:p w14:paraId="4CECE946" w14:textId="77777777" w:rsidR="005E6EB6" w:rsidRPr="00222E3B" w:rsidRDefault="005E6EB6" w:rsidP="005E6EB6">
      <w:pPr>
        <w:rPr>
          <w:rFonts w:ascii="Calibri" w:eastAsia="Calibri" w:hAnsi="Calibri"/>
          <w:noProof/>
          <w:szCs w:val="24"/>
        </w:rPr>
      </w:pPr>
      <w:r w:rsidRPr="00222E3B">
        <w:rPr>
          <w:rFonts w:ascii="Calibri" w:eastAsia="Calibri" w:hAnsi="Calibri"/>
          <w:noProof/>
          <w:szCs w:val="24"/>
        </w:rPr>
        <w:t xml:space="preserve"> </w:t>
      </w:r>
    </w:p>
    <w:p w14:paraId="37BE09D5" w14:textId="77777777" w:rsidR="005E6EB6" w:rsidRPr="005B3305" w:rsidRDefault="005E6EB6" w:rsidP="005E6EB6">
      <w:pPr>
        <w:tabs>
          <w:tab w:val="left" w:pos="1770"/>
        </w:tabs>
        <w:rPr>
          <w:rFonts w:ascii="Monotype Corsiva" w:eastAsia="Calibri" w:hAnsi="Monotype Corsiva" w:cs="Arial"/>
          <w:sz w:val="36"/>
          <w:szCs w:val="36"/>
        </w:rPr>
      </w:pPr>
      <w:r w:rsidRPr="005B3305">
        <w:rPr>
          <w:rFonts w:ascii="Monotype Corsiva" w:eastAsia="Calibri" w:hAnsi="Monotype Corsiva" w:cs="Arial"/>
          <w:sz w:val="36"/>
          <w:szCs w:val="36"/>
        </w:rPr>
        <w:t>D Roberts</w:t>
      </w:r>
      <w:r w:rsidRPr="005B3305">
        <w:rPr>
          <w:rFonts w:ascii="Monotype Corsiva" w:eastAsia="Calibri" w:hAnsi="Monotype Corsiva" w:cs="Arial"/>
          <w:sz w:val="36"/>
          <w:szCs w:val="36"/>
        </w:rPr>
        <w:tab/>
      </w:r>
    </w:p>
    <w:p w14:paraId="108BFD55" w14:textId="77777777" w:rsidR="005E6EB6" w:rsidRDefault="005E6EB6" w:rsidP="005E6EB6">
      <w:pPr>
        <w:rPr>
          <w:rFonts w:ascii="Arial" w:eastAsia="Calibri" w:hAnsi="Arial" w:cs="Arial"/>
          <w:b/>
        </w:rPr>
      </w:pPr>
    </w:p>
    <w:p w14:paraId="65826E42" w14:textId="77777777" w:rsidR="005E6EB6" w:rsidRDefault="005E6EB6" w:rsidP="005E6EB6">
      <w:pPr>
        <w:rPr>
          <w:rFonts w:ascii="Arial" w:hAnsi="Arial" w:cs="Arial"/>
          <w:szCs w:val="24"/>
        </w:rPr>
      </w:pPr>
      <w:r w:rsidRPr="00C814A8">
        <w:rPr>
          <w:rFonts w:ascii="Arial" w:eastAsia="Calibri" w:hAnsi="Arial" w:cs="Arial"/>
          <w:b/>
        </w:rPr>
        <w:t xml:space="preserve">Deb Roberts </w:t>
      </w:r>
      <w:r w:rsidRPr="00C814A8">
        <w:rPr>
          <w:rFonts w:ascii="Arial" w:eastAsia="Calibri" w:hAnsi="Arial" w:cs="Arial"/>
          <w:i/>
          <w:sz w:val="16"/>
          <w:szCs w:val="16"/>
        </w:rPr>
        <w:t>M.Sc</w:t>
      </w:r>
      <w:r>
        <w:rPr>
          <w:rFonts w:ascii="Arial" w:eastAsia="Calibri" w:hAnsi="Arial" w:cs="Arial"/>
          <w:i/>
          <w:sz w:val="16"/>
          <w:szCs w:val="16"/>
        </w:rPr>
        <w:t>.</w:t>
      </w:r>
      <w:r w:rsidRPr="005B3305">
        <w:rPr>
          <w:rFonts w:ascii="Arial" w:eastAsia="Calibri" w:hAnsi="Arial" w:cs="Arial"/>
          <w:i/>
          <w:sz w:val="16"/>
          <w:szCs w:val="16"/>
        </w:rPr>
        <w:br/>
      </w:r>
      <w:r w:rsidRPr="00C814A8">
        <w:rPr>
          <w:rFonts w:ascii="Arial" w:eastAsia="Calibri" w:hAnsi="Arial" w:cs="Arial"/>
          <w:b/>
        </w:rPr>
        <w:t>Planning Liaison Officer</w:t>
      </w:r>
    </w:p>
    <w:p w14:paraId="57CCC5A6" w14:textId="77777777" w:rsidR="005E6EB6" w:rsidRDefault="005E6EB6" w:rsidP="005E6EB6">
      <w:pPr>
        <w:jc w:val="both"/>
        <w:rPr>
          <w:rFonts w:ascii="Arial" w:hAnsi="Arial" w:cs="Arial"/>
          <w:u w:val="single"/>
        </w:rPr>
      </w:pPr>
    </w:p>
    <w:p w14:paraId="2BDEEB40" w14:textId="77777777" w:rsidR="00C64B39" w:rsidRPr="00381923" w:rsidRDefault="00C64B39" w:rsidP="00B66389">
      <w:pPr>
        <w:jc w:val="both"/>
        <w:rPr>
          <w:rFonts w:ascii="Arial" w:hAnsi="Arial" w:cs="Arial"/>
          <w:u w:val="single"/>
        </w:rPr>
      </w:pPr>
      <w:bookmarkStart w:id="0" w:name="_GoBack"/>
      <w:bookmarkEnd w:id="0"/>
      <w:r w:rsidRPr="00381923">
        <w:rPr>
          <w:rFonts w:ascii="Arial" w:hAnsi="Arial" w:cs="Arial"/>
          <w:u w:val="single"/>
        </w:rPr>
        <w:t>General Information for the Applicant</w:t>
      </w:r>
    </w:p>
    <w:p w14:paraId="2BDEEB41" w14:textId="77777777" w:rsidR="00C64B39" w:rsidRDefault="00C64B39" w:rsidP="00B66389">
      <w:pPr>
        <w:jc w:val="both"/>
        <w:rPr>
          <w:rFonts w:ascii="Arial" w:hAnsi="Arial" w:cs="Arial"/>
          <w:iCs/>
        </w:rPr>
      </w:pPr>
    </w:p>
    <w:p w14:paraId="75CA0C6A" w14:textId="77777777" w:rsidR="005E6EB6" w:rsidRDefault="005E6EB6" w:rsidP="005E6EB6">
      <w:pPr>
        <w:jc w:val="both"/>
        <w:rPr>
          <w:rFonts w:ascii="Arial" w:hAnsi="Arial" w:cs="Arial"/>
        </w:rPr>
      </w:pPr>
      <w:r>
        <w:rPr>
          <w:rFonts w:ascii="Arial" w:hAnsi="Arial" w:cs="Arial"/>
          <w:iCs/>
        </w:rPr>
        <w:t>U</w:t>
      </w:r>
      <w:r>
        <w:rPr>
          <w:rFonts w:ascii="Arial" w:hAnsi="Arial" w:cs="Arial"/>
          <w:bCs/>
        </w:rPr>
        <w:t>nder the Coal Industry Act 1994 a</w:t>
      </w:r>
      <w:r>
        <w:rPr>
          <w:rFonts w:ascii="Arial" w:hAnsi="Arial" w:cs="Arial"/>
          <w:bCs/>
          <w:color w:val="000000"/>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Pr>
          <w:rFonts w:ascii="Arial" w:hAnsi="Arial" w:cs="Arial"/>
          <w:bCs/>
          <w:iCs/>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Pr>
          <w:rFonts w:ascii="Arial" w:hAnsi="Arial" w:cs="Arial"/>
        </w:rPr>
        <w:t>Application forms for Coal Authority permission and further guidance can be obtained from the Coal Authority’s website at:</w:t>
      </w:r>
    </w:p>
    <w:p w14:paraId="634B303F" w14:textId="77777777" w:rsidR="005E6EB6" w:rsidRPr="00B3625E" w:rsidRDefault="002B1808" w:rsidP="005E6EB6">
      <w:pPr>
        <w:jc w:val="both"/>
        <w:rPr>
          <w:rFonts w:ascii="Arial" w:hAnsi="Arial" w:cs="Arial"/>
          <w:szCs w:val="22"/>
        </w:rPr>
      </w:pPr>
      <w:hyperlink r:id="rId9" w:history="1">
        <w:r w:rsidR="005E6EB6" w:rsidRPr="00B3625E">
          <w:rPr>
            <w:rFonts w:ascii="Arial" w:hAnsi="Arial" w:cs="Arial"/>
            <w:color w:val="0000FF"/>
            <w:szCs w:val="24"/>
            <w:u w:val="single"/>
          </w:rPr>
          <w:t>https://www.gov.uk/get-a-permit-to-deal-with-a-coal-mine-on-your-property</w:t>
        </w:r>
      </w:hyperlink>
      <w:r w:rsidR="005E6EB6" w:rsidRPr="00B3625E">
        <w:rPr>
          <w:rFonts w:ascii="Arial" w:hAnsi="Arial" w:cs="Arial"/>
          <w:szCs w:val="24"/>
        </w:rPr>
        <w:t xml:space="preserve">  </w:t>
      </w:r>
    </w:p>
    <w:p w14:paraId="5686D6BF" w14:textId="77777777" w:rsidR="005E6EB6" w:rsidRPr="00B3625E" w:rsidRDefault="005E6EB6" w:rsidP="005E6EB6">
      <w:pPr>
        <w:jc w:val="both"/>
        <w:rPr>
          <w:rFonts w:ascii="Arial" w:hAnsi="Arial" w:cs="Arial"/>
          <w:szCs w:val="24"/>
          <w:highlight w:val="yellow"/>
        </w:rPr>
      </w:pPr>
    </w:p>
    <w:p w14:paraId="0DE952E1" w14:textId="77777777" w:rsidR="005E6EB6" w:rsidRDefault="005E6EB6" w:rsidP="005E6EB6">
      <w:pPr>
        <w:jc w:val="both"/>
        <w:rPr>
          <w:rFonts w:ascii="Arial" w:hAnsi="Arial" w:cs="Arial"/>
          <w:szCs w:val="24"/>
        </w:rPr>
      </w:pPr>
      <w:r>
        <w:rPr>
          <w:rFonts w:ascii="Arial" w:hAnsi="Arial" w:cs="Arial"/>
          <w:szCs w:val="24"/>
        </w:rPr>
        <w:t>Any form of development over or within the influencing distance of a mine entry can be dangerous and has the potential for significant risks if not undertaken appropriately.  For more information with regard to this issue, the Coal Authority’s adopted policy, Development and Mine Entries, can be found here:</w:t>
      </w:r>
    </w:p>
    <w:p w14:paraId="2BDEEB43" w14:textId="4B1D2E05" w:rsidR="00C64B39" w:rsidRDefault="002B1808" w:rsidP="005E6EB6">
      <w:pPr>
        <w:jc w:val="both"/>
        <w:rPr>
          <w:rFonts w:ascii="Arial" w:hAnsi="Arial" w:cs="Arial"/>
          <w:color w:val="0000FF"/>
          <w:u w:val="single"/>
        </w:rPr>
      </w:pPr>
      <w:hyperlink r:id="rId10" w:history="1">
        <w:r w:rsidR="005E6EB6" w:rsidRPr="00C13BEB">
          <w:rPr>
            <w:rFonts w:ascii="Arial" w:hAnsi="Arial" w:cs="Arial"/>
            <w:color w:val="0000FF"/>
            <w:u w:val="single"/>
          </w:rPr>
          <w:t>https://www.gov.uk/government/publications/building-on-or-within-the-influencing-distance-of-mine-entries</w:t>
        </w:r>
      </w:hyperlink>
    </w:p>
    <w:p w14:paraId="397B5D11" w14:textId="77777777" w:rsidR="005E6EB6" w:rsidRDefault="005E6EB6" w:rsidP="005E6EB6">
      <w:pPr>
        <w:jc w:val="both"/>
        <w:rPr>
          <w:rFonts w:ascii="Arial" w:hAnsi="Arial" w:cs="Arial"/>
        </w:rPr>
      </w:pPr>
    </w:p>
    <w:p w14:paraId="2BDEEB44"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2BDEEB45" w14:textId="77777777" w:rsidR="00C64B39" w:rsidRDefault="00C64B39" w:rsidP="00B66389">
      <w:pPr>
        <w:jc w:val="both"/>
        <w:rPr>
          <w:rFonts w:ascii="Arial" w:hAnsi="Arial" w:cs="Arial"/>
        </w:rPr>
      </w:pPr>
    </w:p>
    <w:p w14:paraId="2BDEEB46"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2BDEEB47" w14:textId="77777777" w:rsidR="00C64B39" w:rsidRDefault="00C64B39" w:rsidP="00B66389">
      <w:pPr>
        <w:jc w:val="both"/>
        <w:rPr>
          <w:rFonts w:ascii="Arial" w:hAnsi="Arial" w:cs="Arial"/>
        </w:rPr>
      </w:pPr>
    </w:p>
    <w:p w14:paraId="2BDEEB48"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w:t>
      </w:r>
      <w:r w:rsidRPr="009F60DE">
        <w:rPr>
          <w:rFonts w:ascii="Arial" w:hAnsi="Arial" w:cs="Arial"/>
          <w:i/>
          <w:szCs w:val="24"/>
        </w:rPr>
        <w:lastRenderedPageBreak/>
        <w:t xml:space="preserve">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2BDEEB49" w14:textId="77777777" w:rsidR="00C64B39" w:rsidRPr="00C36F35" w:rsidRDefault="00C64B39" w:rsidP="00B66389">
      <w:pPr>
        <w:jc w:val="both"/>
      </w:pPr>
    </w:p>
    <w:sectPr w:rsidR="00C64B39" w:rsidRPr="00C36F35" w:rsidSect="001B636E">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DEEB4C" w14:textId="77777777" w:rsidR="000C0100" w:rsidRDefault="000C0100">
      <w:r>
        <w:separator/>
      </w:r>
    </w:p>
  </w:endnote>
  <w:endnote w:type="continuationSeparator" w:id="0">
    <w:p w14:paraId="2BDEEB4D" w14:textId="77777777" w:rsidR="000C0100" w:rsidRDefault="000C0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EEB50"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DEEB51"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EEB52"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B1808">
      <w:rPr>
        <w:rStyle w:val="PageNumber"/>
        <w:rFonts w:ascii="Arial" w:hAnsi="Arial" w:cs="Arial"/>
        <w:noProof/>
      </w:rPr>
      <w:t>4</w:t>
    </w:r>
    <w:r w:rsidRPr="009F4C8D">
      <w:rPr>
        <w:rStyle w:val="PageNumber"/>
        <w:rFonts w:ascii="Arial" w:hAnsi="Arial" w:cs="Arial"/>
      </w:rPr>
      <w:fldChar w:fldCharType="end"/>
    </w:r>
  </w:p>
  <w:p w14:paraId="2BDEEB53" w14:textId="77777777" w:rsidR="00C64B39" w:rsidRDefault="00C64B39">
    <w:pPr>
      <w:pStyle w:val="Footer"/>
    </w:pPr>
    <w:r>
      <w:br/>
    </w:r>
  </w:p>
  <w:p w14:paraId="2BDEEB54"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2BDEEB55"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EEB57"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B1808">
      <w:rPr>
        <w:rStyle w:val="PageNumber"/>
        <w:rFonts w:ascii="Arial" w:hAnsi="Arial" w:cs="Arial"/>
        <w:noProof/>
      </w:rPr>
      <w:t>1</w:t>
    </w:r>
    <w:r w:rsidRPr="009F4C8D">
      <w:rPr>
        <w:rStyle w:val="PageNumber"/>
        <w:rFonts w:ascii="Arial" w:hAnsi="Arial" w:cs="Arial"/>
      </w:rPr>
      <w:fldChar w:fldCharType="end"/>
    </w:r>
  </w:p>
  <w:p w14:paraId="2BDEEB58" w14:textId="77777777" w:rsidR="00C64B39" w:rsidRDefault="00C64B39" w:rsidP="00C36F35">
    <w:pPr>
      <w:pStyle w:val="Footer"/>
      <w:rPr>
        <w:rFonts w:ascii="Arial" w:hAnsi="Arial"/>
        <w:color w:val="000000"/>
        <w:sz w:val="20"/>
      </w:rPr>
    </w:pPr>
  </w:p>
  <w:p w14:paraId="2BDEEB59" w14:textId="77777777" w:rsidR="00C64B39" w:rsidRDefault="00C64B39" w:rsidP="00C36F35">
    <w:pPr>
      <w:pStyle w:val="Footer"/>
      <w:rPr>
        <w:rFonts w:ascii="Arial" w:hAnsi="Arial"/>
        <w:color w:val="000000"/>
        <w:sz w:val="20"/>
      </w:rPr>
    </w:pPr>
  </w:p>
  <w:p w14:paraId="2BDEEB5A" w14:textId="77777777" w:rsidR="00C64B39" w:rsidRDefault="00C64B39" w:rsidP="00C36F35">
    <w:pPr>
      <w:pStyle w:val="Footer"/>
      <w:rPr>
        <w:rFonts w:ascii="Arial" w:hAnsi="Arial"/>
        <w:color w:val="000000"/>
        <w:sz w:val="20"/>
      </w:rPr>
    </w:pPr>
  </w:p>
  <w:p w14:paraId="2BDEEB5B"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2BDEEB5C"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DEEB4A" w14:textId="77777777" w:rsidR="000C0100" w:rsidRDefault="000C0100">
      <w:r>
        <w:separator/>
      </w:r>
    </w:p>
  </w:footnote>
  <w:footnote w:type="continuationSeparator" w:id="0">
    <w:p w14:paraId="2BDEEB4B" w14:textId="77777777" w:rsidR="000C0100" w:rsidRDefault="000C01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EEB4E" w14:textId="77777777" w:rsidR="006F6F36" w:rsidRDefault="006F6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EEB4F" w14:textId="77777777" w:rsidR="006F6F36" w:rsidRDefault="006F6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EEB56" w14:textId="77777777" w:rsidR="00C64B39" w:rsidRDefault="002B1808">
    <w:pPr>
      <w:pStyle w:val="Header"/>
    </w:pPr>
    <w:r>
      <w:rPr>
        <w:noProof/>
      </w:rPr>
      <w:pict w14:anchorId="2BDEEB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2BDEEB5E">
        <v:shape id="_x0000_i1025" type="#_x0000_t75" style="width:87pt;height:75.75pt">
          <v:imagedata r:id="rId2" o:title="CoalAuthority_2013_logo"/>
        </v:shape>
      </w:pict>
    </w:r>
    <w:r>
      <w:rPr>
        <w:noProof/>
      </w:rPr>
      <w:pict w14:anchorId="2BDEEB5F">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2BDEEB61"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2BDEEB62"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2BDEEB63"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2BDEEB64" w14:textId="77777777" w:rsidR="00C64B39" w:rsidRPr="007A4BD1" w:rsidRDefault="00C64B39" w:rsidP="00306D09">
                <w:pPr>
                  <w:rPr>
                    <w:rFonts w:ascii="Arial" w:hAnsi="Arial" w:cs="Arial"/>
                    <w:b/>
                    <w:sz w:val="20"/>
                  </w:rPr>
                </w:pPr>
                <w:r>
                  <w:rPr>
                    <w:rFonts w:ascii="Arial" w:hAnsi="Arial" w:cs="Arial"/>
                    <w:b/>
                    <w:sz w:val="20"/>
                  </w:rPr>
                  <w:t>Nottinghamshire</w:t>
                </w:r>
              </w:p>
              <w:p w14:paraId="2BDEEB65" w14:textId="77777777" w:rsidR="00C64B39" w:rsidRPr="007A4BD1" w:rsidRDefault="00C64B39" w:rsidP="00306D09">
                <w:pPr>
                  <w:rPr>
                    <w:rFonts w:ascii="Arial" w:hAnsi="Arial" w:cs="Arial"/>
                    <w:b/>
                    <w:sz w:val="20"/>
                  </w:rPr>
                </w:pPr>
                <w:r w:rsidRPr="007A4BD1">
                  <w:rPr>
                    <w:rFonts w:ascii="Arial" w:hAnsi="Arial" w:cs="Arial"/>
                    <w:b/>
                    <w:sz w:val="20"/>
                  </w:rPr>
                  <w:t>NG18 4RG</w:t>
                </w:r>
              </w:p>
              <w:p w14:paraId="2BDEEB66" w14:textId="77777777" w:rsidR="00C64B39" w:rsidRDefault="00C64B39" w:rsidP="00306D09">
                <w:pPr>
                  <w:rPr>
                    <w:rFonts w:ascii="Arial" w:hAnsi="Arial" w:cs="Arial"/>
                    <w:b/>
                    <w:noProof/>
                    <w:sz w:val="20"/>
                  </w:rPr>
                </w:pPr>
              </w:p>
              <w:p w14:paraId="2BDEEB67"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2BDEEB68" w14:textId="77777777" w:rsidR="00C64B39" w:rsidRDefault="00C64B39" w:rsidP="00306D09">
                <w:pPr>
                  <w:rPr>
                    <w:rFonts w:ascii="Arial" w:hAnsi="Arial" w:cs="Arial"/>
                    <w:b/>
                    <w:sz w:val="20"/>
                  </w:rPr>
                </w:pPr>
                <w:r>
                  <w:rPr>
                    <w:rFonts w:ascii="Arial" w:hAnsi="Arial" w:cs="Arial"/>
                    <w:b/>
                    <w:noProof/>
                    <w:sz w:val="20"/>
                  </w:rPr>
                  <w:tab/>
                </w:r>
              </w:p>
              <w:p w14:paraId="2BDEEB69"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2BDEEB6A" w14:textId="77777777" w:rsidR="00C64B39" w:rsidRDefault="00C64B39" w:rsidP="00306D09">
                <w:pPr>
                  <w:rPr>
                    <w:rFonts w:ascii="Arial" w:hAnsi="Arial" w:cs="Arial"/>
                    <w:b/>
                    <w:sz w:val="20"/>
                  </w:rPr>
                </w:pPr>
              </w:p>
              <w:p w14:paraId="2BDEEB6B"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2BDEEB6C" w14:textId="77777777" w:rsidR="00C64B39" w:rsidRDefault="00C64B39" w:rsidP="00306D09">
                <w:pPr>
                  <w:rPr>
                    <w:rFonts w:ascii="Arial" w:hAnsi="Arial" w:cs="Arial"/>
                    <w:b/>
                    <w:sz w:val="20"/>
                  </w:rPr>
                </w:pPr>
                <w:r>
                  <w:rPr>
                    <w:rFonts w:ascii="Arial" w:hAnsi="Arial" w:cs="Arial"/>
                    <w:b/>
                    <w:sz w:val="20"/>
                  </w:rPr>
                  <w:t xml:space="preserve"> </w:t>
                </w:r>
              </w:p>
              <w:p w14:paraId="2BDEEB6D" w14:textId="77777777" w:rsidR="00C64B39" w:rsidRDefault="00C64B39" w:rsidP="00306D09">
                <w:pPr>
                  <w:tabs>
                    <w:tab w:val="left" w:pos="658"/>
                  </w:tabs>
                  <w:rPr>
                    <w:rFonts w:ascii="Arial" w:hAnsi="Arial" w:cs="Arial"/>
                    <w:b/>
                    <w:sz w:val="20"/>
                  </w:rPr>
                </w:pPr>
              </w:p>
              <w:p w14:paraId="2BDEEB6E" w14:textId="77777777" w:rsidR="00C64B39" w:rsidRDefault="00C64B39" w:rsidP="00306D09">
                <w:pPr>
                  <w:tabs>
                    <w:tab w:val="left" w:pos="658"/>
                  </w:tabs>
                  <w:rPr>
                    <w:rFonts w:ascii="Arial" w:hAnsi="Arial" w:cs="Arial"/>
                    <w:b/>
                    <w:sz w:val="20"/>
                  </w:rPr>
                </w:pPr>
              </w:p>
              <w:p w14:paraId="2BDEEB6F" w14:textId="77777777" w:rsidR="00C64B39" w:rsidRDefault="00C64B39" w:rsidP="00306D09">
                <w:pPr>
                  <w:tabs>
                    <w:tab w:val="left" w:pos="658"/>
                  </w:tabs>
                  <w:rPr>
                    <w:rFonts w:ascii="Arial" w:hAnsi="Arial" w:cs="Arial"/>
                    <w:b/>
                    <w:sz w:val="20"/>
                  </w:rPr>
                </w:pPr>
              </w:p>
              <w:p w14:paraId="2BDEEB70" w14:textId="77777777" w:rsidR="00C64B39" w:rsidRPr="002B2F7F" w:rsidRDefault="00C64B39" w:rsidP="00306D09">
                <w:pPr>
                  <w:tabs>
                    <w:tab w:val="left" w:pos="658"/>
                  </w:tabs>
                  <w:rPr>
                    <w:rFonts w:ascii="Arial" w:hAnsi="Arial" w:cs="Arial"/>
                    <w:b/>
                    <w:sz w:val="22"/>
                  </w:rPr>
                </w:pPr>
              </w:p>
              <w:p w14:paraId="2BDEEB71" w14:textId="77777777" w:rsidR="00C64B39" w:rsidRPr="002B2F7F" w:rsidRDefault="00C64B39" w:rsidP="00306D09">
                <w:pPr>
                  <w:rPr>
                    <w:rFonts w:ascii="Arial" w:hAnsi="Arial"/>
                  </w:rPr>
                </w:pPr>
              </w:p>
            </w:txbxContent>
          </v:textbox>
          <w10:wrap type="topAndBottom" anchory="page"/>
          <w10:anchorlock/>
        </v:shape>
      </w:pict>
    </w:r>
    <w:r>
      <w:rPr>
        <w:noProof/>
      </w:rPr>
      <w:pict w14:anchorId="2BDEEB60">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h/vtVgf92DzCuwaexj+z5bKYe4=" w:salt="v0EodVK2JCF1BzerIQhPRw=="/>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1808"/>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1DAA"/>
    <w:rsid w:val="003E71FB"/>
    <w:rsid w:val="003F124C"/>
    <w:rsid w:val="003F12FE"/>
    <w:rsid w:val="004008AE"/>
    <w:rsid w:val="00401FC2"/>
    <w:rsid w:val="00402454"/>
    <w:rsid w:val="00407D01"/>
    <w:rsid w:val="00411A86"/>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E6EB6"/>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1B19"/>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84BCF"/>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5682"/>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D7B70"/>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2BDEE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building-on-or-within-the-influencing-distance-of-mine-entries"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gov.uk/government/publications/building-on-or-within-the-influencing-distance-of-mine-entries" TargetMode="External"/><Relationship Id="rId4" Type="http://schemas.openxmlformats.org/officeDocument/2006/relationships/settings" Target="settings.xml"/><Relationship Id="rId9" Type="http://schemas.openxmlformats.org/officeDocument/2006/relationships/hyperlink" Target="https://www.gov.uk/get-a-permit-to-deal-with-a-coal-mine-on-your-property"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0</Pages>
  <Words>1197</Words>
  <Characters>6828</Characters>
  <Application>Microsoft Office Word</Application>
  <DocSecurity>8</DocSecurity>
  <Lines>56</Lines>
  <Paragraphs>16</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8009</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20</revision>
  <lastPrinted>2013-10-23T13:51:00.0000000Z</lastPrinted>
  <dcterms:created xsi:type="dcterms:W3CDTF">2013-01-08T13:46:00.0000000Z</dcterms:created>
  <dcterms:modified xsi:type="dcterms:W3CDTF">2018-03-02T11:01:42.1570000Z</dcterms:modified>
</coreProperties>
</file>