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D21" w:rsidRPr="00CD1D21" w:rsidRDefault="00CD1D21">
      <w:pPr>
        <w:rPr>
          <w:lang w:val="en-GB"/>
        </w:rPr>
      </w:pPr>
    </w:p>
    <w:p w:rsidR="00CD1D21" w:rsidRPr="00CD1D21" w:rsidRDefault="0078594A">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CD1D21" w:rsidRPr="00CD1D21" w:rsidRDefault="00CD1D21">
      <w:pPr>
        <w:rPr>
          <w:rFonts w:ascii="CG Times" w:hAnsi="CG Times"/>
          <w:b/>
          <w:sz w:val="56"/>
          <w:lang w:val="en-GB"/>
        </w:rPr>
      </w:pPr>
    </w:p>
    <w:p w:rsidR="00CD1D21" w:rsidRPr="00CD1D21" w:rsidRDefault="00CD1D21">
      <w:pPr>
        <w:rPr>
          <w:lang w:val="en-GB"/>
        </w:rPr>
      </w:pPr>
      <w:r w:rsidRPr="00CD1D21">
        <w:rPr>
          <w:rFonts w:ascii="CG Times" w:hAnsi="CG Times"/>
          <w:b/>
          <w:sz w:val="56"/>
          <w:lang w:val="en-GB"/>
        </w:rPr>
        <w:t>MEMORANDUM</w:t>
      </w:r>
    </w:p>
    <w:p w:rsidR="00CD1D21" w:rsidRPr="00CD1D21" w:rsidRDefault="00CD1D21">
      <w:pPr>
        <w:rPr>
          <w:lang w:val="en-GB"/>
        </w:rPr>
      </w:pPr>
    </w:p>
    <w:p w:rsidR="00CD1D21" w:rsidRPr="00CD1D21" w:rsidRDefault="00CD1D21">
      <w:pPr>
        <w:rPr>
          <w:lang w:val="en-GB"/>
        </w:rPr>
      </w:pPr>
    </w:p>
    <w:p w:rsidR="00CD1D21" w:rsidRPr="00CD1D21" w:rsidRDefault="00CD1D21">
      <w:pPr>
        <w:rPr>
          <w:rFonts w:ascii="CG Times" w:hAnsi="CG Times"/>
          <w:lang w:val="en-GB"/>
        </w:rPr>
      </w:pP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p>
    <w:p w:rsidR="00CD1D21" w:rsidRPr="00CD1D21" w:rsidRDefault="00CD1D21">
      <w:pPr>
        <w:rPr>
          <w:rFonts w:ascii="CG Times" w:hAnsi="CG Times"/>
          <w:lang w:val="en-GB"/>
        </w:rPr>
      </w:pPr>
    </w:p>
    <w:p w:rsidR="00CD1D21" w:rsidRPr="00CD1D21" w:rsidRDefault="00CD1D21">
      <w:pPr>
        <w:tabs>
          <w:tab w:val="left" w:pos="1350"/>
          <w:tab w:val="left" w:pos="4680"/>
          <w:tab w:val="left" w:pos="6030"/>
          <w:tab w:val="left" w:pos="7020"/>
        </w:tabs>
        <w:rPr>
          <w:rFonts w:ascii="CG Times" w:hAnsi="CG Times"/>
          <w:lang w:val="en-GB"/>
        </w:rPr>
      </w:pPr>
      <w:r w:rsidRPr="00CD1D21">
        <w:rPr>
          <w:rFonts w:ascii="CG Times" w:hAnsi="CG Times"/>
          <w:b/>
          <w:lang w:val="en-GB"/>
        </w:rPr>
        <w:t>From:</w:t>
      </w:r>
      <w:r w:rsidRPr="00CD1D21">
        <w:rPr>
          <w:rFonts w:ascii="CG Times" w:hAnsi="CG Times"/>
          <w:b/>
          <w:lang w:val="en-GB"/>
        </w:rPr>
        <w:tab/>
      </w:r>
      <w:r w:rsidRPr="00CD1D21">
        <w:rPr>
          <w:rFonts w:ascii="CG Times" w:hAnsi="CG Times"/>
          <w:lang w:val="en-GB"/>
        </w:rPr>
        <w:t>Head of Housing and Public</w:t>
      </w:r>
      <w:r w:rsidRPr="00CD1D21">
        <w:rPr>
          <w:rFonts w:ascii="CG Times" w:hAnsi="CG Times"/>
          <w:b/>
          <w:lang w:val="en-GB"/>
        </w:rPr>
        <w:tab/>
        <w:t>To:</w:t>
      </w:r>
      <w:r w:rsidRPr="00CD1D21">
        <w:rPr>
          <w:rFonts w:ascii="CG Times" w:hAnsi="CG Times"/>
          <w:b/>
          <w:lang w:val="en-GB"/>
        </w:rPr>
        <w:tab/>
      </w:r>
      <w:r w:rsidRPr="00CD1D21">
        <w:rPr>
          <w:rFonts w:ascii="CG Times" w:hAnsi="CG Times"/>
          <w:lang w:val="en-GB"/>
        </w:rPr>
        <w:t>Head of Community Wellbeing</w:t>
      </w:r>
    </w:p>
    <w:p w:rsidR="00CD1D21" w:rsidRPr="00CD1D21" w:rsidRDefault="00CD1D21">
      <w:pPr>
        <w:tabs>
          <w:tab w:val="left" w:pos="1350"/>
          <w:tab w:val="left" w:pos="4680"/>
          <w:tab w:val="left" w:pos="6030"/>
          <w:tab w:val="left" w:pos="7020"/>
        </w:tabs>
        <w:rPr>
          <w:rFonts w:ascii="CG Times" w:hAnsi="CG Times"/>
          <w:lang w:val="en-GB"/>
        </w:rPr>
      </w:pPr>
      <w:r w:rsidRPr="00CD1D21">
        <w:rPr>
          <w:rFonts w:ascii="CG Times" w:hAnsi="CG Times"/>
          <w:b/>
          <w:lang w:val="en-GB"/>
        </w:rPr>
        <w:tab/>
      </w:r>
      <w:r w:rsidRPr="00CD1D21">
        <w:rPr>
          <w:rFonts w:ascii="CG Times" w:hAnsi="CG Times"/>
          <w:lang w:val="en-GB"/>
        </w:rPr>
        <w:t xml:space="preserve">Protection </w:t>
      </w:r>
      <w:r w:rsidRPr="00CD1D21">
        <w:rPr>
          <w:rFonts w:ascii="CG Times" w:hAnsi="CG Times"/>
          <w:lang w:val="en-GB"/>
        </w:rPr>
        <w:tab/>
      </w:r>
      <w:r w:rsidRPr="00CD1D21">
        <w:rPr>
          <w:rFonts w:ascii="CG Times" w:hAnsi="CG Times"/>
          <w:lang w:val="en-GB"/>
        </w:rPr>
        <w:tab/>
        <w:t>and Development</w:t>
      </w:r>
    </w:p>
    <w:p w:rsidR="00CD1D21" w:rsidRPr="00CD1D21" w:rsidRDefault="00CD1D21">
      <w:pPr>
        <w:tabs>
          <w:tab w:val="left" w:pos="1350"/>
          <w:tab w:val="left" w:pos="4680"/>
          <w:tab w:val="left" w:pos="6030"/>
          <w:tab w:val="left" w:pos="7020"/>
        </w:tabs>
        <w:rPr>
          <w:rFonts w:ascii="CG Times" w:hAnsi="CG Times"/>
          <w:b/>
          <w:lang w:val="en-GB"/>
        </w:rPr>
      </w:pPr>
    </w:p>
    <w:p w:rsidR="00CD1D21" w:rsidRPr="00CD1D21" w:rsidRDefault="00CD1D21">
      <w:pPr>
        <w:tabs>
          <w:tab w:val="left" w:pos="1350"/>
          <w:tab w:val="left" w:pos="4680"/>
          <w:tab w:val="left" w:pos="6030"/>
          <w:tab w:val="left" w:pos="7020"/>
        </w:tabs>
        <w:rPr>
          <w:rFonts w:ascii="CG Times" w:hAnsi="CG Times"/>
          <w:lang w:val="en-GB"/>
        </w:rPr>
      </w:pPr>
      <w:r w:rsidRPr="00CD1D21">
        <w:rPr>
          <w:rFonts w:ascii="CG Times" w:hAnsi="CG Times"/>
          <w:b/>
          <w:lang w:val="en-GB"/>
        </w:rPr>
        <w:t>Our Ref:</w:t>
      </w:r>
      <w:r w:rsidRPr="00CD1D21">
        <w:rPr>
          <w:rFonts w:ascii="CG Times" w:hAnsi="CG Times"/>
          <w:b/>
          <w:lang w:val="en-GB"/>
        </w:rPr>
        <w:tab/>
      </w:r>
      <w:r w:rsidRPr="00CD1D21">
        <w:rPr>
          <w:rFonts w:ascii="CG Times" w:hAnsi="CG Times"/>
          <w:lang w:val="en-GB"/>
        </w:rPr>
        <w:t>WK/201601184</w:t>
      </w:r>
      <w:r w:rsidRPr="00CD1D21">
        <w:rPr>
          <w:rFonts w:ascii="CG Times" w:hAnsi="CG Times"/>
          <w:b/>
          <w:lang w:val="en-GB"/>
        </w:rPr>
        <w:tab/>
        <w:t>Your Ref:</w:t>
      </w:r>
      <w:r w:rsidRPr="00CD1D21">
        <w:rPr>
          <w:rFonts w:ascii="CG Times" w:hAnsi="CG Times"/>
          <w:b/>
          <w:lang w:val="en-GB"/>
        </w:rPr>
        <w:tab/>
      </w:r>
      <w:r w:rsidRPr="00CD1D21">
        <w:rPr>
          <w:rFonts w:ascii="CG Times" w:hAnsi="CG Times"/>
          <w:lang w:val="en-GB"/>
        </w:rPr>
        <w:t>P/2016/0080</w:t>
      </w:r>
    </w:p>
    <w:p w:rsidR="00CD1D21" w:rsidRPr="00CD1D21" w:rsidRDefault="00CD1D21">
      <w:pPr>
        <w:tabs>
          <w:tab w:val="left" w:pos="1350"/>
          <w:tab w:val="left" w:pos="4680"/>
          <w:tab w:val="left" w:pos="6030"/>
          <w:tab w:val="left" w:pos="7020"/>
        </w:tabs>
        <w:rPr>
          <w:rFonts w:ascii="CG Times" w:hAnsi="CG Times"/>
          <w:lang w:val="en-GB"/>
        </w:rPr>
      </w:pPr>
    </w:p>
    <w:p w:rsidR="00CD1D21" w:rsidRPr="00CD1D21" w:rsidRDefault="00CD1D21">
      <w:pPr>
        <w:tabs>
          <w:tab w:val="left" w:pos="1350"/>
          <w:tab w:val="left" w:pos="4680"/>
          <w:tab w:val="left" w:pos="6030"/>
          <w:tab w:val="left" w:pos="7020"/>
        </w:tabs>
        <w:rPr>
          <w:rFonts w:ascii="CG Times" w:hAnsi="CG Times"/>
          <w:lang w:val="en-GB"/>
        </w:rPr>
      </w:pPr>
      <w:r w:rsidRPr="00CD1D21">
        <w:rPr>
          <w:rFonts w:ascii="CG Times" w:hAnsi="CG Times"/>
          <w:b/>
          <w:lang w:val="en-GB"/>
        </w:rPr>
        <w:t>Date:</w:t>
      </w:r>
      <w:r w:rsidRPr="00CD1D21">
        <w:rPr>
          <w:rFonts w:ascii="CG Times" w:hAnsi="CG Times"/>
          <w:b/>
          <w:lang w:val="en-GB"/>
        </w:rPr>
        <w:tab/>
      </w:r>
      <w:r w:rsidRPr="00CD1D21">
        <w:rPr>
          <w:rFonts w:ascii="CG Times" w:hAnsi="CG Times"/>
          <w:lang w:val="en-GB"/>
        </w:rPr>
        <w:t>7th March 2016</w:t>
      </w:r>
    </w:p>
    <w:p w:rsidR="00CD1D21" w:rsidRPr="00CD1D21" w:rsidRDefault="00CD1D21">
      <w:pPr>
        <w:tabs>
          <w:tab w:val="left" w:pos="1170"/>
          <w:tab w:val="left" w:pos="6930"/>
        </w:tabs>
        <w:rPr>
          <w:rFonts w:ascii="CG Times" w:hAnsi="CG Times"/>
          <w:u w:val="single"/>
          <w:lang w:val="en-GB"/>
        </w:rPr>
      </w:pP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r w:rsidRPr="00CD1D21">
        <w:rPr>
          <w:rFonts w:ascii="CG Times" w:hAnsi="CG Times"/>
          <w:u w:val="single"/>
          <w:lang w:val="en-GB"/>
        </w:rPr>
        <w:tab/>
      </w:r>
    </w:p>
    <w:p w:rsidR="00CD1D21" w:rsidRPr="00CD1D21" w:rsidRDefault="00CD1D21">
      <w:pPr>
        <w:tabs>
          <w:tab w:val="left" w:pos="720"/>
          <w:tab w:val="left" w:pos="1440"/>
          <w:tab w:val="left" w:pos="2160"/>
          <w:tab w:val="left" w:pos="6930"/>
        </w:tabs>
        <w:rPr>
          <w:rFonts w:ascii="CG Times" w:hAnsi="CG Times"/>
          <w:lang w:val="en-GB"/>
        </w:rPr>
      </w:pPr>
    </w:p>
    <w:p w:rsidR="00CD1D21" w:rsidRPr="00CD1D21" w:rsidRDefault="00CD1D21">
      <w:pPr>
        <w:tabs>
          <w:tab w:val="left" w:pos="720"/>
          <w:tab w:val="left" w:pos="1440"/>
          <w:tab w:val="left" w:pos="2160"/>
          <w:tab w:val="left" w:pos="6930"/>
        </w:tabs>
        <w:rPr>
          <w:rFonts w:ascii="CG Times" w:hAnsi="CG Times"/>
          <w:lang w:val="en-GB"/>
        </w:rPr>
      </w:pPr>
    </w:p>
    <w:p w:rsidR="00CD1D21" w:rsidRPr="00CD1D21" w:rsidRDefault="00CD1D21">
      <w:pPr>
        <w:tabs>
          <w:tab w:val="left" w:pos="720"/>
          <w:tab w:val="left" w:pos="1440"/>
          <w:tab w:val="left" w:pos="2160"/>
          <w:tab w:val="left" w:pos="6930"/>
        </w:tabs>
        <w:rPr>
          <w:rFonts w:ascii="CG Times" w:hAnsi="CG Times"/>
          <w:b/>
          <w:u w:val="single"/>
          <w:lang w:val="en-GB"/>
        </w:rPr>
      </w:pPr>
      <w:r w:rsidRPr="00CD1D21">
        <w:rPr>
          <w:rFonts w:ascii="CG Times" w:hAnsi="CG Times"/>
          <w:b/>
          <w:u w:val="single"/>
          <w:lang w:val="en-GB"/>
        </w:rPr>
        <w:t>Town and Country Planning Act 1990</w:t>
      </w:r>
    </w:p>
    <w:p w:rsidR="00CD1D21" w:rsidRPr="00CD1D21" w:rsidRDefault="00CD1D21">
      <w:pPr>
        <w:tabs>
          <w:tab w:val="left" w:pos="720"/>
          <w:tab w:val="left" w:pos="1440"/>
          <w:tab w:val="left" w:pos="2160"/>
          <w:tab w:val="left" w:pos="6930"/>
        </w:tabs>
        <w:rPr>
          <w:rFonts w:ascii="CG Times" w:hAnsi="CG Times"/>
          <w:b/>
          <w:u w:val="single"/>
          <w:lang w:val="en-GB"/>
        </w:rPr>
      </w:pPr>
      <w:r w:rsidRPr="00CD1D21">
        <w:rPr>
          <w:rFonts w:ascii="CG Times" w:hAnsi="CG Times"/>
          <w:b/>
          <w:u w:val="single"/>
          <w:lang w:val="en-GB"/>
        </w:rPr>
        <w:t>Town and Country Planning (General Development Procedure) Order 1996</w:t>
      </w:r>
    </w:p>
    <w:p w:rsidR="00CD1D21" w:rsidRPr="00CD1D21" w:rsidRDefault="00CD1D21">
      <w:pPr>
        <w:tabs>
          <w:tab w:val="left" w:pos="720"/>
          <w:tab w:val="left" w:pos="1440"/>
          <w:tab w:val="left" w:pos="2160"/>
          <w:tab w:val="left" w:pos="6930"/>
        </w:tabs>
        <w:rPr>
          <w:rFonts w:ascii="CG Times" w:hAnsi="CG Times"/>
          <w:b/>
          <w:u w:val="single"/>
          <w:lang w:val="en-GB"/>
        </w:rPr>
      </w:pPr>
    </w:p>
    <w:p w:rsidR="00CD1D21" w:rsidRPr="00CD1D21" w:rsidRDefault="00CD1D21">
      <w:pPr>
        <w:tabs>
          <w:tab w:val="left" w:pos="720"/>
          <w:tab w:val="left" w:pos="1440"/>
          <w:tab w:val="left" w:pos="2160"/>
          <w:tab w:val="left" w:pos="6930"/>
        </w:tabs>
        <w:rPr>
          <w:rFonts w:ascii="CG Times" w:hAnsi="CG Times"/>
          <w:b/>
          <w:u w:val="single"/>
          <w:lang w:val="en-GB"/>
        </w:rPr>
      </w:pPr>
      <w:r w:rsidRPr="00CD1D21">
        <w:rPr>
          <w:rFonts w:ascii="CG Times" w:hAnsi="CG Times"/>
          <w:b/>
          <w:u w:val="single"/>
          <w:lang w:val="en-GB"/>
        </w:rPr>
        <w:t xml:space="preserve">Re:  Berse Road Caego Wrexham    </w:t>
      </w:r>
    </w:p>
    <w:p w:rsidR="00CD1D21" w:rsidRPr="00CD1D21" w:rsidRDefault="00CD1D21">
      <w:pPr>
        <w:tabs>
          <w:tab w:val="left" w:pos="720"/>
          <w:tab w:val="left" w:pos="1440"/>
          <w:tab w:val="left" w:pos="2160"/>
          <w:tab w:val="left" w:pos="6930"/>
        </w:tabs>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b/>
          <w:u w:val="single"/>
          <w:lang w:val="en-GB"/>
        </w:rPr>
      </w:pPr>
      <w:r w:rsidRPr="007327CC">
        <w:rPr>
          <w:rFonts w:ascii="CG Times" w:hAnsi="CG Times"/>
          <w:b/>
          <w:u w:val="single"/>
          <w:lang w:val="en-GB"/>
        </w:rPr>
        <w:t>Environmental Protection</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Recommend the following Conditions and Advice Notes:</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ZP06</w:t>
      </w:r>
      <w:r w:rsidRPr="007327CC">
        <w:rPr>
          <w:rFonts w:ascii="CG Times" w:hAnsi="CG Times"/>
          <w:lang w:val="en-GB"/>
        </w:rPr>
        <w:tab/>
      </w:r>
      <w:r w:rsidRPr="007327CC">
        <w:rPr>
          <w:rFonts w:ascii="CG Times" w:hAnsi="CG Times"/>
          <w:lang w:val="en-GB"/>
        </w:rPr>
        <w:tab/>
        <w:t xml:space="preserve">PROTECTION OF AMENITY FROM NUISANCE </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ZP07</w:t>
      </w:r>
      <w:r w:rsidRPr="007327CC">
        <w:rPr>
          <w:rFonts w:ascii="CG Times" w:hAnsi="CG Times"/>
          <w:lang w:val="en-GB"/>
        </w:rPr>
        <w:tab/>
        <w:t>TAN11 NOISE SURVEY REQUIRED (TO BE SUBMITTED)</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No part of the development shall commence until a noise survey in order to determine noise levels for both day and night has been carried out, and a detailed report of the survey findings together with a detailed scheme of noise attenuation and or noise insulation measures has been submitted to and approved in writing by the Local Planning Authority.  The measures as are approved shall be fully implemented prior to the first occupation / use of the development.</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ZP11</w:t>
      </w:r>
      <w:r w:rsidRPr="007327CC">
        <w:rPr>
          <w:rFonts w:ascii="CG Times" w:hAnsi="CG Times"/>
          <w:lang w:val="en-GB"/>
        </w:rPr>
        <w:tab/>
        <w:t>DUST MANAGEMENT SCHEME REQUIRED BY CONDITION</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No part of the development shall commence until an appropriate Dust Management Scheme has been submitted to and approved in writing by the Local Planning Authority. The dust mitigation measures as are approved shall be fully implemented for the entire duration of the construction phase.</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A21N</w:t>
      </w:r>
      <w:r w:rsidRPr="007327CC">
        <w:rPr>
          <w:rFonts w:ascii="CG Times" w:hAnsi="CG Times"/>
          <w:lang w:val="en-GB"/>
        </w:rPr>
        <w:tab/>
      </w:r>
      <w:r w:rsidRPr="007327CC">
        <w:rPr>
          <w:rFonts w:ascii="CG Times" w:hAnsi="CG Times"/>
          <w:lang w:val="en-GB"/>
        </w:rPr>
        <w:tab/>
        <w:t>EPA 1990 NOISE NUISANCE ADVICE</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A22N</w:t>
      </w:r>
      <w:r w:rsidRPr="007327CC">
        <w:rPr>
          <w:rFonts w:ascii="CG Times" w:hAnsi="CG Times"/>
          <w:lang w:val="en-GB"/>
        </w:rPr>
        <w:tab/>
      </w:r>
      <w:r w:rsidRPr="007327CC">
        <w:rPr>
          <w:rFonts w:ascii="CG Times" w:hAnsi="CG Times"/>
          <w:lang w:val="en-GB"/>
        </w:rPr>
        <w:tab/>
        <w:t xml:space="preserve">CONSTRUCTION NOISE </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lastRenderedPageBreak/>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A23N</w:t>
      </w:r>
      <w:r w:rsidRPr="007327CC">
        <w:rPr>
          <w:rFonts w:ascii="CG Times" w:hAnsi="CG Times"/>
          <w:lang w:val="en-GB"/>
        </w:rPr>
        <w:tab/>
      </w:r>
      <w:r w:rsidRPr="007327CC">
        <w:rPr>
          <w:rFonts w:ascii="CG Times" w:hAnsi="CG Times"/>
          <w:lang w:val="en-GB"/>
        </w:rPr>
        <w:tab/>
        <w:t>BURNING OF WASTE ADVICE</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Burning of waste generated from construction activities is not considered to be an appropriate method of disposal and action may be taken as follows:</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  Under the Environmental Protection Act 1990 anyone found   disposing of construction site waste by burning is likely to be in breach of their duty of care with regard to waste disposal;</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 Under the Clean Air Act 1993 it is an offence for a commercial activity to burn anything that gives rise to dark smoke.</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A24N</w:t>
      </w:r>
      <w:r w:rsidRPr="007327CC">
        <w:rPr>
          <w:rFonts w:ascii="CG Times" w:hAnsi="CG Times"/>
          <w:lang w:val="en-GB"/>
        </w:rPr>
        <w:tab/>
        <w:t xml:space="preserve">DUST MANAGEMENT SCHEME (SCHEME REQUIRED BY CONDITION) </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Applicants are advised that compliance with condition no. @@ does not provide an exemption from the statutory nuisance provisions of the Environmental Protection Act 1990.  Under the Act dust from any type of activity can be judged to be causing a statutory nuisance to neighbouring properties.  A legal notice can be served requiring that the dust nuisance is abated and failure to comply with the requirements of the notice can result in prosecution.  The applicant should contact the Council's Housing, Public Protection and Environment Department on 01978 298989 for further advice and information.</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A26N</w:t>
      </w:r>
      <w:r w:rsidRPr="007327CC">
        <w:rPr>
          <w:rFonts w:ascii="CG Times" w:hAnsi="CG Times"/>
          <w:lang w:val="en-GB"/>
        </w:rPr>
        <w:tab/>
      </w:r>
      <w:r w:rsidRPr="007327CC">
        <w:rPr>
          <w:rFonts w:ascii="CG Times" w:hAnsi="CG Times"/>
          <w:lang w:val="en-GB"/>
        </w:rPr>
        <w:tab/>
        <w:t>TAN11 NOISE SURVEY ADVICE</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The development site is in close proximity to the A483 and the developer is therefore required to carry out a noise survey in connection with condition no. @@  in order to determine noise levels for both day (07.00 - 23.00 hours) and night (23.00 - 07.00 hours) having regard to Planning Guidance (Wales), Technical Advice Note (TAN) 11 - Noise.   The report of the noise survey findings shall include:</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w:t>
      </w:r>
      <w:r w:rsidRPr="007327CC">
        <w:rPr>
          <w:rFonts w:ascii="CG Times" w:hAnsi="CG Times"/>
          <w:lang w:val="en-GB"/>
        </w:rPr>
        <w:tab/>
        <w:t>Noise levels arising from day/night time activities in the vicinity of the proposed development site and the impact upon the proposed accommodation, and</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b)</w:t>
      </w:r>
      <w:r w:rsidRPr="007327CC">
        <w:rPr>
          <w:rFonts w:ascii="CG Times" w:hAnsi="CG Times"/>
          <w:lang w:val="en-GB"/>
        </w:rPr>
        <w:tab/>
        <w:t>A detailed scheme of noise insulation and / or attenuation measures so designed to safeguard the amenity of the future occupants of the proposed accommodation hereby approved.</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b/>
          <w:u w:val="single"/>
          <w:lang w:val="en-GB"/>
        </w:rPr>
      </w:pPr>
      <w:r w:rsidRPr="007327CC">
        <w:rPr>
          <w:rFonts w:ascii="CG Times" w:hAnsi="CG Times"/>
          <w:b/>
          <w:u w:val="single"/>
          <w:lang w:val="en-GB"/>
        </w:rPr>
        <w:t>Contaminated Land</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Due to the potential for contamination issues as a result of historical use adjacent to the site (Landfill within 30m), it will be necessary to condition any future consent so as to ensure that any potential contamination issues are adequately dealt with.  I would recommend that the following conditions and note to applicant be applied to any future consent that may be granted.</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Condition</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ZP01</w:t>
      </w:r>
      <w:r w:rsidRPr="007327CC">
        <w:rPr>
          <w:rFonts w:ascii="CG Times" w:hAnsi="CG Times"/>
          <w:lang w:val="en-GB"/>
        </w:rPr>
        <w:tab/>
      </w:r>
      <w:r w:rsidRPr="007327CC">
        <w:rPr>
          <w:rFonts w:ascii="CG Times" w:hAnsi="CG Times"/>
          <w:lang w:val="en-GB"/>
        </w:rPr>
        <w:tab/>
        <w:t>CONTAMINATED LAND</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b/>
        <w:t xml:space="preserve">No part of the development shall commence until a scheme to deal with potential contamination at the site has been submitted to and approved in writing by the Local Planning Authority.  This scheme shall include a phased investigation approach to identify the extent of </w:t>
      </w:r>
      <w:r w:rsidRPr="007327CC">
        <w:rPr>
          <w:rFonts w:ascii="CG Times" w:hAnsi="CG Times"/>
          <w:lang w:val="en-GB"/>
        </w:rPr>
        <w:lastRenderedPageBreak/>
        <w:t xml:space="preserve">contamination and any measures required to remediate the site, including post-development monitoring.  </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ZP02</w:t>
      </w:r>
      <w:r w:rsidRPr="007327CC">
        <w:rPr>
          <w:rFonts w:ascii="CG Times" w:hAnsi="CG Times"/>
          <w:lang w:val="en-GB"/>
        </w:rPr>
        <w:tab/>
      </w:r>
      <w:r w:rsidRPr="007327CC">
        <w:rPr>
          <w:rFonts w:ascii="CG Times" w:hAnsi="CG Times"/>
          <w:lang w:val="en-GB"/>
        </w:rPr>
        <w:tab/>
        <w:t>VERIFICATION REPORT - CONTAMINATED LAND</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No part of the development shall be occupied until a Verification Report which demonstrates that the remedial works approved as part of condition no. P/2015/0949 above have been satisfactorily carried out, has been submitted to and approved in writing by the Local Planning Authority.</w:t>
      </w: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Note to Applicant</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A11NA</w:t>
      </w:r>
      <w:r w:rsidRPr="007327CC">
        <w:rPr>
          <w:rFonts w:ascii="CG Times" w:hAnsi="CG Times"/>
          <w:lang w:val="en-GB"/>
        </w:rPr>
        <w:tab/>
        <w:t>SITE CONTAMINATION</w:t>
      </w:r>
    </w:p>
    <w:p w:rsidR="007327CC" w:rsidRPr="007327CC" w:rsidRDefault="007327CC" w:rsidP="007327CC">
      <w:pPr>
        <w:tabs>
          <w:tab w:val="left" w:pos="720"/>
          <w:tab w:val="left" w:pos="1440"/>
          <w:tab w:val="left" w:pos="2160"/>
          <w:tab w:val="left" w:pos="6930"/>
        </w:tabs>
        <w:jc w:val="both"/>
        <w:rPr>
          <w:rFonts w:ascii="CG Times" w:hAnsi="CG Times"/>
          <w:lang w:val="en-GB"/>
        </w:rPr>
      </w:pPr>
      <w:r w:rsidRPr="007327CC">
        <w:rPr>
          <w:rFonts w:ascii="CG Times" w:hAnsi="CG Times"/>
          <w:lang w:val="en-GB"/>
        </w:rPr>
        <w:t>Further advice on compliance with condition no.P/2016/0080  may be obtained by contacting the Council's Environmental Protection Team on 01978 297 436.  Should the investigation identify contamination issues that may affect receptors other than the site users e.g. groundwater, then it is recommended that these works are also addressed in consultation with the Housing and Public Protection Department prior to commencement of works on site.</w:t>
      </w:r>
    </w:p>
    <w:p w:rsidR="00CD1D21" w:rsidRPr="00CD1D21" w:rsidRDefault="00CD1D21">
      <w:pPr>
        <w:tabs>
          <w:tab w:val="left" w:pos="720"/>
          <w:tab w:val="left" w:pos="1440"/>
          <w:tab w:val="left" w:pos="2160"/>
          <w:tab w:val="left" w:pos="6930"/>
        </w:tabs>
        <w:jc w:val="both"/>
        <w:rPr>
          <w:rFonts w:ascii="CG Times" w:hAnsi="CG Times"/>
          <w:lang w:val="en-GB"/>
        </w:rPr>
      </w:pPr>
    </w:p>
    <w:p w:rsidR="00CD1D21" w:rsidRPr="00CD1D21" w:rsidRDefault="00CD1D21">
      <w:pPr>
        <w:tabs>
          <w:tab w:val="left" w:pos="720"/>
          <w:tab w:val="left" w:pos="1440"/>
          <w:tab w:val="left" w:pos="2160"/>
          <w:tab w:val="left" w:pos="6930"/>
        </w:tabs>
        <w:rPr>
          <w:rFonts w:ascii="CG Times" w:hAnsi="CG Times"/>
          <w:lang w:val="en-GB"/>
        </w:rPr>
      </w:pPr>
      <w:bookmarkStart w:id="0" w:name="_GoBack"/>
      <w:bookmarkEnd w:id="0"/>
      <w:r w:rsidRPr="00CD1D21">
        <w:rPr>
          <w:rFonts w:ascii="CG Times" w:hAnsi="CG Times"/>
          <w:lang w:val="en-GB"/>
        </w:rPr>
        <w:t>………………………………………………</w:t>
      </w:r>
    </w:p>
    <w:p w:rsidR="00CD1D21" w:rsidRPr="00CD1D21" w:rsidRDefault="00CD1D21">
      <w:pPr>
        <w:tabs>
          <w:tab w:val="left" w:pos="720"/>
          <w:tab w:val="left" w:pos="1440"/>
          <w:tab w:val="left" w:pos="2160"/>
          <w:tab w:val="left" w:pos="6930"/>
        </w:tabs>
        <w:rPr>
          <w:rFonts w:ascii="CG Times" w:hAnsi="CG Times"/>
          <w:b/>
          <w:u w:val="single"/>
          <w:lang w:val="en-GB"/>
        </w:rPr>
      </w:pPr>
      <w:r w:rsidRPr="00CD1D21">
        <w:rPr>
          <w:rFonts w:ascii="CG Times" w:hAnsi="CG Times"/>
          <w:b/>
          <w:u w:val="single"/>
          <w:lang w:val="en-GB"/>
        </w:rPr>
        <w:t>Head of Housing and Public Protection</w:t>
      </w:r>
    </w:p>
    <w:p w:rsidR="00CD1D21" w:rsidRPr="00CD1D21" w:rsidRDefault="00CD1D21">
      <w:pPr>
        <w:tabs>
          <w:tab w:val="left" w:pos="720"/>
          <w:tab w:val="left" w:pos="1440"/>
          <w:tab w:val="left" w:pos="2160"/>
          <w:tab w:val="left" w:pos="6930"/>
        </w:tabs>
        <w:rPr>
          <w:rFonts w:ascii="CG Times" w:hAnsi="CG Times"/>
          <w:lang w:val="en-GB"/>
        </w:rPr>
      </w:pPr>
    </w:p>
    <w:p w:rsidR="00CD1D21" w:rsidRPr="00CD1D21" w:rsidRDefault="00CD1D21">
      <w:pPr>
        <w:tabs>
          <w:tab w:val="left" w:pos="720"/>
          <w:tab w:val="left" w:pos="1440"/>
          <w:tab w:val="left" w:pos="2160"/>
          <w:tab w:val="left" w:pos="6930"/>
        </w:tabs>
        <w:rPr>
          <w:rFonts w:ascii="CG Times" w:hAnsi="CG Times"/>
          <w:lang w:val="en-GB"/>
        </w:rPr>
        <w:sectPr w:rsidR="00CD1D21" w:rsidRPr="00CD1D21" w:rsidSect="00CD1D21">
          <w:pgSz w:w="11909" w:h="16834" w:code="9"/>
          <w:pgMar w:top="720" w:right="1080" w:bottom="720" w:left="1080" w:header="720" w:footer="720" w:gutter="0"/>
          <w:pgNumType w:start="1"/>
          <w:cols w:space="720"/>
        </w:sectPr>
      </w:pPr>
      <w:r w:rsidRPr="00CD1D21">
        <w:rPr>
          <w:rFonts w:ascii="CG Times" w:hAnsi="CG Times"/>
          <w:lang w:val="en-GB"/>
        </w:rPr>
        <w:t>Enc.</w:t>
      </w:r>
    </w:p>
    <w:p w:rsidR="00B13FAC" w:rsidRDefault="00B13FAC">
      <w:pPr>
        <w:tabs>
          <w:tab w:val="left" w:pos="720"/>
          <w:tab w:val="left" w:pos="1440"/>
          <w:tab w:val="left" w:pos="2160"/>
          <w:tab w:val="left" w:pos="6930"/>
        </w:tabs>
        <w:rPr>
          <w:rFonts w:ascii="CG Times" w:hAnsi="CG Times"/>
          <w:lang w:val="en-GB"/>
        </w:rPr>
      </w:pPr>
    </w:p>
    <w:p w:rsidR="00CD1D21" w:rsidRPr="00CD1D21" w:rsidRDefault="00CD1D21">
      <w:pPr>
        <w:tabs>
          <w:tab w:val="left" w:pos="720"/>
          <w:tab w:val="left" w:pos="1440"/>
          <w:tab w:val="left" w:pos="2160"/>
          <w:tab w:val="left" w:pos="6930"/>
        </w:tabs>
        <w:rPr>
          <w:rFonts w:ascii="CG Times" w:hAnsi="CG Times"/>
          <w:lang w:val="en-GB"/>
        </w:rPr>
      </w:pPr>
    </w:p>
    <w:sectPr w:rsidR="00CD1D21" w:rsidRPr="00CD1D21" w:rsidSect="00CD1D21">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7327CC"/>
    <w:rsid w:val="0078594A"/>
    <w:rsid w:val="007B10EB"/>
    <w:rsid w:val="007F14B1"/>
    <w:rsid w:val="00842F8F"/>
    <w:rsid w:val="00B13FAC"/>
    <w:rsid w:val="00C37325"/>
    <w:rsid w:val="00CD1D21"/>
    <w:rsid w:val="00E3396D"/>
    <w:rsid w:val="00F44FD1"/>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2016-03-07T10:02:00Z</dcterms:created>
  <dcterms:modified xsi:type="dcterms:W3CDTF">2016-03-07T10:02:00Z</dcterms:modified>
</cp:coreProperties>
</file>