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BC7" w:rsidRPr="00474BC7" w:rsidRDefault="00474BC7">
      <w:pPr>
        <w:rPr>
          <w:lang w:val="en-GB"/>
        </w:rPr>
      </w:pPr>
    </w:p>
    <w:p w:rsidR="00474BC7" w:rsidRPr="00474BC7" w:rsidRDefault="005372B7">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474BC7" w:rsidRPr="00474BC7" w:rsidRDefault="00474BC7">
      <w:pPr>
        <w:rPr>
          <w:rFonts w:ascii="CG Times" w:hAnsi="CG Times"/>
          <w:b/>
          <w:sz w:val="56"/>
          <w:lang w:val="en-GB"/>
        </w:rPr>
      </w:pPr>
    </w:p>
    <w:p w:rsidR="00474BC7" w:rsidRPr="00474BC7" w:rsidRDefault="00474BC7">
      <w:pPr>
        <w:rPr>
          <w:lang w:val="en-GB"/>
        </w:rPr>
      </w:pPr>
      <w:r w:rsidRPr="00474BC7">
        <w:rPr>
          <w:rFonts w:ascii="CG Times" w:hAnsi="CG Times"/>
          <w:b/>
          <w:sz w:val="56"/>
          <w:lang w:val="en-GB"/>
        </w:rPr>
        <w:t>MEMORANDUM</w:t>
      </w:r>
    </w:p>
    <w:p w:rsidR="00474BC7" w:rsidRPr="00474BC7" w:rsidRDefault="00474BC7">
      <w:pPr>
        <w:rPr>
          <w:lang w:val="en-GB"/>
        </w:rPr>
      </w:pPr>
    </w:p>
    <w:p w:rsidR="00474BC7" w:rsidRPr="00474BC7" w:rsidRDefault="00474BC7">
      <w:pPr>
        <w:rPr>
          <w:lang w:val="en-GB"/>
        </w:rPr>
      </w:pPr>
    </w:p>
    <w:p w:rsidR="00474BC7" w:rsidRPr="00474BC7" w:rsidRDefault="00474BC7">
      <w:pPr>
        <w:rPr>
          <w:rFonts w:ascii="CG Times" w:hAnsi="CG Times"/>
          <w:lang w:val="en-GB"/>
        </w:rPr>
      </w:pP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p>
    <w:p w:rsidR="00474BC7" w:rsidRPr="00474BC7" w:rsidRDefault="00474BC7">
      <w:pPr>
        <w:rPr>
          <w:rFonts w:ascii="CG Times" w:hAnsi="CG Times"/>
          <w:lang w:val="en-GB"/>
        </w:rPr>
      </w:pPr>
    </w:p>
    <w:p w:rsidR="00474BC7" w:rsidRPr="00474BC7" w:rsidRDefault="00474BC7">
      <w:pPr>
        <w:tabs>
          <w:tab w:val="left" w:pos="1350"/>
          <w:tab w:val="left" w:pos="4680"/>
          <w:tab w:val="left" w:pos="6030"/>
          <w:tab w:val="left" w:pos="7020"/>
        </w:tabs>
        <w:rPr>
          <w:rFonts w:ascii="CG Times" w:hAnsi="CG Times"/>
          <w:lang w:val="en-GB"/>
        </w:rPr>
      </w:pPr>
      <w:r w:rsidRPr="00474BC7">
        <w:rPr>
          <w:rFonts w:ascii="CG Times" w:hAnsi="CG Times"/>
          <w:b/>
          <w:lang w:val="en-GB"/>
        </w:rPr>
        <w:t>From:</w:t>
      </w:r>
      <w:r w:rsidRPr="00474BC7">
        <w:rPr>
          <w:rFonts w:ascii="CG Times" w:hAnsi="CG Times"/>
          <w:b/>
          <w:lang w:val="en-GB"/>
        </w:rPr>
        <w:tab/>
      </w:r>
      <w:r w:rsidRPr="00474BC7">
        <w:rPr>
          <w:rFonts w:ascii="CG Times" w:hAnsi="CG Times"/>
          <w:lang w:val="en-GB"/>
        </w:rPr>
        <w:t>Head of Housing and Public</w:t>
      </w:r>
      <w:r w:rsidRPr="00474BC7">
        <w:rPr>
          <w:rFonts w:ascii="CG Times" w:hAnsi="CG Times"/>
          <w:b/>
          <w:lang w:val="en-GB"/>
        </w:rPr>
        <w:tab/>
        <w:t>To:</w:t>
      </w:r>
      <w:r w:rsidRPr="00474BC7">
        <w:rPr>
          <w:rFonts w:ascii="CG Times" w:hAnsi="CG Times"/>
          <w:b/>
          <w:lang w:val="en-GB"/>
        </w:rPr>
        <w:tab/>
      </w:r>
      <w:r w:rsidRPr="00474BC7">
        <w:rPr>
          <w:rFonts w:ascii="CG Times" w:hAnsi="CG Times"/>
          <w:lang w:val="en-GB"/>
        </w:rPr>
        <w:t>Head of Community Wellbeing</w:t>
      </w:r>
    </w:p>
    <w:p w:rsidR="00474BC7" w:rsidRPr="00474BC7" w:rsidRDefault="00474BC7">
      <w:pPr>
        <w:tabs>
          <w:tab w:val="left" w:pos="1350"/>
          <w:tab w:val="left" w:pos="4680"/>
          <w:tab w:val="left" w:pos="6030"/>
          <w:tab w:val="left" w:pos="7020"/>
        </w:tabs>
        <w:rPr>
          <w:rFonts w:ascii="CG Times" w:hAnsi="CG Times"/>
          <w:lang w:val="en-GB"/>
        </w:rPr>
      </w:pPr>
      <w:r w:rsidRPr="00474BC7">
        <w:rPr>
          <w:rFonts w:ascii="CG Times" w:hAnsi="CG Times"/>
          <w:b/>
          <w:lang w:val="en-GB"/>
        </w:rPr>
        <w:tab/>
      </w:r>
      <w:r w:rsidRPr="00474BC7">
        <w:rPr>
          <w:rFonts w:ascii="CG Times" w:hAnsi="CG Times"/>
          <w:lang w:val="en-GB"/>
        </w:rPr>
        <w:t xml:space="preserve">Protection </w:t>
      </w:r>
      <w:r w:rsidRPr="00474BC7">
        <w:rPr>
          <w:rFonts w:ascii="CG Times" w:hAnsi="CG Times"/>
          <w:lang w:val="en-GB"/>
        </w:rPr>
        <w:tab/>
      </w:r>
      <w:r w:rsidRPr="00474BC7">
        <w:rPr>
          <w:rFonts w:ascii="CG Times" w:hAnsi="CG Times"/>
          <w:lang w:val="en-GB"/>
        </w:rPr>
        <w:tab/>
        <w:t>and Development</w:t>
      </w:r>
    </w:p>
    <w:p w:rsidR="00474BC7" w:rsidRPr="00474BC7" w:rsidRDefault="00474BC7">
      <w:pPr>
        <w:tabs>
          <w:tab w:val="left" w:pos="1350"/>
          <w:tab w:val="left" w:pos="4680"/>
          <w:tab w:val="left" w:pos="6030"/>
          <w:tab w:val="left" w:pos="7020"/>
        </w:tabs>
        <w:rPr>
          <w:rFonts w:ascii="CG Times" w:hAnsi="CG Times"/>
          <w:b/>
          <w:lang w:val="en-GB"/>
        </w:rPr>
      </w:pPr>
    </w:p>
    <w:p w:rsidR="00474BC7" w:rsidRPr="00474BC7" w:rsidRDefault="00474BC7">
      <w:pPr>
        <w:tabs>
          <w:tab w:val="left" w:pos="1350"/>
          <w:tab w:val="left" w:pos="4680"/>
          <w:tab w:val="left" w:pos="6030"/>
          <w:tab w:val="left" w:pos="7020"/>
        </w:tabs>
        <w:rPr>
          <w:rFonts w:ascii="CG Times" w:hAnsi="CG Times"/>
          <w:lang w:val="en-GB"/>
        </w:rPr>
      </w:pPr>
      <w:r w:rsidRPr="00474BC7">
        <w:rPr>
          <w:rFonts w:ascii="CG Times" w:hAnsi="CG Times"/>
          <w:b/>
          <w:lang w:val="en-GB"/>
        </w:rPr>
        <w:t>Our Ref:</w:t>
      </w:r>
      <w:r w:rsidRPr="00474BC7">
        <w:rPr>
          <w:rFonts w:ascii="CG Times" w:hAnsi="CG Times"/>
          <w:b/>
          <w:lang w:val="en-GB"/>
        </w:rPr>
        <w:tab/>
      </w:r>
      <w:r w:rsidRPr="00474BC7">
        <w:rPr>
          <w:rFonts w:ascii="CG Times" w:hAnsi="CG Times"/>
          <w:lang w:val="en-GB"/>
        </w:rPr>
        <w:t>WK/201600639</w:t>
      </w:r>
      <w:r w:rsidRPr="00474BC7">
        <w:rPr>
          <w:rFonts w:ascii="CG Times" w:hAnsi="CG Times"/>
          <w:b/>
          <w:lang w:val="en-GB"/>
        </w:rPr>
        <w:tab/>
        <w:t>Your Ref:</w:t>
      </w:r>
      <w:r w:rsidRPr="00474BC7">
        <w:rPr>
          <w:rFonts w:ascii="CG Times" w:hAnsi="CG Times"/>
          <w:b/>
          <w:lang w:val="en-GB"/>
        </w:rPr>
        <w:tab/>
      </w:r>
      <w:r w:rsidRPr="00474BC7">
        <w:rPr>
          <w:rFonts w:ascii="CG Times" w:hAnsi="CG Times"/>
          <w:lang w:val="en-GB"/>
        </w:rPr>
        <w:t>P/2016/0028</w:t>
      </w:r>
    </w:p>
    <w:p w:rsidR="00474BC7" w:rsidRPr="00474BC7" w:rsidRDefault="00474BC7">
      <w:pPr>
        <w:tabs>
          <w:tab w:val="left" w:pos="1350"/>
          <w:tab w:val="left" w:pos="4680"/>
          <w:tab w:val="left" w:pos="6030"/>
          <w:tab w:val="left" w:pos="7020"/>
        </w:tabs>
        <w:rPr>
          <w:rFonts w:ascii="CG Times" w:hAnsi="CG Times"/>
          <w:lang w:val="en-GB"/>
        </w:rPr>
      </w:pPr>
    </w:p>
    <w:p w:rsidR="00474BC7" w:rsidRPr="00474BC7" w:rsidRDefault="00474BC7">
      <w:pPr>
        <w:tabs>
          <w:tab w:val="left" w:pos="1350"/>
          <w:tab w:val="left" w:pos="4680"/>
          <w:tab w:val="left" w:pos="6030"/>
          <w:tab w:val="left" w:pos="7020"/>
        </w:tabs>
        <w:rPr>
          <w:rFonts w:ascii="CG Times" w:hAnsi="CG Times"/>
          <w:lang w:val="en-GB"/>
        </w:rPr>
      </w:pPr>
      <w:r w:rsidRPr="00474BC7">
        <w:rPr>
          <w:rFonts w:ascii="CG Times" w:hAnsi="CG Times"/>
          <w:b/>
          <w:lang w:val="en-GB"/>
        </w:rPr>
        <w:t>Date:</w:t>
      </w:r>
      <w:r w:rsidRPr="00474BC7">
        <w:rPr>
          <w:rFonts w:ascii="CG Times" w:hAnsi="CG Times"/>
          <w:b/>
          <w:lang w:val="en-GB"/>
        </w:rPr>
        <w:tab/>
      </w:r>
      <w:r w:rsidRPr="00474BC7">
        <w:rPr>
          <w:rFonts w:ascii="CG Times" w:hAnsi="CG Times"/>
          <w:lang w:val="en-GB"/>
        </w:rPr>
        <w:t>2nd February 2016</w:t>
      </w:r>
    </w:p>
    <w:p w:rsidR="00474BC7" w:rsidRPr="00474BC7" w:rsidRDefault="00474BC7">
      <w:pPr>
        <w:tabs>
          <w:tab w:val="left" w:pos="1170"/>
          <w:tab w:val="left" w:pos="6930"/>
        </w:tabs>
        <w:rPr>
          <w:rFonts w:ascii="CG Times" w:hAnsi="CG Times"/>
          <w:u w:val="single"/>
          <w:lang w:val="en-GB"/>
        </w:rPr>
      </w:pP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r w:rsidRPr="00474BC7">
        <w:rPr>
          <w:rFonts w:ascii="CG Times" w:hAnsi="CG Times"/>
          <w:u w:val="single"/>
          <w:lang w:val="en-GB"/>
        </w:rPr>
        <w:tab/>
      </w:r>
    </w:p>
    <w:p w:rsidR="00474BC7" w:rsidRPr="00474BC7" w:rsidRDefault="00474BC7">
      <w:pPr>
        <w:tabs>
          <w:tab w:val="left" w:pos="720"/>
          <w:tab w:val="left" w:pos="1440"/>
          <w:tab w:val="left" w:pos="2160"/>
          <w:tab w:val="left" w:pos="6930"/>
        </w:tabs>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b/>
          <w:u w:val="single"/>
          <w:lang w:val="en-GB"/>
        </w:rPr>
      </w:pPr>
      <w:r w:rsidRPr="00474BC7">
        <w:rPr>
          <w:rFonts w:ascii="CG Times" w:hAnsi="CG Times"/>
          <w:b/>
          <w:u w:val="single"/>
          <w:lang w:val="en-GB"/>
        </w:rPr>
        <w:t>Town and Country Planning Act 1990</w:t>
      </w:r>
    </w:p>
    <w:p w:rsidR="00474BC7" w:rsidRPr="00474BC7" w:rsidRDefault="00474BC7">
      <w:pPr>
        <w:tabs>
          <w:tab w:val="left" w:pos="720"/>
          <w:tab w:val="left" w:pos="1440"/>
          <w:tab w:val="left" w:pos="2160"/>
          <w:tab w:val="left" w:pos="6930"/>
        </w:tabs>
        <w:rPr>
          <w:rFonts w:ascii="CG Times" w:hAnsi="CG Times"/>
          <w:b/>
          <w:u w:val="single"/>
          <w:lang w:val="en-GB"/>
        </w:rPr>
      </w:pPr>
      <w:r w:rsidRPr="00474BC7">
        <w:rPr>
          <w:rFonts w:ascii="CG Times" w:hAnsi="CG Times"/>
          <w:b/>
          <w:u w:val="single"/>
          <w:lang w:val="en-GB"/>
        </w:rPr>
        <w:t>Town and Country Planning (General Development Procedure) Order 1996</w:t>
      </w:r>
    </w:p>
    <w:p w:rsidR="00474BC7" w:rsidRPr="00474BC7" w:rsidRDefault="00474BC7">
      <w:pPr>
        <w:tabs>
          <w:tab w:val="left" w:pos="720"/>
          <w:tab w:val="left" w:pos="1440"/>
          <w:tab w:val="left" w:pos="2160"/>
          <w:tab w:val="left" w:pos="6930"/>
        </w:tabs>
        <w:rPr>
          <w:rFonts w:ascii="CG Times" w:hAnsi="CG Times"/>
          <w:b/>
          <w:u w:val="single"/>
          <w:lang w:val="en-GB"/>
        </w:rPr>
      </w:pPr>
    </w:p>
    <w:p w:rsidR="00474BC7" w:rsidRPr="00474BC7" w:rsidRDefault="00474BC7">
      <w:pPr>
        <w:tabs>
          <w:tab w:val="left" w:pos="720"/>
          <w:tab w:val="left" w:pos="1440"/>
          <w:tab w:val="left" w:pos="2160"/>
          <w:tab w:val="left" w:pos="6930"/>
        </w:tabs>
        <w:rPr>
          <w:rFonts w:ascii="CG Times" w:hAnsi="CG Times"/>
          <w:b/>
          <w:u w:val="single"/>
          <w:lang w:val="en-GB"/>
        </w:rPr>
      </w:pPr>
      <w:r w:rsidRPr="00474BC7">
        <w:rPr>
          <w:rFonts w:ascii="CG Times" w:hAnsi="CG Times"/>
          <w:b/>
          <w:u w:val="single"/>
          <w:lang w:val="en-GB"/>
        </w:rPr>
        <w:t xml:space="preserve">Re:  Five Crosses Ind Est Minera Wrexham    </w:t>
      </w:r>
    </w:p>
    <w:p w:rsidR="00474BC7" w:rsidRPr="00474BC7" w:rsidRDefault="00474BC7">
      <w:pPr>
        <w:tabs>
          <w:tab w:val="left" w:pos="720"/>
          <w:tab w:val="left" w:pos="1440"/>
          <w:tab w:val="left" w:pos="2160"/>
          <w:tab w:val="left" w:pos="6930"/>
        </w:tabs>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b/>
          <w:u w:val="single"/>
          <w:lang w:val="en-GB"/>
        </w:rPr>
      </w:pPr>
      <w:r w:rsidRPr="008A2A73">
        <w:rPr>
          <w:rFonts w:ascii="CG Times" w:hAnsi="CG Times"/>
          <w:b/>
          <w:u w:val="single"/>
          <w:lang w:val="en-GB"/>
        </w:rPr>
        <w:t>Contaminated Land</w:t>
      </w:r>
    </w:p>
    <w:p w:rsidR="008A2A73" w:rsidRPr="008A2A73" w:rsidRDefault="008A2A73" w:rsidP="008A2A73">
      <w:pPr>
        <w:tabs>
          <w:tab w:val="left" w:pos="720"/>
          <w:tab w:val="left" w:pos="1440"/>
          <w:tab w:val="left" w:pos="2160"/>
          <w:tab w:val="left" w:pos="6930"/>
        </w:tabs>
        <w:jc w:val="both"/>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Due to the potential for contamination issues as a result of historical use on site and surrounding area (Industrial Estate) of the land in the historical mining area of Minera, it will be necessary to condition any future consent so as to ensure that any potential contamination issues are adequately dealt with.  I would recommend that the following conditions and note to applicant be applied to any future consent that may be granted.</w:t>
      </w:r>
    </w:p>
    <w:p w:rsidR="008A2A73" w:rsidRPr="008A2A73" w:rsidRDefault="008A2A73" w:rsidP="008A2A73">
      <w:pPr>
        <w:tabs>
          <w:tab w:val="left" w:pos="720"/>
          <w:tab w:val="left" w:pos="1440"/>
          <w:tab w:val="left" w:pos="2160"/>
          <w:tab w:val="left" w:pos="6930"/>
        </w:tabs>
        <w:jc w:val="both"/>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Condition</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ZP01</w:t>
      </w:r>
      <w:r w:rsidRPr="008A2A73">
        <w:rPr>
          <w:rFonts w:ascii="CG Times" w:hAnsi="CG Times"/>
          <w:lang w:val="en-GB"/>
        </w:rPr>
        <w:tab/>
      </w:r>
      <w:r w:rsidRPr="008A2A73">
        <w:rPr>
          <w:rFonts w:ascii="CG Times" w:hAnsi="CG Times"/>
          <w:lang w:val="en-GB"/>
        </w:rPr>
        <w:tab/>
        <w:t>CONTAMINATED LAND</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ab/>
        <w:t xml:space="preserve">No part of the development shall commence until a scheme to deal with potential contamination at the site has been submitted to and approved in writing by the Local Planning Authority.  This scheme shall include a phased investigation approach to identify the extent of contamination and any measures required to remediate the site, including post-development monitoring.  </w:t>
      </w:r>
    </w:p>
    <w:p w:rsidR="008A2A73" w:rsidRPr="008A2A73" w:rsidRDefault="008A2A73" w:rsidP="008A2A73">
      <w:pPr>
        <w:tabs>
          <w:tab w:val="left" w:pos="720"/>
          <w:tab w:val="left" w:pos="1440"/>
          <w:tab w:val="left" w:pos="2160"/>
          <w:tab w:val="left" w:pos="6930"/>
        </w:tabs>
        <w:jc w:val="both"/>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ZP02</w:t>
      </w:r>
      <w:r w:rsidRPr="008A2A73">
        <w:rPr>
          <w:rFonts w:ascii="CG Times" w:hAnsi="CG Times"/>
          <w:lang w:val="en-GB"/>
        </w:rPr>
        <w:tab/>
      </w:r>
      <w:r w:rsidRPr="008A2A73">
        <w:rPr>
          <w:rFonts w:ascii="CG Times" w:hAnsi="CG Times"/>
          <w:lang w:val="en-GB"/>
        </w:rPr>
        <w:tab/>
        <w:t>VERIFICATION REPORT - CONTAMINATED LAND</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No part of the development shall be occupied until a Verification Report which demonstrates that the remedial works approved as part of condition no. P/2015/0949 above have been satisfactorily carried out, has been submitted to and approved in writing by the Local Planning Authority.</w:t>
      </w:r>
    </w:p>
    <w:p w:rsidR="008A2A73" w:rsidRPr="008A2A73" w:rsidRDefault="008A2A73" w:rsidP="008A2A73">
      <w:pPr>
        <w:tabs>
          <w:tab w:val="left" w:pos="720"/>
          <w:tab w:val="left" w:pos="1440"/>
          <w:tab w:val="left" w:pos="2160"/>
          <w:tab w:val="left" w:pos="6930"/>
        </w:tabs>
        <w:jc w:val="both"/>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Note to Applicant</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A11NA</w:t>
      </w:r>
      <w:r w:rsidRPr="008A2A73">
        <w:rPr>
          <w:rFonts w:ascii="CG Times" w:hAnsi="CG Times"/>
          <w:lang w:val="en-GB"/>
        </w:rPr>
        <w:tab/>
        <w:t>SITE CONTAMINATION</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 xml:space="preserve">Further advice on compliance with condition no.P/2015/0968  may be obtained by contacting the Council's Environmental Protection Team on 01978 297 436.  Should the investigation identify contamination issues that may affect receptors other than the site users e.g. groundwater, then it is </w:t>
      </w:r>
      <w:r w:rsidRPr="008A2A73">
        <w:rPr>
          <w:rFonts w:ascii="CG Times" w:hAnsi="CG Times"/>
          <w:lang w:val="en-GB"/>
        </w:rPr>
        <w:lastRenderedPageBreak/>
        <w:t>recommended that these works are also addressed in consultation with the Housing and Public Protection Department prior to commencement of works on site.</w:t>
      </w:r>
    </w:p>
    <w:p w:rsidR="008A2A73" w:rsidRPr="008A2A73" w:rsidRDefault="008A2A73" w:rsidP="008A2A73">
      <w:pPr>
        <w:tabs>
          <w:tab w:val="left" w:pos="720"/>
          <w:tab w:val="left" w:pos="1440"/>
          <w:tab w:val="left" w:pos="2160"/>
          <w:tab w:val="left" w:pos="6930"/>
        </w:tabs>
        <w:jc w:val="both"/>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b/>
          <w:u w:val="single"/>
          <w:lang w:val="en-GB"/>
        </w:rPr>
      </w:pPr>
      <w:r w:rsidRPr="008A2A73">
        <w:rPr>
          <w:rFonts w:ascii="CG Times" w:hAnsi="CG Times"/>
          <w:b/>
          <w:u w:val="single"/>
          <w:lang w:val="en-GB"/>
        </w:rPr>
        <w:t>E</w:t>
      </w:r>
      <w:r w:rsidRPr="008A2A73">
        <w:rPr>
          <w:rFonts w:ascii="CG Times" w:hAnsi="CG Times"/>
          <w:b/>
          <w:u w:val="single"/>
          <w:lang w:val="en-GB"/>
        </w:rPr>
        <w:t xml:space="preserve">nvironmental </w:t>
      </w:r>
      <w:r w:rsidRPr="008A2A73">
        <w:rPr>
          <w:rFonts w:ascii="CG Times" w:hAnsi="CG Times"/>
          <w:b/>
          <w:u w:val="single"/>
          <w:lang w:val="en-GB"/>
        </w:rPr>
        <w:t>P</w:t>
      </w:r>
      <w:r w:rsidRPr="008A2A73">
        <w:rPr>
          <w:rFonts w:ascii="CG Times" w:hAnsi="CG Times"/>
          <w:b/>
          <w:u w:val="single"/>
          <w:lang w:val="en-GB"/>
        </w:rPr>
        <w:t>rotection</w:t>
      </w:r>
    </w:p>
    <w:p w:rsidR="008A2A73" w:rsidRDefault="008A2A73" w:rsidP="008A2A73">
      <w:pPr>
        <w:tabs>
          <w:tab w:val="left" w:pos="720"/>
          <w:tab w:val="left" w:pos="1440"/>
          <w:tab w:val="left" w:pos="2160"/>
          <w:tab w:val="left" w:pos="6930"/>
        </w:tabs>
        <w:jc w:val="both"/>
        <w:rPr>
          <w:rFonts w:ascii="CG Times" w:hAnsi="CG Times"/>
          <w:lang w:val="en-GB"/>
        </w:rPr>
      </w:pPr>
    </w:p>
    <w:p w:rsidR="008A2A73" w:rsidRPr="008A2A73" w:rsidRDefault="008A2A73" w:rsidP="008A2A73">
      <w:pPr>
        <w:tabs>
          <w:tab w:val="left" w:pos="720"/>
          <w:tab w:val="left" w:pos="1440"/>
          <w:tab w:val="left" w:pos="2160"/>
          <w:tab w:val="left" w:pos="6930"/>
        </w:tabs>
        <w:jc w:val="both"/>
        <w:rPr>
          <w:rFonts w:ascii="CG Times" w:hAnsi="CG Times"/>
          <w:lang w:val="en-GB"/>
        </w:rPr>
      </w:pPr>
      <w:bookmarkStart w:id="0" w:name="_GoBack"/>
      <w:bookmarkEnd w:id="0"/>
      <w:r w:rsidRPr="008A2A73">
        <w:rPr>
          <w:rFonts w:ascii="CG Times" w:hAnsi="CG Times"/>
          <w:lang w:val="en-GB"/>
        </w:rPr>
        <w:t>Advice Note</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A23N</w:t>
      </w:r>
      <w:r w:rsidRPr="008A2A73">
        <w:rPr>
          <w:rFonts w:ascii="CG Times" w:hAnsi="CG Times"/>
          <w:lang w:val="en-GB"/>
        </w:rPr>
        <w:tab/>
      </w:r>
      <w:r w:rsidRPr="008A2A73">
        <w:rPr>
          <w:rFonts w:ascii="CG Times" w:hAnsi="CG Times"/>
          <w:lang w:val="en-GB"/>
        </w:rPr>
        <w:tab/>
        <w:t>BURNING OF WASTE ADVICE</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Burning of waste generated from construction activities is not considered to be an appropriate method of disposal and action may be taken as follows:</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  Under the Environmental Protection Act 1990 anyone found   disposing of construction site waste by burning is likely to be in breach of their duty of care with regard to waste disposal;</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8A2A73" w:rsidRPr="008A2A73"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 Under the Clean Air Act 1993 it is an offence for a commercial activity to burn anything that gives rise to dark smoke.</w:t>
      </w:r>
    </w:p>
    <w:p w:rsidR="00474BC7" w:rsidRPr="00474BC7" w:rsidRDefault="008A2A73" w:rsidP="008A2A73">
      <w:pPr>
        <w:tabs>
          <w:tab w:val="left" w:pos="720"/>
          <w:tab w:val="left" w:pos="1440"/>
          <w:tab w:val="left" w:pos="2160"/>
          <w:tab w:val="left" w:pos="6930"/>
        </w:tabs>
        <w:jc w:val="both"/>
        <w:rPr>
          <w:rFonts w:ascii="CG Times" w:hAnsi="CG Times"/>
          <w:lang w:val="en-GB"/>
        </w:rPr>
      </w:pPr>
      <w:r w:rsidRPr="008A2A73">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474BC7" w:rsidRPr="00474BC7" w:rsidRDefault="00474BC7">
      <w:pPr>
        <w:tabs>
          <w:tab w:val="left" w:pos="720"/>
          <w:tab w:val="left" w:pos="1440"/>
          <w:tab w:val="left" w:pos="2160"/>
          <w:tab w:val="left" w:pos="6930"/>
        </w:tabs>
        <w:jc w:val="both"/>
        <w:rPr>
          <w:rFonts w:ascii="CG Times" w:hAnsi="CG Times"/>
          <w:lang w:val="en-GB"/>
        </w:rPr>
      </w:pPr>
    </w:p>
    <w:p w:rsidR="00474BC7" w:rsidRPr="00474BC7" w:rsidRDefault="00474BC7">
      <w:pPr>
        <w:tabs>
          <w:tab w:val="left" w:pos="720"/>
          <w:tab w:val="left" w:pos="1440"/>
          <w:tab w:val="left" w:pos="2160"/>
          <w:tab w:val="left" w:pos="6930"/>
        </w:tabs>
        <w:jc w:val="both"/>
        <w:rPr>
          <w:rFonts w:ascii="CG Times" w:hAnsi="CG Times"/>
          <w:lang w:val="en-GB"/>
        </w:rPr>
      </w:pPr>
    </w:p>
    <w:p w:rsidR="00474BC7" w:rsidRPr="00474BC7" w:rsidRDefault="00474BC7">
      <w:pPr>
        <w:tabs>
          <w:tab w:val="left" w:pos="720"/>
          <w:tab w:val="left" w:pos="1440"/>
          <w:tab w:val="left" w:pos="2160"/>
          <w:tab w:val="left" w:pos="6930"/>
        </w:tabs>
        <w:jc w:val="both"/>
        <w:rPr>
          <w:rFonts w:ascii="CG Times" w:hAnsi="CG Times"/>
          <w:lang w:val="en-GB"/>
        </w:rPr>
      </w:pPr>
    </w:p>
    <w:p w:rsidR="00474BC7" w:rsidRPr="00474BC7" w:rsidRDefault="00474BC7">
      <w:pPr>
        <w:tabs>
          <w:tab w:val="left" w:pos="720"/>
          <w:tab w:val="left" w:pos="1440"/>
          <w:tab w:val="left" w:pos="2160"/>
          <w:tab w:val="left" w:pos="6930"/>
        </w:tabs>
        <w:jc w:val="both"/>
        <w:rPr>
          <w:rFonts w:ascii="CG Times" w:hAnsi="CG Times"/>
          <w:lang w:val="en-GB"/>
        </w:rPr>
      </w:pPr>
    </w:p>
    <w:p w:rsidR="00474BC7" w:rsidRPr="00474BC7" w:rsidRDefault="00474BC7">
      <w:pPr>
        <w:tabs>
          <w:tab w:val="left" w:pos="720"/>
          <w:tab w:val="left" w:pos="1440"/>
          <w:tab w:val="left" w:pos="2160"/>
          <w:tab w:val="left" w:pos="6930"/>
        </w:tabs>
        <w:jc w:val="both"/>
        <w:rPr>
          <w:rFonts w:ascii="CG Times" w:hAnsi="CG Times"/>
          <w:lang w:val="en-GB"/>
        </w:rPr>
      </w:pPr>
    </w:p>
    <w:p w:rsidR="00474BC7" w:rsidRPr="00474BC7" w:rsidRDefault="00474BC7">
      <w:pPr>
        <w:tabs>
          <w:tab w:val="left" w:pos="720"/>
          <w:tab w:val="left" w:pos="1440"/>
          <w:tab w:val="left" w:pos="2160"/>
          <w:tab w:val="left" w:pos="6930"/>
        </w:tabs>
        <w:jc w:val="both"/>
        <w:rPr>
          <w:rFonts w:ascii="CG Times" w:hAnsi="CG Times"/>
          <w:lang w:val="en-GB"/>
        </w:rPr>
      </w:pPr>
    </w:p>
    <w:p w:rsidR="00474BC7" w:rsidRPr="00474BC7" w:rsidRDefault="00474BC7">
      <w:pPr>
        <w:tabs>
          <w:tab w:val="left" w:pos="720"/>
          <w:tab w:val="left" w:pos="1440"/>
          <w:tab w:val="left" w:pos="2160"/>
          <w:tab w:val="left" w:pos="6930"/>
        </w:tabs>
        <w:jc w:val="both"/>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lang w:val="en-GB"/>
        </w:rPr>
      </w:pPr>
      <w:r w:rsidRPr="00474BC7">
        <w:rPr>
          <w:rFonts w:ascii="CG Times" w:hAnsi="CG Times"/>
          <w:lang w:val="en-GB"/>
        </w:rPr>
        <w:t>………………………………………………</w:t>
      </w:r>
    </w:p>
    <w:p w:rsidR="00474BC7" w:rsidRPr="00474BC7" w:rsidRDefault="00474BC7">
      <w:pPr>
        <w:tabs>
          <w:tab w:val="left" w:pos="720"/>
          <w:tab w:val="left" w:pos="1440"/>
          <w:tab w:val="left" w:pos="2160"/>
          <w:tab w:val="left" w:pos="6930"/>
        </w:tabs>
        <w:rPr>
          <w:rFonts w:ascii="CG Times" w:hAnsi="CG Times"/>
          <w:b/>
          <w:u w:val="single"/>
          <w:lang w:val="en-GB"/>
        </w:rPr>
      </w:pPr>
      <w:r w:rsidRPr="00474BC7">
        <w:rPr>
          <w:rFonts w:ascii="CG Times" w:hAnsi="CG Times"/>
          <w:b/>
          <w:u w:val="single"/>
          <w:lang w:val="en-GB"/>
        </w:rPr>
        <w:t>Head of Housing and Public Protection</w:t>
      </w:r>
    </w:p>
    <w:p w:rsidR="00474BC7" w:rsidRPr="00474BC7" w:rsidRDefault="00474BC7">
      <w:pPr>
        <w:tabs>
          <w:tab w:val="left" w:pos="720"/>
          <w:tab w:val="left" w:pos="1440"/>
          <w:tab w:val="left" w:pos="2160"/>
          <w:tab w:val="left" w:pos="6930"/>
        </w:tabs>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lang w:val="en-GB"/>
        </w:rPr>
        <w:sectPr w:rsidR="00474BC7" w:rsidRPr="00474BC7" w:rsidSect="00474BC7">
          <w:pgSz w:w="11909" w:h="16834" w:code="9"/>
          <w:pgMar w:top="720" w:right="1080" w:bottom="720" w:left="1080" w:header="720" w:footer="720" w:gutter="0"/>
          <w:pgNumType w:start="1"/>
          <w:cols w:space="720"/>
        </w:sectPr>
      </w:pPr>
      <w:r w:rsidRPr="00474BC7">
        <w:rPr>
          <w:rFonts w:ascii="CG Times" w:hAnsi="CG Times"/>
          <w:lang w:val="en-GB"/>
        </w:rPr>
        <w:t>Enc.</w:t>
      </w:r>
    </w:p>
    <w:p w:rsidR="0060070E" w:rsidRDefault="0060070E">
      <w:pPr>
        <w:tabs>
          <w:tab w:val="left" w:pos="720"/>
          <w:tab w:val="left" w:pos="1440"/>
          <w:tab w:val="left" w:pos="2160"/>
          <w:tab w:val="left" w:pos="6930"/>
        </w:tabs>
        <w:rPr>
          <w:rFonts w:ascii="CG Times" w:hAnsi="CG Times"/>
          <w:lang w:val="en-GB"/>
        </w:rPr>
      </w:pPr>
    </w:p>
    <w:p w:rsidR="00474BC7" w:rsidRPr="00474BC7" w:rsidRDefault="00474BC7">
      <w:pPr>
        <w:tabs>
          <w:tab w:val="left" w:pos="720"/>
          <w:tab w:val="left" w:pos="1440"/>
          <w:tab w:val="left" w:pos="2160"/>
          <w:tab w:val="left" w:pos="6930"/>
        </w:tabs>
        <w:rPr>
          <w:rFonts w:ascii="CG Times" w:hAnsi="CG Times"/>
          <w:lang w:val="en-GB"/>
        </w:rPr>
      </w:pPr>
    </w:p>
    <w:sectPr w:rsidR="00474BC7" w:rsidRPr="00474BC7" w:rsidSect="00474BC7">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474BC7"/>
    <w:rsid w:val="005372B7"/>
    <w:rsid w:val="0060070E"/>
    <w:rsid w:val="007B10EB"/>
    <w:rsid w:val="007F14B1"/>
    <w:rsid w:val="00842F8F"/>
    <w:rsid w:val="00886AD2"/>
    <w:rsid w:val="008A2A73"/>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2016-02-02T12:59:00Z</dcterms:created>
  <dcterms:modified xsi:type="dcterms:W3CDTF">2016-02-02T12:59:00Z</dcterms:modified>
</cp:coreProperties>
</file>