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521" w:rsidRPr="00A41521" w:rsidRDefault="00A41521" w:rsidP="00A41521">
      <w:pPr>
        <w:rPr>
          <w:rFonts w:ascii="Arial" w:hAnsi="Arial" w:cs="Arial"/>
          <w:b/>
          <w:sz w:val="36"/>
          <w:szCs w:val="24"/>
        </w:rPr>
      </w:pPr>
      <w:r w:rsidRPr="00A41521">
        <w:rPr>
          <w:rFonts w:ascii="Arial" w:hAnsi="Arial" w:cs="Arial"/>
          <w:b/>
          <w:sz w:val="36"/>
          <w:szCs w:val="24"/>
        </w:rPr>
        <w:t>PLANNING PERMISSION BRY P/2014/0166</w:t>
      </w:r>
    </w:p>
    <w:p w:rsidR="00A41521" w:rsidRDefault="00A41521" w:rsidP="00A41521">
      <w:pPr>
        <w:rPr>
          <w:rFonts w:ascii="Arial" w:hAnsi="Arial" w:cs="Arial"/>
          <w:b/>
          <w:sz w:val="32"/>
          <w:szCs w:val="24"/>
        </w:rPr>
      </w:pPr>
      <w:r>
        <w:rPr>
          <w:rFonts w:ascii="Arial" w:hAnsi="Arial" w:cs="Arial"/>
          <w:b/>
          <w:sz w:val="32"/>
          <w:szCs w:val="24"/>
        </w:rPr>
        <w:t>Condition 5</w:t>
      </w:r>
    </w:p>
    <w:p w:rsidR="00A41521" w:rsidRDefault="00A41521" w:rsidP="00A41521">
      <w:pPr>
        <w:rPr>
          <w:rFonts w:ascii="Arial" w:hAnsi="Arial" w:cs="Arial"/>
          <w:b/>
          <w:sz w:val="32"/>
          <w:szCs w:val="24"/>
        </w:rPr>
      </w:pPr>
    </w:p>
    <w:p w:rsidR="00A41521" w:rsidRPr="00A41521" w:rsidRDefault="00A41521" w:rsidP="00A41521">
      <w:pPr>
        <w:rPr>
          <w:rFonts w:ascii="Arial" w:hAnsi="Arial" w:cs="Arial"/>
          <w:b/>
          <w:sz w:val="32"/>
          <w:szCs w:val="24"/>
        </w:rPr>
      </w:pPr>
      <w:r w:rsidRPr="00A41521">
        <w:rPr>
          <w:rFonts w:ascii="Arial" w:hAnsi="Arial" w:cs="Arial"/>
          <w:b/>
          <w:sz w:val="32"/>
          <w:szCs w:val="24"/>
        </w:rPr>
        <w:t>SCHEME TO DEAL WITH POTENTIAL CONTAMINATION</w:t>
      </w:r>
    </w:p>
    <w:p w:rsidR="00A41521" w:rsidRDefault="00A41521" w:rsidP="00A41521">
      <w:pPr>
        <w:rPr>
          <w:rFonts w:ascii="Arial" w:hAnsi="Arial" w:cs="Arial"/>
          <w:sz w:val="24"/>
          <w:szCs w:val="24"/>
        </w:rPr>
      </w:pPr>
    </w:p>
    <w:p w:rsidR="00A41521" w:rsidRPr="003D13B6" w:rsidRDefault="00A41521" w:rsidP="00A41521">
      <w:pPr>
        <w:rPr>
          <w:rFonts w:ascii="Arial" w:hAnsi="Arial" w:cs="Arial"/>
          <w:b/>
          <w:sz w:val="24"/>
          <w:szCs w:val="24"/>
        </w:rPr>
      </w:pPr>
      <w:r w:rsidRPr="003D13B6">
        <w:rPr>
          <w:rFonts w:ascii="Arial" w:hAnsi="Arial" w:cs="Arial"/>
          <w:b/>
          <w:sz w:val="24"/>
          <w:szCs w:val="24"/>
        </w:rPr>
        <w:t>INTRODUCTION</w:t>
      </w:r>
    </w:p>
    <w:p w:rsidR="00A41521" w:rsidRDefault="00A41521" w:rsidP="00A41521">
      <w:pPr>
        <w:rPr>
          <w:rFonts w:ascii="Arial" w:hAnsi="Arial" w:cs="Arial"/>
          <w:sz w:val="24"/>
          <w:szCs w:val="24"/>
        </w:rPr>
      </w:pPr>
      <w:r>
        <w:rPr>
          <w:rFonts w:ascii="Arial" w:hAnsi="Arial" w:cs="Arial"/>
          <w:sz w:val="24"/>
          <w:szCs w:val="24"/>
        </w:rPr>
        <w:t xml:space="preserve">As part of the overall reclamation and redevelopment scheme for the former Brymbo Steelworks site, Smith Grant LLP, who </w:t>
      </w:r>
      <w:proofErr w:type="gramStart"/>
      <w:r>
        <w:rPr>
          <w:rFonts w:ascii="Arial" w:hAnsi="Arial" w:cs="Arial"/>
          <w:sz w:val="24"/>
          <w:szCs w:val="24"/>
        </w:rPr>
        <w:t>were</w:t>
      </w:r>
      <w:proofErr w:type="gramEnd"/>
      <w:r>
        <w:rPr>
          <w:rFonts w:ascii="Arial" w:hAnsi="Arial" w:cs="Arial"/>
          <w:sz w:val="24"/>
          <w:szCs w:val="24"/>
        </w:rPr>
        <w:t xml:space="preserve"> actively involved throughout the operation</w:t>
      </w:r>
      <w:r w:rsidR="007D2A10">
        <w:rPr>
          <w:rFonts w:ascii="Arial" w:hAnsi="Arial" w:cs="Arial"/>
          <w:sz w:val="24"/>
          <w:szCs w:val="24"/>
        </w:rPr>
        <w:t>, prepared</w:t>
      </w:r>
      <w:r>
        <w:rPr>
          <w:rFonts w:ascii="Arial" w:hAnsi="Arial" w:cs="Arial"/>
          <w:sz w:val="24"/>
          <w:szCs w:val="24"/>
        </w:rPr>
        <w:t xml:space="preserve"> </w:t>
      </w:r>
      <w:r w:rsidR="007D2A10">
        <w:rPr>
          <w:rFonts w:ascii="Arial" w:hAnsi="Arial" w:cs="Arial"/>
          <w:sz w:val="24"/>
          <w:szCs w:val="24"/>
        </w:rPr>
        <w:t xml:space="preserve">a series of </w:t>
      </w:r>
      <w:r w:rsidR="007D2A10" w:rsidRPr="00A41521">
        <w:rPr>
          <w:rFonts w:ascii="Arial" w:hAnsi="Arial" w:cs="Arial"/>
          <w:sz w:val="24"/>
          <w:szCs w:val="24"/>
        </w:rPr>
        <w:t xml:space="preserve">Contamination Certification Reports </w:t>
      </w:r>
      <w:r w:rsidR="007D2A10">
        <w:rPr>
          <w:rFonts w:ascii="Arial" w:hAnsi="Arial" w:cs="Arial"/>
          <w:sz w:val="24"/>
          <w:szCs w:val="24"/>
        </w:rPr>
        <w:t>relating to the</w:t>
      </w:r>
      <w:r w:rsidR="007D2A10" w:rsidRPr="00A41521">
        <w:rPr>
          <w:rFonts w:ascii="Arial" w:hAnsi="Arial" w:cs="Arial"/>
          <w:sz w:val="24"/>
          <w:szCs w:val="24"/>
        </w:rPr>
        <w:t xml:space="preserve"> </w:t>
      </w:r>
      <w:r w:rsidR="007D2A10">
        <w:rPr>
          <w:rFonts w:ascii="Arial" w:hAnsi="Arial" w:cs="Arial"/>
          <w:sz w:val="24"/>
          <w:szCs w:val="24"/>
        </w:rPr>
        <w:t>various modules</w:t>
      </w:r>
      <w:r w:rsidR="007D2A10">
        <w:rPr>
          <w:rFonts w:ascii="Arial" w:hAnsi="Arial" w:cs="Arial"/>
          <w:sz w:val="24"/>
          <w:szCs w:val="24"/>
        </w:rPr>
        <w:t xml:space="preserve">. In the case of the Spine Road </w:t>
      </w:r>
      <w:r w:rsidR="00E608AC">
        <w:rPr>
          <w:rFonts w:ascii="Arial" w:hAnsi="Arial" w:cs="Arial"/>
          <w:sz w:val="24"/>
          <w:szCs w:val="24"/>
        </w:rPr>
        <w:t xml:space="preserve">Module </w:t>
      </w:r>
      <w:r w:rsidR="007D2A10">
        <w:rPr>
          <w:rFonts w:ascii="Arial" w:hAnsi="Arial" w:cs="Arial"/>
          <w:sz w:val="24"/>
          <w:szCs w:val="24"/>
        </w:rPr>
        <w:t>the Report was published in June 2007.</w:t>
      </w:r>
      <w:r w:rsidRPr="00A41521">
        <w:rPr>
          <w:rFonts w:ascii="Arial" w:hAnsi="Arial" w:cs="Arial"/>
          <w:sz w:val="24"/>
          <w:szCs w:val="24"/>
        </w:rPr>
        <w:t xml:space="preserve"> </w:t>
      </w:r>
      <w:r w:rsidR="007D2A10">
        <w:rPr>
          <w:rFonts w:ascii="Arial" w:hAnsi="Arial" w:cs="Arial"/>
          <w:sz w:val="24"/>
          <w:szCs w:val="24"/>
        </w:rPr>
        <w:t xml:space="preserve">That Report </w:t>
      </w:r>
      <w:r w:rsidR="007D2A10" w:rsidRPr="00A41521">
        <w:rPr>
          <w:rFonts w:ascii="Arial" w:hAnsi="Arial" w:cs="Arial"/>
          <w:sz w:val="24"/>
          <w:szCs w:val="24"/>
        </w:rPr>
        <w:t xml:space="preserve">together with </w:t>
      </w:r>
      <w:r w:rsidR="007D2A10">
        <w:rPr>
          <w:rFonts w:ascii="Arial" w:hAnsi="Arial" w:cs="Arial"/>
          <w:sz w:val="24"/>
          <w:szCs w:val="24"/>
        </w:rPr>
        <w:t>its</w:t>
      </w:r>
      <w:r w:rsidR="007D2A10" w:rsidRPr="00A41521">
        <w:rPr>
          <w:rFonts w:ascii="Arial" w:hAnsi="Arial" w:cs="Arial"/>
          <w:sz w:val="24"/>
          <w:szCs w:val="24"/>
        </w:rPr>
        <w:t xml:space="preserve"> Conclusions and Recommendations</w:t>
      </w:r>
      <w:r w:rsidR="007D2A10">
        <w:rPr>
          <w:rFonts w:ascii="Arial" w:hAnsi="Arial" w:cs="Arial"/>
          <w:sz w:val="24"/>
          <w:szCs w:val="24"/>
        </w:rPr>
        <w:t xml:space="preserve"> was</w:t>
      </w:r>
      <w:r w:rsidRPr="00A41521">
        <w:rPr>
          <w:rFonts w:ascii="Arial" w:hAnsi="Arial" w:cs="Arial"/>
          <w:sz w:val="24"/>
          <w:szCs w:val="24"/>
        </w:rPr>
        <w:t xml:space="preserve"> submitted to the Council and </w:t>
      </w:r>
      <w:r w:rsidR="007D2A10">
        <w:rPr>
          <w:rFonts w:ascii="Arial" w:hAnsi="Arial" w:cs="Arial"/>
          <w:sz w:val="24"/>
          <w:szCs w:val="24"/>
        </w:rPr>
        <w:t xml:space="preserve">was </w:t>
      </w:r>
      <w:r w:rsidRPr="00A41521">
        <w:rPr>
          <w:rFonts w:ascii="Arial" w:hAnsi="Arial" w:cs="Arial"/>
          <w:sz w:val="24"/>
          <w:szCs w:val="24"/>
        </w:rPr>
        <w:t xml:space="preserve">accepted by the Council. </w:t>
      </w:r>
      <w:bookmarkStart w:id="0" w:name="_GoBack"/>
      <w:bookmarkEnd w:id="0"/>
    </w:p>
    <w:p w:rsidR="00A41521" w:rsidRPr="00A41521" w:rsidRDefault="007D2A10" w:rsidP="00A41521">
      <w:pPr>
        <w:rPr>
          <w:rFonts w:ascii="Arial" w:hAnsi="Arial" w:cs="Arial"/>
          <w:sz w:val="24"/>
          <w:szCs w:val="24"/>
        </w:rPr>
      </w:pPr>
      <w:r>
        <w:rPr>
          <w:rFonts w:ascii="Arial" w:hAnsi="Arial" w:cs="Arial"/>
          <w:sz w:val="24"/>
          <w:szCs w:val="24"/>
        </w:rPr>
        <w:t xml:space="preserve">I have attached a copy of </w:t>
      </w:r>
      <w:r w:rsidR="00E608AC" w:rsidRPr="00D57042">
        <w:rPr>
          <w:rFonts w:ascii="Arial" w:hAnsi="Arial" w:cs="Arial"/>
          <w:b/>
          <w:sz w:val="24"/>
          <w:szCs w:val="24"/>
        </w:rPr>
        <w:t>Chapters 10</w:t>
      </w:r>
      <w:r w:rsidRPr="00D57042">
        <w:rPr>
          <w:rFonts w:ascii="Arial" w:hAnsi="Arial" w:cs="Arial"/>
          <w:b/>
          <w:sz w:val="24"/>
          <w:szCs w:val="24"/>
        </w:rPr>
        <w:t xml:space="preserve"> </w:t>
      </w:r>
      <w:r w:rsidR="00E608AC" w:rsidRPr="00D57042">
        <w:rPr>
          <w:rFonts w:ascii="Arial" w:hAnsi="Arial" w:cs="Arial"/>
          <w:b/>
          <w:sz w:val="24"/>
          <w:szCs w:val="24"/>
        </w:rPr>
        <w:t>‘Completion Assessment’ and 11 ‘</w:t>
      </w:r>
      <w:r w:rsidRPr="00D57042">
        <w:rPr>
          <w:rFonts w:ascii="Arial" w:hAnsi="Arial" w:cs="Arial"/>
          <w:b/>
          <w:sz w:val="24"/>
          <w:szCs w:val="24"/>
        </w:rPr>
        <w:t>Conclusions and Recommendations</w:t>
      </w:r>
      <w:r w:rsidR="00E608AC" w:rsidRPr="00D57042">
        <w:rPr>
          <w:rFonts w:ascii="Arial" w:hAnsi="Arial" w:cs="Arial"/>
          <w:b/>
          <w:sz w:val="24"/>
          <w:szCs w:val="24"/>
        </w:rPr>
        <w:t>’</w:t>
      </w:r>
      <w:r>
        <w:rPr>
          <w:rFonts w:ascii="Arial" w:hAnsi="Arial" w:cs="Arial"/>
          <w:sz w:val="24"/>
          <w:szCs w:val="24"/>
        </w:rPr>
        <w:t xml:space="preserve"> for ease of reference.</w:t>
      </w:r>
    </w:p>
    <w:p w:rsidR="00A41521" w:rsidRPr="00A41521" w:rsidRDefault="00A41521" w:rsidP="00A41521">
      <w:pPr>
        <w:rPr>
          <w:rFonts w:ascii="Arial" w:hAnsi="Arial" w:cs="Arial"/>
          <w:sz w:val="24"/>
          <w:szCs w:val="24"/>
        </w:rPr>
      </w:pPr>
      <w:r w:rsidRPr="00A41521">
        <w:rPr>
          <w:rFonts w:ascii="Arial" w:hAnsi="Arial" w:cs="Arial"/>
          <w:sz w:val="24"/>
          <w:szCs w:val="24"/>
        </w:rPr>
        <w:t xml:space="preserve">The Smith Grant report was included in the tender documents for the road construction works and the tenderers’ attention was directed to </w:t>
      </w:r>
      <w:r w:rsidR="00E608AC">
        <w:rPr>
          <w:rFonts w:ascii="Arial" w:hAnsi="Arial" w:cs="Arial"/>
          <w:sz w:val="24"/>
          <w:szCs w:val="24"/>
        </w:rPr>
        <w:t>Chapters 10 and 11 in particular</w:t>
      </w:r>
      <w:r w:rsidRPr="00A41521">
        <w:rPr>
          <w:rFonts w:ascii="Arial" w:hAnsi="Arial" w:cs="Arial"/>
          <w:sz w:val="24"/>
          <w:szCs w:val="24"/>
        </w:rPr>
        <w:t>. The successful tenderer will therefore be aware of our requirements in relation to any contamination found during the site works.</w:t>
      </w:r>
    </w:p>
    <w:p w:rsidR="00A41521" w:rsidRDefault="00A41521" w:rsidP="00A41521">
      <w:pPr>
        <w:rPr>
          <w:rFonts w:ascii="Arial" w:hAnsi="Arial" w:cs="Arial"/>
          <w:sz w:val="24"/>
          <w:szCs w:val="24"/>
        </w:rPr>
      </w:pPr>
    </w:p>
    <w:p w:rsidR="00E608AC" w:rsidRPr="003D13B6" w:rsidRDefault="00E608AC" w:rsidP="00A41521">
      <w:pPr>
        <w:rPr>
          <w:rFonts w:ascii="Arial" w:hAnsi="Arial" w:cs="Arial"/>
          <w:b/>
          <w:sz w:val="24"/>
          <w:szCs w:val="24"/>
        </w:rPr>
      </w:pPr>
      <w:r w:rsidRPr="003D13B6">
        <w:rPr>
          <w:rFonts w:ascii="Arial" w:hAnsi="Arial" w:cs="Arial"/>
          <w:b/>
          <w:sz w:val="24"/>
          <w:szCs w:val="24"/>
        </w:rPr>
        <w:t>PROPOSED SCHEME</w:t>
      </w:r>
    </w:p>
    <w:p w:rsidR="00E608AC" w:rsidRDefault="00E608AC" w:rsidP="00A41521">
      <w:pPr>
        <w:rPr>
          <w:rFonts w:ascii="Arial" w:hAnsi="Arial" w:cs="Arial"/>
          <w:sz w:val="24"/>
          <w:szCs w:val="24"/>
        </w:rPr>
      </w:pPr>
      <w:r>
        <w:rPr>
          <w:rFonts w:ascii="Arial" w:hAnsi="Arial" w:cs="Arial"/>
          <w:sz w:val="24"/>
          <w:szCs w:val="24"/>
        </w:rPr>
        <w:t>It is proposed to carry out the following works</w:t>
      </w:r>
      <w:r w:rsidR="003D13B6">
        <w:rPr>
          <w:rFonts w:ascii="Arial" w:hAnsi="Arial" w:cs="Arial"/>
          <w:sz w:val="24"/>
          <w:szCs w:val="24"/>
        </w:rPr>
        <w:t xml:space="preserve"> (cross referenced to the relevant clauses contained in the Certification Report:</w:t>
      </w:r>
      <w:r>
        <w:rPr>
          <w:rFonts w:ascii="Arial" w:hAnsi="Arial" w:cs="Arial"/>
          <w:sz w:val="24"/>
          <w:szCs w:val="24"/>
        </w:rPr>
        <w:t xml:space="preserve"> </w:t>
      </w:r>
    </w:p>
    <w:p w:rsidR="00E608AC" w:rsidRPr="00A41521" w:rsidRDefault="00E608AC" w:rsidP="00A41521">
      <w:pPr>
        <w:rPr>
          <w:rFonts w:ascii="Arial" w:hAnsi="Arial" w:cs="Arial"/>
          <w:sz w:val="24"/>
          <w:szCs w:val="24"/>
        </w:rPr>
      </w:pPr>
    </w:p>
    <w:p w:rsidR="00A41521" w:rsidRPr="003D13B6" w:rsidRDefault="00A41521" w:rsidP="00A41521">
      <w:pPr>
        <w:rPr>
          <w:rFonts w:ascii="Arial" w:hAnsi="Arial" w:cs="Arial"/>
          <w:b/>
          <w:sz w:val="24"/>
          <w:szCs w:val="24"/>
        </w:rPr>
      </w:pPr>
      <w:r w:rsidRPr="003D13B6">
        <w:rPr>
          <w:rFonts w:ascii="Arial" w:hAnsi="Arial" w:cs="Arial"/>
          <w:b/>
          <w:sz w:val="24"/>
          <w:szCs w:val="24"/>
        </w:rPr>
        <w:t xml:space="preserve">Clause 10.3.1 </w:t>
      </w:r>
    </w:p>
    <w:p w:rsidR="00A41521" w:rsidRPr="00A41521" w:rsidRDefault="00A41521" w:rsidP="00A41521">
      <w:pPr>
        <w:rPr>
          <w:rFonts w:ascii="Arial" w:hAnsi="Arial" w:cs="Arial"/>
          <w:sz w:val="24"/>
          <w:szCs w:val="24"/>
        </w:rPr>
      </w:pPr>
      <w:r w:rsidRPr="00A41521">
        <w:rPr>
          <w:rFonts w:ascii="Arial" w:hAnsi="Arial" w:cs="Arial"/>
          <w:sz w:val="24"/>
          <w:szCs w:val="24"/>
        </w:rPr>
        <w:t xml:space="preserve">We are presently in discussions with service providers for the electricity, gas etc services to be installed in the footpath along the eastern side of the spine road. When the service providers are chosen, we will ensure that they are provided with a summary of the report to aid their decisions on contamination levels and (any) protection measures required; particularly water supply. Please note that almost </w:t>
      </w:r>
      <w:proofErr w:type="gramStart"/>
      <w:r w:rsidRPr="00A41521">
        <w:rPr>
          <w:rFonts w:ascii="Arial" w:hAnsi="Arial" w:cs="Arial"/>
          <w:sz w:val="24"/>
          <w:szCs w:val="24"/>
        </w:rPr>
        <w:t>all of the</w:t>
      </w:r>
      <w:proofErr w:type="gramEnd"/>
      <w:r w:rsidRPr="00A41521">
        <w:rPr>
          <w:rFonts w:ascii="Arial" w:hAnsi="Arial" w:cs="Arial"/>
          <w:sz w:val="24"/>
          <w:szCs w:val="24"/>
        </w:rPr>
        <w:t xml:space="preserve"> road corridor is underlain by 5m of clean overburden cover.</w:t>
      </w:r>
    </w:p>
    <w:p w:rsidR="003D13B6" w:rsidRDefault="003D13B6">
      <w:pPr>
        <w:rPr>
          <w:rFonts w:ascii="Arial" w:hAnsi="Arial" w:cs="Arial"/>
          <w:sz w:val="24"/>
          <w:szCs w:val="24"/>
        </w:rPr>
      </w:pPr>
      <w:r>
        <w:rPr>
          <w:rFonts w:ascii="Arial" w:hAnsi="Arial" w:cs="Arial"/>
          <w:sz w:val="24"/>
          <w:szCs w:val="24"/>
        </w:rPr>
        <w:br w:type="page"/>
      </w:r>
    </w:p>
    <w:p w:rsidR="00A41521" w:rsidRPr="003D13B6" w:rsidRDefault="00A41521" w:rsidP="00A41521">
      <w:pPr>
        <w:rPr>
          <w:rFonts w:ascii="Arial" w:hAnsi="Arial" w:cs="Arial"/>
          <w:b/>
          <w:sz w:val="24"/>
          <w:szCs w:val="24"/>
        </w:rPr>
      </w:pPr>
      <w:r w:rsidRPr="003D13B6">
        <w:rPr>
          <w:rFonts w:ascii="Arial" w:hAnsi="Arial" w:cs="Arial"/>
          <w:b/>
          <w:sz w:val="24"/>
          <w:szCs w:val="24"/>
        </w:rPr>
        <w:lastRenderedPageBreak/>
        <w:t>Clause 10.3.6</w:t>
      </w:r>
      <w:r w:rsidR="003D13B6">
        <w:rPr>
          <w:rFonts w:ascii="Arial" w:hAnsi="Arial" w:cs="Arial"/>
          <w:b/>
          <w:sz w:val="24"/>
          <w:szCs w:val="24"/>
        </w:rPr>
        <w:t xml:space="preserve"> and 11.3</w:t>
      </w:r>
    </w:p>
    <w:p w:rsidR="00A41521" w:rsidRPr="00A41521" w:rsidRDefault="00A41521" w:rsidP="00A41521">
      <w:pPr>
        <w:rPr>
          <w:rFonts w:ascii="Arial" w:hAnsi="Arial" w:cs="Arial"/>
          <w:sz w:val="24"/>
          <w:szCs w:val="24"/>
        </w:rPr>
      </w:pPr>
      <w:r w:rsidRPr="00A41521">
        <w:rPr>
          <w:rFonts w:ascii="Arial" w:hAnsi="Arial" w:cs="Arial"/>
          <w:sz w:val="24"/>
          <w:szCs w:val="24"/>
        </w:rPr>
        <w:t>Whilst it is not relevant to the road construction project, we will ensure that the developers of the individual modules are aware of the need to undertake ground gas risk assessments and, if necessary, further monitoring. We will also ensure that the developers are aware of their responsibilities for the quality of the garden / landscape soils brought on to site.</w:t>
      </w:r>
    </w:p>
    <w:p w:rsidR="00A41521" w:rsidRPr="00A41521" w:rsidRDefault="00A41521" w:rsidP="00A41521">
      <w:pPr>
        <w:rPr>
          <w:rFonts w:ascii="Arial" w:hAnsi="Arial" w:cs="Arial"/>
          <w:sz w:val="24"/>
          <w:szCs w:val="24"/>
        </w:rPr>
      </w:pPr>
    </w:p>
    <w:p w:rsidR="00A41521" w:rsidRPr="003D13B6" w:rsidRDefault="00A41521" w:rsidP="00A41521">
      <w:pPr>
        <w:rPr>
          <w:rFonts w:ascii="Arial" w:hAnsi="Arial" w:cs="Arial"/>
          <w:b/>
          <w:sz w:val="24"/>
          <w:szCs w:val="24"/>
        </w:rPr>
      </w:pPr>
      <w:r w:rsidRPr="003D13B6">
        <w:rPr>
          <w:rFonts w:ascii="Arial" w:hAnsi="Arial" w:cs="Arial"/>
          <w:b/>
          <w:sz w:val="24"/>
          <w:szCs w:val="24"/>
        </w:rPr>
        <w:t>Clause 10.3.8</w:t>
      </w:r>
    </w:p>
    <w:p w:rsidR="00A41521" w:rsidRPr="00A41521" w:rsidRDefault="00A41521" w:rsidP="00A41521">
      <w:pPr>
        <w:rPr>
          <w:rFonts w:ascii="Arial" w:hAnsi="Arial" w:cs="Arial"/>
          <w:sz w:val="24"/>
          <w:szCs w:val="24"/>
        </w:rPr>
      </w:pPr>
      <w:r w:rsidRPr="00A41521">
        <w:rPr>
          <w:rFonts w:ascii="Arial" w:hAnsi="Arial" w:cs="Arial"/>
          <w:sz w:val="24"/>
          <w:szCs w:val="24"/>
        </w:rPr>
        <w:t>We have regularly inspected the open (highway) drain at the No. 1 Gate in order to ensure that the water flow is not impeded by sediment etc, particularly after heavy rain. This drain will be cleaned of any residual sediment prior to its incorporation into the highway road drainage works.</w:t>
      </w:r>
    </w:p>
    <w:p w:rsidR="00A41521" w:rsidRPr="00A41521" w:rsidRDefault="00A41521" w:rsidP="00A41521">
      <w:pPr>
        <w:rPr>
          <w:rFonts w:ascii="Arial" w:hAnsi="Arial" w:cs="Arial"/>
          <w:sz w:val="24"/>
          <w:szCs w:val="24"/>
        </w:rPr>
      </w:pPr>
    </w:p>
    <w:p w:rsidR="00A41521" w:rsidRPr="003D13B6" w:rsidRDefault="00A41521" w:rsidP="00A41521">
      <w:pPr>
        <w:rPr>
          <w:rFonts w:ascii="Arial" w:hAnsi="Arial" w:cs="Arial"/>
          <w:b/>
          <w:sz w:val="24"/>
          <w:szCs w:val="24"/>
        </w:rPr>
      </w:pPr>
      <w:r w:rsidRPr="003D13B6">
        <w:rPr>
          <w:rFonts w:ascii="Arial" w:hAnsi="Arial" w:cs="Arial"/>
          <w:b/>
          <w:sz w:val="24"/>
          <w:szCs w:val="24"/>
        </w:rPr>
        <w:t>Clause 10.3.9</w:t>
      </w:r>
      <w:r w:rsidR="003D13B6">
        <w:rPr>
          <w:rFonts w:ascii="Arial" w:hAnsi="Arial" w:cs="Arial"/>
          <w:b/>
          <w:sz w:val="24"/>
          <w:szCs w:val="24"/>
        </w:rPr>
        <w:t xml:space="preserve"> and 11.5</w:t>
      </w:r>
    </w:p>
    <w:p w:rsidR="00A41521" w:rsidRPr="00A41521" w:rsidRDefault="00A41521" w:rsidP="00A41521">
      <w:pPr>
        <w:rPr>
          <w:rFonts w:ascii="Arial" w:hAnsi="Arial" w:cs="Arial"/>
          <w:sz w:val="24"/>
          <w:szCs w:val="24"/>
        </w:rPr>
      </w:pPr>
      <w:r w:rsidRPr="00A41521">
        <w:rPr>
          <w:rFonts w:ascii="Arial" w:hAnsi="Arial" w:cs="Arial"/>
          <w:sz w:val="24"/>
          <w:szCs w:val="24"/>
        </w:rPr>
        <w:t xml:space="preserve">During the road construction works in the area of the No. 1 Gate and Gwalia Road, we will ensure that a representative of Smith Grant visits the works to check for any residual contamination and (if necessary) advise on the appropriate remedial works. </w:t>
      </w:r>
    </w:p>
    <w:p w:rsidR="00A41521" w:rsidRPr="00A41521" w:rsidRDefault="00A41521" w:rsidP="00A41521">
      <w:pPr>
        <w:rPr>
          <w:rFonts w:ascii="Arial" w:hAnsi="Arial" w:cs="Arial"/>
          <w:sz w:val="24"/>
          <w:szCs w:val="24"/>
        </w:rPr>
      </w:pPr>
    </w:p>
    <w:p w:rsidR="00A41521" w:rsidRPr="003D13B6" w:rsidRDefault="003D13B6" w:rsidP="00A41521">
      <w:pPr>
        <w:rPr>
          <w:rFonts w:ascii="Arial" w:hAnsi="Arial" w:cs="Arial"/>
          <w:b/>
          <w:sz w:val="24"/>
          <w:szCs w:val="24"/>
        </w:rPr>
      </w:pPr>
      <w:r>
        <w:rPr>
          <w:rFonts w:ascii="Arial" w:hAnsi="Arial" w:cs="Arial"/>
          <w:b/>
          <w:sz w:val="24"/>
          <w:szCs w:val="24"/>
        </w:rPr>
        <w:t>Clauses 10.3.10,</w:t>
      </w:r>
      <w:r w:rsidR="00A41521" w:rsidRPr="003D13B6">
        <w:rPr>
          <w:rFonts w:ascii="Arial" w:hAnsi="Arial" w:cs="Arial"/>
          <w:b/>
          <w:sz w:val="24"/>
          <w:szCs w:val="24"/>
        </w:rPr>
        <w:t xml:space="preserve"> 10.3.11</w:t>
      </w:r>
      <w:r>
        <w:rPr>
          <w:rFonts w:ascii="Arial" w:hAnsi="Arial" w:cs="Arial"/>
          <w:b/>
          <w:sz w:val="24"/>
          <w:szCs w:val="24"/>
        </w:rPr>
        <w:t xml:space="preserve"> and 11.5</w:t>
      </w:r>
    </w:p>
    <w:p w:rsidR="00A41521" w:rsidRPr="00A41521" w:rsidRDefault="00A41521" w:rsidP="00A41521">
      <w:pPr>
        <w:rPr>
          <w:rFonts w:ascii="Arial" w:hAnsi="Arial" w:cs="Arial"/>
          <w:sz w:val="24"/>
          <w:szCs w:val="24"/>
        </w:rPr>
      </w:pPr>
      <w:r w:rsidRPr="00A41521">
        <w:rPr>
          <w:rFonts w:ascii="Arial" w:hAnsi="Arial" w:cs="Arial"/>
          <w:sz w:val="24"/>
          <w:szCs w:val="24"/>
        </w:rPr>
        <w:t>A similar approach will be adopted at the junction of the eastern limb of the spine road and Mount Hill.</w:t>
      </w:r>
    </w:p>
    <w:p w:rsidR="00A41521" w:rsidRPr="00A41521" w:rsidRDefault="00A41521" w:rsidP="00A41521">
      <w:pPr>
        <w:rPr>
          <w:rFonts w:ascii="Arial" w:hAnsi="Arial" w:cs="Arial"/>
          <w:sz w:val="24"/>
          <w:szCs w:val="24"/>
        </w:rPr>
      </w:pPr>
    </w:p>
    <w:p w:rsidR="00A41521" w:rsidRPr="003D13B6" w:rsidRDefault="00A41521" w:rsidP="00A41521">
      <w:pPr>
        <w:rPr>
          <w:rFonts w:ascii="Arial" w:hAnsi="Arial" w:cs="Arial"/>
          <w:b/>
          <w:sz w:val="24"/>
          <w:szCs w:val="24"/>
        </w:rPr>
      </w:pPr>
      <w:r w:rsidRPr="003D13B6">
        <w:rPr>
          <w:rFonts w:ascii="Arial" w:hAnsi="Arial" w:cs="Arial"/>
          <w:b/>
          <w:sz w:val="24"/>
          <w:szCs w:val="24"/>
        </w:rPr>
        <w:t>Clause 10.4.2</w:t>
      </w:r>
      <w:r w:rsidR="003D13B6">
        <w:rPr>
          <w:rFonts w:ascii="Arial" w:hAnsi="Arial" w:cs="Arial"/>
          <w:b/>
          <w:sz w:val="24"/>
          <w:szCs w:val="24"/>
        </w:rPr>
        <w:t xml:space="preserve"> and 11.4</w:t>
      </w:r>
    </w:p>
    <w:p w:rsidR="00A024AE" w:rsidRPr="00A41521" w:rsidRDefault="00A41521" w:rsidP="00A41521">
      <w:pPr>
        <w:rPr>
          <w:rFonts w:ascii="Arial" w:hAnsi="Arial" w:cs="Arial"/>
          <w:sz w:val="24"/>
          <w:szCs w:val="24"/>
        </w:rPr>
      </w:pPr>
      <w:r w:rsidRPr="00A41521">
        <w:rPr>
          <w:rFonts w:ascii="Arial" w:hAnsi="Arial" w:cs="Arial"/>
          <w:sz w:val="24"/>
          <w:szCs w:val="24"/>
        </w:rPr>
        <w:t>Because we are not constructing the loop of the spine road at this stage, we do not anticipate having to ensure that any stockpiled steelworks wastes cross-contaminate clean fill. Similarly, there are no concerns at this stage for the concrete classification requirements for any sub-surface structures to be located within the steelwork</w:t>
      </w:r>
      <w:r w:rsidR="003D13B6">
        <w:rPr>
          <w:rFonts w:ascii="Arial" w:hAnsi="Arial" w:cs="Arial"/>
          <w:sz w:val="24"/>
          <w:szCs w:val="24"/>
        </w:rPr>
        <w:t>s wastes.</w:t>
      </w:r>
    </w:p>
    <w:sectPr w:rsidR="00A024AE" w:rsidRPr="00A415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521"/>
    <w:rsid w:val="003D13B6"/>
    <w:rsid w:val="007D2A10"/>
    <w:rsid w:val="00A024AE"/>
    <w:rsid w:val="00A41521"/>
    <w:rsid w:val="00D57042"/>
    <w:rsid w:val="00E60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Ferguson</dc:creator>
  <cp:lastModifiedBy>Matt Ferguson</cp:lastModifiedBy>
  <cp:revision>1</cp:revision>
  <dcterms:created xsi:type="dcterms:W3CDTF">2014-05-22T10:23:00Z</dcterms:created>
  <dcterms:modified xsi:type="dcterms:W3CDTF">2014-05-22T11:26:00Z</dcterms:modified>
</cp:coreProperties>
</file>