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884E75" w:rsidP="007E7DA4">
      <w:pPr>
        <w:rPr>
          <w:b/>
          <w:bCs/>
        </w:rPr>
      </w:pPr>
      <w:r>
        <w:rPr>
          <w:noProof/>
          <w:lang w:eastAsia="en-GB"/>
        </w:rPr>
        <w:drawing>
          <wp:inline distT="0" distB="0" distL="0" distR="0">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0756F2" w:rsidRPr="00376ECD" w:rsidRDefault="000756F2" w:rsidP="007E7DA4">
      <w:pPr>
        <w:pStyle w:val="Heading1"/>
        <w:jc w:val="center"/>
        <w:rPr>
          <w:b w:val="0"/>
          <w:sz w:val="32"/>
          <w:szCs w:val="32"/>
        </w:rPr>
      </w:pPr>
      <w:r w:rsidRPr="00376ECD">
        <w:rPr>
          <w:b w:val="0"/>
          <w:sz w:val="32"/>
          <w:szCs w:val="32"/>
        </w:rPr>
        <w:t xml:space="preserve">DESIGN &amp; ACCESS </w:t>
      </w:r>
    </w:p>
    <w:p w:rsidR="001B68E9" w:rsidRPr="00376ECD" w:rsidRDefault="000756F2" w:rsidP="007E7DA4">
      <w:pPr>
        <w:pStyle w:val="Heading1"/>
        <w:jc w:val="center"/>
        <w:rPr>
          <w:b w:val="0"/>
          <w:sz w:val="32"/>
          <w:szCs w:val="32"/>
        </w:rPr>
      </w:pPr>
      <w:r w:rsidRPr="00376ECD">
        <w:rPr>
          <w:b w:val="0"/>
          <w:sz w:val="32"/>
          <w:szCs w:val="32"/>
        </w:rPr>
        <w:t>STATEMENT</w:t>
      </w:r>
    </w:p>
    <w:p w:rsidR="00703404" w:rsidRDefault="000756F2" w:rsidP="00703404">
      <w:pPr>
        <w:jc w:val="center"/>
      </w:pPr>
      <w:proofErr w:type="gramStart"/>
      <w:r>
        <w:t xml:space="preserve">PROPOSED </w:t>
      </w:r>
      <w:r w:rsidR="00703404">
        <w:t xml:space="preserve"> </w:t>
      </w:r>
      <w:r w:rsidR="00114DD0">
        <w:t>ERECTION</w:t>
      </w:r>
      <w:proofErr w:type="gramEnd"/>
      <w:r w:rsidR="00114DD0">
        <w:t xml:space="preserve"> OF A</w:t>
      </w:r>
      <w:r w:rsidR="001C01F6">
        <w:t>N EXTRA CARE RESIDENTIAL UNIT</w:t>
      </w:r>
    </w:p>
    <w:p w:rsidR="000756F2" w:rsidRPr="00646ECA" w:rsidRDefault="00114DD0" w:rsidP="00703404">
      <w:pPr>
        <w:jc w:val="center"/>
        <w:rPr>
          <w:u w:val="single"/>
        </w:rPr>
      </w:pPr>
      <w:r>
        <w:rPr>
          <w:u w:val="single"/>
        </w:rPr>
        <w:t>GR</w:t>
      </w:r>
      <w:r w:rsidR="00C32E2F">
        <w:rPr>
          <w:u w:val="single"/>
        </w:rPr>
        <w:t>OSVENOR ROAD, WREXHAM</w:t>
      </w:r>
    </w:p>
    <w:p w:rsidR="00114DD0" w:rsidRDefault="00114DD0" w:rsidP="00646ECA">
      <w:pPr>
        <w:rPr>
          <w:b/>
        </w:rPr>
      </w:pPr>
    </w:p>
    <w:p w:rsidR="00497714" w:rsidRDefault="000756F2" w:rsidP="00646ECA">
      <w:r w:rsidRPr="00EF6BDA">
        <w:rPr>
          <w:b/>
        </w:rPr>
        <w:t>Background:</w:t>
      </w:r>
      <w:r>
        <w:t xml:space="preserve">  The proposal is to</w:t>
      </w:r>
      <w:r w:rsidR="00C32E2F">
        <w:t xml:space="preserve"> demolish a modern office building and to erect a two/three</w:t>
      </w:r>
      <w:r w:rsidR="001C01F6">
        <w:t>/four</w:t>
      </w:r>
      <w:r w:rsidR="00C32E2F">
        <w:t xml:space="preserve"> storey building to provide</w:t>
      </w:r>
      <w:r w:rsidR="001C01F6">
        <w:t xml:space="preserve"> for extra care</w:t>
      </w:r>
      <w:r w:rsidR="007477B1">
        <w:t>. Twenty one</w:t>
      </w:r>
      <w:r w:rsidR="00FD1D8E">
        <w:t xml:space="preserve"> units will be provided</w:t>
      </w:r>
      <w:r w:rsidR="00114DD0">
        <w:t xml:space="preserve">. The site is within the settlement limit as defined in the adopted Wrexham UDP. </w:t>
      </w:r>
    </w:p>
    <w:p w:rsidR="00376ECD" w:rsidRDefault="00376ECD" w:rsidP="00646ECA"/>
    <w:p w:rsidR="00376ECD" w:rsidRDefault="00376ECD" w:rsidP="00646ECA">
      <w:pPr>
        <w:rPr>
          <w:b/>
        </w:rPr>
      </w:pPr>
      <w:r>
        <w:rPr>
          <w:b/>
        </w:rPr>
        <w:t>Supporting information</w:t>
      </w:r>
    </w:p>
    <w:p w:rsidR="00376ECD" w:rsidRDefault="00376ECD" w:rsidP="00646ECA">
      <w:pPr>
        <w:rPr>
          <w:b/>
        </w:rPr>
      </w:pPr>
    </w:p>
    <w:p w:rsidR="00B210F4" w:rsidRDefault="00B210F4" w:rsidP="00646ECA">
      <w:r>
        <w:t xml:space="preserve">The  site includes 16 Grosvenor Road, a Victorian style building </w:t>
      </w:r>
      <w:r w:rsidR="005270F9">
        <w:t xml:space="preserve">built in 1908 and </w:t>
      </w:r>
      <w:r>
        <w:t xml:space="preserve">originally a dwelling </w:t>
      </w:r>
      <w:r w:rsidR="005270F9">
        <w:t xml:space="preserve">but </w:t>
      </w:r>
      <w:r>
        <w:t xml:space="preserve">latterly used as offices and 18 Grosvenor Road, a twentieth century building also previously used as offices. </w:t>
      </w:r>
      <w:r w:rsidR="005270F9">
        <w:t>Until recently, t</w:t>
      </w:r>
      <w:r>
        <w:t>he land to the rear was occupied by a series of single storey temporary office structures for which Conservation Area Consent has been granted for demolition.</w:t>
      </w:r>
    </w:p>
    <w:p w:rsidR="00B210F4" w:rsidRDefault="00B210F4" w:rsidP="00646ECA"/>
    <w:p w:rsidR="005145A0" w:rsidRDefault="00B210F4" w:rsidP="00646ECA">
      <w:r>
        <w:t xml:space="preserve">A more detailed appraisal </w:t>
      </w:r>
      <w:r w:rsidR="005270F9">
        <w:t xml:space="preserve">of the use </w:t>
      </w:r>
      <w:r>
        <w:t>is provided as a separate document.</w:t>
      </w:r>
    </w:p>
    <w:p w:rsidR="00EF6BDA" w:rsidRDefault="00EF6BDA" w:rsidP="000756F2"/>
    <w:p w:rsidR="00144BD1" w:rsidRDefault="00EF6BDA" w:rsidP="00646ECA">
      <w:r>
        <w:rPr>
          <w:b/>
        </w:rPr>
        <w:t xml:space="preserve">Accessibility:  </w:t>
      </w:r>
      <w:r w:rsidR="00646ECA">
        <w:t xml:space="preserve">The site is </w:t>
      </w:r>
      <w:r w:rsidR="00B210F4">
        <w:t xml:space="preserve">on the edge of Wrexham Town Centre </w:t>
      </w:r>
      <w:r w:rsidR="00646ECA">
        <w:t xml:space="preserve">within </w:t>
      </w:r>
      <w:r w:rsidR="00114DD0">
        <w:t>a</w:t>
      </w:r>
      <w:r w:rsidR="00B210F4">
        <w:t>n area</w:t>
      </w:r>
      <w:r w:rsidR="00114DD0">
        <w:t xml:space="preserve"> predominantly </w:t>
      </w:r>
      <w:r w:rsidR="00B210F4">
        <w:t>used for commercial offices.</w:t>
      </w:r>
      <w:r w:rsidR="00114DD0">
        <w:t xml:space="preserve"> </w:t>
      </w:r>
      <w:r w:rsidR="00B210F4">
        <w:t>A</w:t>
      </w:r>
      <w:r w:rsidR="00114DD0">
        <w:t>ccess will be easily gained from the public highway</w:t>
      </w:r>
      <w:r w:rsidR="00B210F4">
        <w:t xml:space="preserve"> (</w:t>
      </w:r>
      <w:proofErr w:type="spellStart"/>
      <w:r w:rsidR="00B210F4">
        <w:t>A5152</w:t>
      </w:r>
      <w:proofErr w:type="spellEnd"/>
      <w:r w:rsidR="00B210F4">
        <w:t>)</w:t>
      </w:r>
      <w:r w:rsidR="00114DD0">
        <w:t xml:space="preserve"> immediately alongside site. </w:t>
      </w:r>
      <w:r w:rsidR="00B210F4">
        <w:t xml:space="preserve">This road is the Wrexham inner ring road linking to all the radial roads from the town. The site is on the ‘inside’ of this road making access to the town centre very easy.  </w:t>
      </w:r>
      <w:r w:rsidR="00A356FA">
        <w:t>Wrexham Bus Station is about 400 metres away and Wrexham Railway Station is about 500 metres away (both accessed on level pavements).</w:t>
      </w:r>
      <w:r w:rsidR="00B210F4">
        <w:t xml:space="preserve"> </w:t>
      </w:r>
      <w:r w:rsidR="00114DD0">
        <w:t xml:space="preserve"> Wrexham Town Centre where all facilities are available.</w:t>
      </w:r>
      <w:r w:rsidR="00A356FA">
        <w:t xml:space="preserve"> </w:t>
      </w:r>
      <w:r w:rsidR="005270F9">
        <w:t xml:space="preserve">The intention is to form an access from the rear of the site direct to King Street which will significantly improve access to the town centre. </w:t>
      </w:r>
      <w:r w:rsidR="00A356FA">
        <w:t xml:space="preserve">The public library and arts centre is a similar distance away. The town centre includes a wide variety of shops and service outlets – all easily walkable from the site. The Wrexham </w:t>
      </w:r>
      <w:proofErr w:type="spellStart"/>
      <w:r w:rsidR="00A356FA">
        <w:t>Maelor</w:t>
      </w:r>
      <w:proofErr w:type="spellEnd"/>
      <w:r w:rsidR="00A356FA">
        <w:t xml:space="preserve"> Hospital (a District General Hospital</w:t>
      </w:r>
      <w:r w:rsidR="005270F9">
        <w:t>)</w:t>
      </w:r>
      <w:r w:rsidR="00A356FA">
        <w:t xml:space="preserve"> is around 1 km away.</w:t>
      </w:r>
    </w:p>
    <w:p w:rsidR="00A356FA" w:rsidRPr="00646ECA" w:rsidRDefault="00A356FA" w:rsidP="00646ECA"/>
    <w:p w:rsidR="00144BD1" w:rsidRDefault="00497714" w:rsidP="00144BD1">
      <w:r>
        <w:t>(</w:t>
      </w:r>
      <w:r w:rsidR="00144BD1">
        <w:t>Th</w:t>
      </w:r>
      <w:r w:rsidR="00A356FA">
        <w:t>e development</w:t>
      </w:r>
      <w:r w:rsidR="00144BD1">
        <w:t xml:space="preserve"> </w:t>
      </w:r>
      <w:r w:rsidR="00E24F10">
        <w:t xml:space="preserve">would </w:t>
      </w:r>
      <w:r w:rsidR="00A356FA">
        <w:t xml:space="preserve">thus </w:t>
      </w:r>
      <w:r w:rsidR="00FD1D8E">
        <w:t xml:space="preserve">accord with policies </w:t>
      </w:r>
      <w:proofErr w:type="spellStart"/>
      <w:r w:rsidR="00FD1D8E">
        <w:t>PS4</w:t>
      </w:r>
      <w:proofErr w:type="spellEnd"/>
      <w:r w:rsidR="00FD1D8E">
        <w:t xml:space="preserve"> and</w:t>
      </w:r>
      <w:r w:rsidR="00144BD1">
        <w:t xml:space="preserve"> </w:t>
      </w:r>
      <w:proofErr w:type="spellStart"/>
      <w:r w:rsidR="00144BD1">
        <w:t>GDP1</w:t>
      </w:r>
      <w:proofErr w:type="spellEnd"/>
      <w:r w:rsidR="00144BD1">
        <w:t xml:space="preserve"> (d) </w:t>
      </w:r>
      <w:r w:rsidR="00114DD0">
        <w:t xml:space="preserve">and (e) </w:t>
      </w:r>
      <w:r w:rsidR="00144BD1">
        <w:t>of the Wrexham Unitary Development Plan.</w:t>
      </w:r>
      <w:r>
        <w:t>)</w:t>
      </w:r>
    </w:p>
    <w:p w:rsidR="00144BD1" w:rsidRDefault="00144BD1" w:rsidP="000756F2"/>
    <w:p w:rsidR="0087539D" w:rsidRDefault="00B700BB" w:rsidP="000756F2">
      <w:r>
        <w:rPr>
          <w:b/>
        </w:rPr>
        <w:t>Environmental Sustainability:</w:t>
      </w:r>
      <w:r>
        <w:t xml:space="preserve"> </w:t>
      </w:r>
      <w:r w:rsidR="000D2EC4">
        <w:t xml:space="preserve">The </w:t>
      </w:r>
      <w:r w:rsidR="0087539D">
        <w:t>b</w:t>
      </w:r>
      <w:r w:rsidR="000D2EC4">
        <w:t xml:space="preserve">uilding will be designed to </w:t>
      </w:r>
      <w:r w:rsidR="0087539D">
        <w:t>ac</w:t>
      </w:r>
      <w:r w:rsidR="00027638">
        <w:t>h</w:t>
      </w:r>
      <w:r w:rsidR="0087539D">
        <w:t>ieve the highest practical standard of insulation</w:t>
      </w:r>
      <w:r w:rsidR="000D2EC4">
        <w:t>.</w:t>
      </w:r>
      <w:r w:rsidR="007A2944">
        <w:t xml:space="preserve"> </w:t>
      </w:r>
      <w:r w:rsidR="00F50A2B">
        <w:t>In preparing the detailed design, careful investigation will be given to including measures for renewable energy</w:t>
      </w:r>
      <w:r w:rsidR="00027638">
        <w:t xml:space="preserve"> and the</w:t>
      </w:r>
      <w:r w:rsidR="00F50A2B">
        <w:t xml:space="preserve"> reuse of water</w:t>
      </w:r>
      <w:r w:rsidR="0087539D">
        <w:t>.</w:t>
      </w:r>
    </w:p>
    <w:p w:rsidR="0087539D" w:rsidRDefault="0087539D" w:rsidP="000756F2"/>
    <w:p w:rsidR="007A2944" w:rsidRDefault="00114DD0" w:rsidP="000756F2">
      <w:r>
        <w:t xml:space="preserve">Use of vacant </w:t>
      </w:r>
      <w:r w:rsidR="00A356FA">
        <w:t>buildings/land</w:t>
      </w:r>
      <w:r>
        <w:t xml:space="preserve"> within the community is by far the most sustainable way of providing residential accommodation.</w:t>
      </w:r>
    </w:p>
    <w:p w:rsidR="00114DD0" w:rsidRDefault="00114DD0" w:rsidP="000756F2"/>
    <w:p w:rsidR="00114DD0" w:rsidRDefault="00114DD0" w:rsidP="000756F2">
      <w:r>
        <w:t xml:space="preserve">The land has been vacant for </w:t>
      </w:r>
      <w:r w:rsidR="00A356FA">
        <w:t>several</w:t>
      </w:r>
      <w:r>
        <w:t xml:space="preserve"> years but there is </w:t>
      </w:r>
      <w:r w:rsidR="00A356FA">
        <w:t xml:space="preserve">no </w:t>
      </w:r>
      <w:r>
        <w:t xml:space="preserve">evidence of any features of ecological interest as it </w:t>
      </w:r>
      <w:r w:rsidR="00A356FA">
        <w:t xml:space="preserve">is almost entirely hard surfaced. </w:t>
      </w:r>
      <w:r w:rsidR="005270F9">
        <w:t>A survey was undertaken within the last year and no evidence of bats was found.</w:t>
      </w:r>
    </w:p>
    <w:p w:rsidR="00114DD0" w:rsidRDefault="00114DD0" w:rsidP="000756F2"/>
    <w:p w:rsidR="007A2944" w:rsidRDefault="00497714" w:rsidP="007A2944">
      <w:r>
        <w:lastRenderedPageBreak/>
        <w:t>(</w:t>
      </w:r>
      <w:r w:rsidR="007A2944">
        <w:t xml:space="preserve">This </w:t>
      </w:r>
      <w:r w:rsidR="00E24F10">
        <w:t xml:space="preserve">would </w:t>
      </w:r>
      <w:r w:rsidR="007A2944">
        <w:t>accord with polic</w:t>
      </w:r>
      <w:r w:rsidR="00FD1D8E">
        <w:t xml:space="preserve">ies </w:t>
      </w:r>
      <w:proofErr w:type="spellStart"/>
      <w:r w:rsidR="00FD1D8E">
        <w:t>PS1</w:t>
      </w:r>
      <w:proofErr w:type="spellEnd"/>
      <w:proofErr w:type="gramStart"/>
      <w:r w:rsidR="00FD1D8E">
        <w:t xml:space="preserve">,  </w:t>
      </w:r>
      <w:proofErr w:type="spellStart"/>
      <w:r w:rsidR="00FD1D8E">
        <w:t>PS2</w:t>
      </w:r>
      <w:proofErr w:type="spellEnd"/>
      <w:proofErr w:type="gramEnd"/>
      <w:r w:rsidR="00FD1D8E">
        <w:t xml:space="preserve">, </w:t>
      </w:r>
      <w:proofErr w:type="spellStart"/>
      <w:r w:rsidR="00FD1D8E">
        <w:t>PS3</w:t>
      </w:r>
      <w:proofErr w:type="spellEnd"/>
      <w:r w:rsidR="00FD1D8E">
        <w:t xml:space="preserve"> and</w:t>
      </w:r>
      <w:r w:rsidR="007A2944">
        <w:t xml:space="preserve"> </w:t>
      </w:r>
      <w:proofErr w:type="spellStart"/>
      <w:r w:rsidR="007A2944">
        <w:t>GDP1</w:t>
      </w:r>
      <w:proofErr w:type="spellEnd"/>
      <w:r w:rsidR="007A2944">
        <w:t xml:space="preserve"> (c) and (h) of the Wrexham Unitary Development Plan.</w:t>
      </w:r>
      <w:r>
        <w:t>)</w:t>
      </w:r>
    </w:p>
    <w:p w:rsidR="007A2944" w:rsidRDefault="007A2944" w:rsidP="007A2944"/>
    <w:p w:rsidR="00A20663" w:rsidRPr="00A20663" w:rsidRDefault="007A2944" w:rsidP="00A20663">
      <w:r>
        <w:rPr>
          <w:b/>
        </w:rPr>
        <w:t>Character</w:t>
      </w:r>
      <w:r w:rsidR="00A20663">
        <w:rPr>
          <w:b/>
        </w:rPr>
        <w:t xml:space="preserve"> (Design)</w:t>
      </w:r>
      <w:r>
        <w:rPr>
          <w:b/>
        </w:rPr>
        <w:t xml:space="preserve">:  </w:t>
      </w:r>
      <w:r w:rsidR="00A20663" w:rsidRPr="00A20663">
        <w:t xml:space="preserve">In considering the options for re-development of this site, the applicants were well aware of the Conservation Area status of the site and the implications for new build there. The Council’s Conservation Area assessment provided a valuable background to deliberations. It is clear from this that the aim is not to prevent change but to balance the objectives of designation against the need for development. </w:t>
      </w:r>
    </w:p>
    <w:p w:rsidR="00A20663" w:rsidRPr="00A20663" w:rsidRDefault="00A20663" w:rsidP="00A20663"/>
    <w:p w:rsidR="00A20663" w:rsidRPr="00A20663" w:rsidRDefault="00A20663" w:rsidP="00A20663">
      <w:r w:rsidRPr="00A20663">
        <w:t>The site contains an attractive individually designed Victorian/Edwardian style residential villa which is recognised as being a characteristic feature of the Conservation Area. It is in a reasonable state of repair and thus its retention was seen as essential. The adjoining building (18 Grosvenor Road) is rather different. It is a mid-twentieth century building apparently built for commercial occupation, rather than residential, and although constructed of appropriate materials, has a horizontal emphasis with a high proportion of window openings. It is a very plain style which means that it appears rather understated and is thus not seen as major detractive feature in the Conservation Area unlike the telephone exchange nearby. Following discussions with the Council’s Conservation Officer it was concluded that its demolition would not be opposed in principle.</w:t>
      </w:r>
    </w:p>
    <w:p w:rsidR="00A20663" w:rsidRPr="00A20663" w:rsidRDefault="00A20663" w:rsidP="00A20663"/>
    <w:p w:rsidR="00A20663" w:rsidRPr="00A20663" w:rsidRDefault="00A20663" w:rsidP="00A20663">
      <w:r w:rsidRPr="00A20663">
        <w:t xml:space="preserve">Accordingly the aim was to consider whether a replacement building should be a pastiche design in a villa style or a piece of stylish modern architecture. It was concluded that neither option was a particularly satisfactory approach but that a new design would need to carefully reflect the context of the site and the key principles of the Conservation Area. </w:t>
      </w:r>
    </w:p>
    <w:p w:rsidR="00A20663" w:rsidRPr="00A20663" w:rsidRDefault="00A20663" w:rsidP="00A20663"/>
    <w:p w:rsidR="00A20663" w:rsidRPr="00A20663" w:rsidRDefault="00A20663" w:rsidP="00A20663">
      <w:r w:rsidRPr="00A20663">
        <w:t>It was determined that the key features needed to be:</w:t>
      </w:r>
    </w:p>
    <w:p w:rsidR="00A20663" w:rsidRPr="00A20663" w:rsidRDefault="00A20663" w:rsidP="00A20663">
      <w:r w:rsidRPr="00A20663">
        <w:t>1.</w:t>
      </w:r>
      <w:r w:rsidRPr="00A20663">
        <w:tab/>
        <w:t>Appropriate massing – suggested that it could be of increased height and seeking to reduce the dominance of the telephone exchange adjoining.</w:t>
      </w:r>
    </w:p>
    <w:p w:rsidR="00A20663" w:rsidRPr="00A20663" w:rsidRDefault="00A20663" w:rsidP="00A20663">
      <w:r w:rsidRPr="00A20663">
        <w:t>2.</w:t>
      </w:r>
      <w:r w:rsidRPr="00A20663">
        <w:tab/>
        <w:t xml:space="preserve">Any linkage to the existing villa would need to be of glazing to ensure the integrity of the existing villa remained. </w:t>
      </w:r>
    </w:p>
    <w:p w:rsidR="00A20663" w:rsidRPr="00A20663" w:rsidRDefault="00A20663" w:rsidP="00A20663">
      <w:r w:rsidRPr="00A20663">
        <w:t>3.</w:t>
      </w:r>
      <w:r w:rsidRPr="00A20663">
        <w:tab/>
        <w:t>Treatment of the frontage to try to replicate two separate curtilages with soft landscaping replacing as much of the existing hard surfacing as possible.</w:t>
      </w:r>
    </w:p>
    <w:p w:rsidR="00A20663" w:rsidRPr="00A20663" w:rsidRDefault="00A20663" w:rsidP="00A20663">
      <w:r w:rsidRPr="00A20663">
        <w:t>4.</w:t>
      </w:r>
      <w:r w:rsidRPr="00A20663">
        <w:tab/>
        <w:t>Restoration of gateposts and other features.</w:t>
      </w:r>
    </w:p>
    <w:p w:rsidR="00A20663" w:rsidRPr="00A20663" w:rsidRDefault="00A20663" w:rsidP="00A20663"/>
    <w:p w:rsidR="00A20663" w:rsidRPr="00A20663" w:rsidRDefault="00A20663" w:rsidP="00A20663">
      <w:r w:rsidRPr="00A20663">
        <w:t>The building has been located as close as possible to the existing building line with some articulation to create interest and to respect the typical varied frontages with bays. The central section has been reduced in height by the use of a mansard roof which also picks up the detail on the newer part of the telephone exchange. Materials have not been finalised at this stage but it is likely to include a mixture of red brick, render and either metal or slate hanging. Windows will take a vertical proportion.</w:t>
      </w:r>
    </w:p>
    <w:p w:rsidR="00A20663" w:rsidRPr="00A20663" w:rsidRDefault="00A20663" w:rsidP="00A20663"/>
    <w:p w:rsidR="00A20663" w:rsidRPr="00A20663" w:rsidRDefault="00A20663" w:rsidP="00A20663">
      <w:r w:rsidRPr="00A20663">
        <w:t xml:space="preserve">In order to achieve sufficient development to allow the development to </w:t>
      </w:r>
      <w:proofErr w:type="gramStart"/>
      <w:r w:rsidRPr="00A20663">
        <w:t>proceed</w:t>
      </w:r>
      <w:proofErr w:type="gramEnd"/>
      <w:r w:rsidRPr="00A20663">
        <w:t xml:space="preserve"> it was apparent that the rear of the site would need to be developed quite intensively. Additional storeys could be acceptable if not visible from the site frontage and might assist in screening development on King Street (behind) which was recognised as being detractive of the Area. The fourth storey parts have therefore been sited at the rear of the development block.</w:t>
      </w:r>
    </w:p>
    <w:p w:rsidR="00A20663" w:rsidRPr="00A20663" w:rsidRDefault="00A20663" w:rsidP="00A20663"/>
    <w:p w:rsidR="00A20663" w:rsidRPr="00A20663" w:rsidRDefault="00A20663" w:rsidP="00A20663">
      <w:r w:rsidRPr="00A20663">
        <w:t xml:space="preserve">Car parking has been located at the rear/side of the site so that the frontage area can be soft landscaped replicating former residential gardens. A paved division between the two plots to suggest the division between the plots that might have existed in the past. (The old </w:t>
      </w:r>
      <w:r w:rsidRPr="00A20663">
        <w:lastRenderedPageBreak/>
        <w:t>maps suggest that such a division did not exist, but it would have been entirely in-keeping with the area if it had done and it is presumed that when the area was laid out this was the intention.)</w:t>
      </w:r>
    </w:p>
    <w:p w:rsidR="00A20663" w:rsidRPr="00A20663" w:rsidRDefault="00A20663" w:rsidP="00A20663"/>
    <w:p w:rsidR="00A20663" w:rsidRPr="00A20663" w:rsidRDefault="00A20663" w:rsidP="00A20663">
      <w:r w:rsidRPr="00A20663">
        <w:t>Gate pillars will be replaced either in local sandstone or red brick (or a mixture) and it is hoped that the name of the property can be carved into them.</w:t>
      </w:r>
    </w:p>
    <w:p w:rsidR="00A20663" w:rsidRPr="00A20663" w:rsidRDefault="00A20663" w:rsidP="00A20663"/>
    <w:p w:rsidR="00A20663" w:rsidRPr="00A20663" w:rsidRDefault="00A20663" w:rsidP="00A20663">
      <w:pPr>
        <w:rPr>
          <w:b/>
        </w:rPr>
      </w:pPr>
    </w:p>
    <w:p w:rsidR="0087539D" w:rsidRDefault="001F1BDC" w:rsidP="001E3073">
      <w:r>
        <w:t>The reintroduction of a residential use will be wholly appropriate to the historic character and bringing the building</w:t>
      </w:r>
      <w:r w:rsidR="00AB02C4">
        <w:t xml:space="preserve"> back from disuse will make a positive contribution to the appearance of the area.</w:t>
      </w:r>
    </w:p>
    <w:p w:rsidR="00CF0E81" w:rsidRDefault="00061226" w:rsidP="007A2944">
      <w:r>
        <w:t>.</w:t>
      </w:r>
    </w:p>
    <w:p w:rsidR="00497714" w:rsidRDefault="00497714" w:rsidP="00497714">
      <w:r>
        <w:rPr>
          <w:rFonts w:ascii="ArialMT" w:hAnsi="ArialMT" w:cs="ArialMT"/>
          <w:color w:val="231F20"/>
          <w:lang w:eastAsia="en-GB"/>
        </w:rPr>
        <w:t>(</w:t>
      </w:r>
      <w:r>
        <w:t>This would accord with polic</w:t>
      </w:r>
      <w:r w:rsidR="00FD1D8E">
        <w:t xml:space="preserve">ies </w:t>
      </w:r>
      <w:proofErr w:type="spellStart"/>
      <w:r w:rsidR="00FD1D8E">
        <w:t>PS2</w:t>
      </w:r>
      <w:proofErr w:type="spellEnd"/>
      <w:r w:rsidR="00FD1D8E">
        <w:t xml:space="preserve">, </w:t>
      </w:r>
      <w:proofErr w:type="spellStart"/>
      <w:r w:rsidR="00FD1D8E">
        <w:t>EC7</w:t>
      </w:r>
      <w:proofErr w:type="spellEnd"/>
      <w:r w:rsidR="00FD1D8E">
        <w:t xml:space="preserve"> and</w:t>
      </w:r>
      <w:r>
        <w:t xml:space="preserve"> </w:t>
      </w:r>
      <w:proofErr w:type="spellStart"/>
      <w:r>
        <w:t>GDP1</w:t>
      </w:r>
      <w:proofErr w:type="spellEnd"/>
      <w:r>
        <w:t xml:space="preserve"> (a) of the Wrexham Unitary Development Plan.)</w:t>
      </w:r>
    </w:p>
    <w:p w:rsidR="00497714" w:rsidRDefault="00497714" w:rsidP="007A2944"/>
    <w:p w:rsidR="00CE1D7A" w:rsidRDefault="00CE1D7A" w:rsidP="007A2944"/>
    <w:p w:rsidR="00CE1D7A" w:rsidRDefault="00CE1D7A" w:rsidP="007A2944">
      <w:r>
        <w:rPr>
          <w:b/>
        </w:rPr>
        <w:t xml:space="preserve">Community Safety:  </w:t>
      </w:r>
      <w:r>
        <w:t xml:space="preserve"> The site </w:t>
      </w:r>
      <w:r w:rsidR="001F1BDC">
        <w:t>is prominently located with CCTV coverage in the area. The introduction of residential occupation will give 24 hour security</w:t>
      </w:r>
      <w:r w:rsidR="00A20663">
        <w:t xml:space="preserve"> which is limited at pre</w:t>
      </w:r>
      <w:r w:rsidR="005270F9">
        <w:t>s</w:t>
      </w:r>
      <w:r w:rsidR="00A20663">
        <w:t>ent</w:t>
      </w:r>
      <w:r w:rsidR="001F1BDC">
        <w:t>. All open areas of the site will be over-looked by windows</w:t>
      </w:r>
      <w:r w:rsidR="0043772B">
        <w:t xml:space="preserve"> so</w:t>
      </w:r>
      <w:r w:rsidR="00643D20">
        <w:t xml:space="preserve"> surveillance</w:t>
      </w:r>
      <w:r w:rsidR="00AB02C4">
        <w:t xml:space="preserve"> </w:t>
      </w:r>
      <w:r w:rsidR="0043772B">
        <w:t>of these areas will be good a</w:t>
      </w:r>
      <w:r w:rsidR="00AB02C4">
        <w:t>nd</w:t>
      </w:r>
      <w:r w:rsidR="0043772B">
        <w:t xml:space="preserve"> will improve the security of the</w:t>
      </w:r>
      <w:r w:rsidR="00AB02C4">
        <w:t xml:space="preserve">se </w:t>
      </w:r>
      <w:r w:rsidR="0043772B">
        <w:t xml:space="preserve">and the adjacent </w:t>
      </w:r>
      <w:r w:rsidR="00AB02C4">
        <w:t>properties.</w:t>
      </w:r>
    </w:p>
    <w:p w:rsidR="00AB02C4" w:rsidRDefault="00AB02C4" w:rsidP="007A2944"/>
    <w:p w:rsidR="00497714" w:rsidRDefault="00497714" w:rsidP="00497714">
      <w:r>
        <w:rPr>
          <w:rFonts w:ascii="ArialMT" w:hAnsi="ArialMT" w:cs="ArialMT"/>
          <w:color w:val="231F20"/>
          <w:lang w:eastAsia="en-GB"/>
        </w:rPr>
        <w:t>(</w:t>
      </w:r>
      <w:r>
        <w:t>This would accord with policy GDP1 (b) of the Wrexham Unitary Development Plan.)</w:t>
      </w:r>
    </w:p>
    <w:p w:rsidR="00497714" w:rsidRDefault="00497714" w:rsidP="007A2944"/>
    <w:p w:rsidR="00CE1D7A" w:rsidRDefault="00CE1D7A" w:rsidP="007A2944"/>
    <w:p w:rsidR="0043772B" w:rsidRDefault="00CE1D7A" w:rsidP="00CE1D7A">
      <w:r>
        <w:rPr>
          <w:b/>
        </w:rPr>
        <w:t xml:space="preserve">Movement to from </w:t>
      </w:r>
      <w:r w:rsidRPr="00CE1D7A">
        <w:rPr>
          <w:b/>
        </w:rPr>
        <w:t>and</w:t>
      </w:r>
      <w:r>
        <w:rPr>
          <w:b/>
        </w:rPr>
        <w:t xml:space="preserve"> within the development</w:t>
      </w:r>
      <w:r w:rsidRPr="00643D20">
        <w:t xml:space="preserve">: </w:t>
      </w:r>
      <w:r w:rsidR="00AB02C4">
        <w:t xml:space="preserve">This is dealt with under “accessibility” above. </w:t>
      </w:r>
      <w:r w:rsidR="0043772B">
        <w:t>D</w:t>
      </w:r>
      <w:r w:rsidR="00AB02C4">
        <w:t xml:space="preserve">isabled access </w:t>
      </w:r>
      <w:r w:rsidR="0043772B">
        <w:t>will be easy with ramps and lifts provided.</w:t>
      </w:r>
    </w:p>
    <w:p w:rsidR="0043772B" w:rsidRDefault="0043772B" w:rsidP="00CE1D7A"/>
    <w:p w:rsidR="00643D20" w:rsidRDefault="00643D20" w:rsidP="00CE1D7A">
      <w:r w:rsidRPr="00705404">
        <w:t>.</w:t>
      </w:r>
    </w:p>
    <w:p w:rsidR="00497714" w:rsidRPr="00705404" w:rsidRDefault="00497714" w:rsidP="00CE1D7A">
      <w:r w:rsidRPr="00497714">
        <w:t>(This would accord with policy GDP1 (</w:t>
      </w:r>
      <w:r>
        <w:t>d</w:t>
      </w:r>
      <w:r w:rsidRPr="00497714">
        <w:t>) of the Wrexham Unitary Development Plan.)</w:t>
      </w:r>
    </w:p>
    <w:p w:rsidR="002F3BCA" w:rsidRPr="00705404" w:rsidRDefault="002F3BCA" w:rsidP="00535CAA">
      <w:pPr>
        <w:pStyle w:val="ListParagraph"/>
        <w:autoSpaceDE w:val="0"/>
        <w:autoSpaceDN w:val="0"/>
        <w:adjustRightInd w:val="0"/>
        <w:ind w:left="0"/>
        <w:rPr>
          <w:rFonts w:ascii="ArialMT" w:hAnsi="ArialMT" w:cs="ArialMT"/>
          <w:color w:val="231F20"/>
          <w:lang w:eastAsia="en-GB"/>
        </w:rPr>
      </w:pPr>
    </w:p>
    <w:p w:rsidR="00114DD0" w:rsidRDefault="002F3BCA" w:rsidP="00535CAA">
      <w:pPr>
        <w:pStyle w:val="ListParagraph"/>
        <w:autoSpaceDE w:val="0"/>
        <w:autoSpaceDN w:val="0"/>
        <w:adjustRightInd w:val="0"/>
        <w:ind w:left="0"/>
        <w:rPr>
          <w:rFonts w:ascii="ArialMT" w:hAnsi="ArialMT" w:cs="ArialMT"/>
          <w:color w:val="231F20"/>
          <w:lang w:eastAsia="en-GB"/>
        </w:rPr>
      </w:pPr>
      <w:r>
        <w:rPr>
          <w:rFonts w:ascii="ArialMT" w:hAnsi="ArialMT" w:cs="ArialMT"/>
          <w:b/>
          <w:color w:val="231F20"/>
          <w:lang w:eastAsia="en-GB"/>
        </w:rPr>
        <w:t xml:space="preserve">Conclusion: </w:t>
      </w:r>
      <w:r>
        <w:rPr>
          <w:rFonts w:ascii="ArialMT" w:hAnsi="ArialMT" w:cs="ArialMT"/>
          <w:color w:val="231F20"/>
          <w:lang w:eastAsia="en-GB"/>
        </w:rPr>
        <w:t xml:space="preserve">The </w:t>
      </w:r>
      <w:r w:rsidR="0043772B">
        <w:rPr>
          <w:rFonts w:ascii="ArialMT" w:hAnsi="ArialMT" w:cs="ArialMT"/>
          <w:color w:val="231F20"/>
          <w:lang w:eastAsia="en-GB"/>
        </w:rPr>
        <w:t xml:space="preserve">re-introduction </w:t>
      </w:r>
      <w:r>
        <w:rPr>
          <w:rFonts w:ascii="ArialMT" w:hAnsi="ArialMT" w:cs="ArialMT"/>
          <w:color w:val="231F20"/>
          <w:lang w:eastAsia="en-GB"/>
        </w:rPr>
        <w:t xml:space="preserve">of a </w:t>
      </w:r>
      <w:r w:rsidR="0043772B">
        <w:rPr>
          <w:rFonts w:ascii="ArialMT" w:hAnsi="ArialMT" w:cs="ArialMT"/>
          <w:color w:val="231F20"/>
          <w:lang w:eastAsia="en-GB"/>
        </w:rPr>
        <w:t>residential use</w:t>
      </w:r>
      <w:r w:rsidR="00AB02C4">
        <w:rPr>
          <w:rFonts w:ascii="ArialMT" w:hAnsi="ArialMT" w:cs="ArialMT"/>
          <w:color w:val="231F20"/>
          <w:lang w:eastAsia="en-GB"/>
        </w:rPr>
        <w:t xml:space="preserve"> will improve the appearance of the area and bring the </w:t>
      </w:r>
      <w:r w:rsidR="00114DD0">
        <w:rPr>
          <w:rFonts w:ascii="ArialMT" w:hAnsi="ArialMT" w:cs="ArialMT"/>
          <w:color w:val="231F20"/>
          <w:lang w:eastAsia="en-GB"/>
        </w:rPr>
        <w:t>site</w:t>
      </w:r>
      <w:r w:rsidR="00AB02C4">
        <w:rPr>
          <w:rFonts w:ascii="ArialMT" w:hAnsi="ArialMT" w:cs="ArialMT"/>
          <w:color w:val="231F20"/>
          <w:lang w:eastAsia="en-GB"/>
        </w:rPr>
        <w:t xml:space="preserve"> into economic use without any adverse impacts on the </w:t>
      </w:r>
      <w:r w:rsidR="00114DD0">
        <w:rPr>
          <w:rFonts w:ascii="ArialMT" w:hAnsi="ArialMT" w:cs="ArialMT"/>
          <w:color w:val="231F20"/>
          <w:lang w:eastAsia="en-GB"/>
        </w:rPr>
        <w:t>area.</w:t>
      </w:r>
      <w:r w:rsidR="0043772B">
        <w:rPr>
          <w:rFonts w:ascii="ArialMT" w:hAnsi="ArialMT" w:cs="ArialMT"/>
          <w:color w:val="231F20"/>
          <w:lang w:eastAsia="en-GB"/>
        </w:rPr>
        <w:t xml:space="preserve"> The development will enhance the appearance of the Conservation Area.</w:t>
      </w:r>
    </w:p>
    <w:p w:rsidR="002F3BCA" w:rsidRDefault="002F3BCA" w:rsidP="00535CAA">
      <w:pPr>
        <w:pStyle w:val="ListParagraph"/>
        <w:autoSpaceDE w:val="0"/>
        <w:autoSpaceDN w:val="0"/>
        <w:adjustRightInd w:val="0"/>
        <w:ind w:left="0"/>
        <w:rPr>
          <w:rFonts w:ascii="ArialMT" w:hAnsi="ArialMT" w:cs="ArialMT"/>
          <w:color w:val="231F20"/>
          <w:lang w:eastAsia="en-GB"/>
        </w:rPr>
      </w:pPr>
    </w:p>
    <w:p w:rsidR="00497714" w:rsidRDefault="00497714" w:rsidP="00497714">
      <w:r>
        <w:rPr>
          <w:rFonts w:ascii="ArialMT" w:hAnsi="ArialMT" w:cs="ArialMT"/>
          <w:color w:val="231F20"/>
          <w:lang w:eastAsia="en-GB"/>
        </w:rPr>
        <w:t>(</w:t>
      </w:r>
      <w:r>
        <w:t>This would accord with policy GDP1 (k) of the Wrexham Unitary Development Plan.)</w:t>
      </w:r>
    </w:p>
    <w:p w:rsidR="00A20663" w:rsidRDefault="00A20663" w:rsidP="00497714"/>
    <w:p w:rsidR="00A20663" w:rsidRDefault="00A20663" w:rsidP="00A20663">
      <w:r>
        <w:t xml:space="preserve">Robert A Dewey </w:t>
      </w:r>
      <w:proofErr w:type="gramStart"/>
      <w:r>
        <w:t>BA(</w:t>
      </w:r>
      <w:proofErr w:type="spellStart"/>
      <w:proofErr w:type="gramEnd"/>
      <w:r>
        <w:t>Hons</w:t>
      </w:r>
      <w:proofErr w:type="spellEnd"/>
      <w:r>
        <w:t xml:space="preserve">) </w:t>
      </w:r>
      <w:proofErr w:type="spellStart"/>
      <w:r>
        <w:t>MBA</w:t>
      </w:r>
      <w:proofErr w:type="spellEnd"/>
      <w:r>
        <w:t xml:space="preserve"> </w:t>
      </w:r>
      <w:proofErr w:type="spellStart"/>
      <w:r>
        <w:t>MRTPI</w:t>
      </w:r>
      <w:proofErr w:type="spellEnd"/>
      <w:r>
        <w:t>.</w:t>
      </w:r>
    </w:p>
    <w:p w:rsidR="00A20663" w:rsidRDefault="00A20663" w:rsidP="00A20663">
      <w:r>
        <w:t xml:space="preserve">30 </w:t>
      </w:r>
      <w:proofErr w:type="gramStart"/>
      <w:r>
        <w:t>November  2013</w:t>
      </w:r>
      <w:proofErr w:type="gramEnd"/>
    </w:p>
    <w:p w:rsidR="005270F9" w:rsidRDefault="002302F2" w:rsidP="00A20663">
      <w:r>
        <w:t xml:space="preserve">Rev 2: </w:t>
      </w:r>
      <w:bookmarkStart w:id="0" w:name="_GoBack"/>
      <w:bookmarkEnd w:id="0"/>
      <w:r>
        <w:t xml:space="preserve"> 28/1</w:t>
      </w:r>
      <w:r w:rsidR="005270F9">
        <w:t>/201</w:t>
      </w:r>
      <w:r>
        <w:t>4</w:t>
      </w:r>
    </w:p>
    <w:p w:rsidR="00A20663" w:rsidRDefault="00A20663" w:rsidP="00A20663">
      <w:r w:rsidRPr="007E7DA4">
        <w:rPr>
          <w:b/>
          <w:bCs/>
        </w:rPr>
        <w:t xml:space="preserve">The Gables, </w:t>
      </w:r>
      <w:proofErr w:type="gramStart"/>
      <w:r w:rsidRPr="007E7DA4">
        <w:rPr>
          <w:b/>
          <w:bCs/>
        </w:rPr>
        <w:t>Llanfynydd  WREXHAM</w:t>
      </w:r>
      <w:proofErr w:type="gramEnd"/>
      <w:r w:rsidRPr="007E7DA4">
        <w:rPr>
          <w:b/>
          <w:bCs/>
        </w:rPr>
        <w:t xml:space="preserve">. </w:t>
      </w:r>
      <w:proofErr w:type="spellStart"/>
      <w:r w:rsidRPr="007E7DA4">
        <w:rPr>
          <w:b/>
          <w:bCs/>
        </w:rPr>
        <w:t>LL11</w:t>
      </w:r>
      <w:proofErr w:type="spellEnd"/>
      <w:r w:rsidRPr="007E7DA4">
        <w:rPr>
          <w:b/>
          <w:bCs/>
        </w:rPr>
        <w:t xml:space="preserve"> </w:t>
      </w:r>
      <w:proofErr w:type="spellStart"/>
      <w:r w:rsidRPr="007E7DA4">
        <w:rPr>
          <w:b/>
          <w:bCs/>
        </w:rPr>
        <w:t>5HG</w:t>
      </w:r>
      <w:proofErr w:type="spellEnd"/>
    </w:p>
    <w:p w:rsidR="00A20663" w:rsidRPr="007E7DA4" w:rsidRDefault="00A20663" w:rsidP="00A20663">
      <w:pPr>
        <w:keepNext/>
        <w:spacing w:line="220" w:lineRule="exact"/>
        <w:outlineLvl w:val="0"/>
        <w:rPr>
          <w:b/>
          <w:bCs/>
        </w:rPr>
      </w:pPr>
      <w:r>
        <w:rPr>
          <w:lang w:val="en"/>
        </w:rPr>
        <w:t> </w:t>
      </w:r>
      <w:proofErr w:type="spellStart"/>
      <w:proofErr w:type="gramStart"/>
      <w:r w:rsidRPr="007E7DA4">
        <w:rPr>
          <w:b/>
          <w:bCs/>
        </w:rPr>
        <w:t>tel</w:t>
      </w:r>
      <w:proofErr w:type="spellEnd"/>
      <w:proofErr w:type="gramEnd"/>
      <w:r w:rsidRPr="007E7DA4">
        <w:rPr>
          <w:b/>
          <w:bCs/>
        </w:rPr>
        <w:t>: 01978 761315    (m) 07947 186 777</w:t>
      </w:r>
    </w:p>
    <w:p w:rsidR="00A20663" w:rsidRDefault="00A20663" w:rsidP="00A20663">
      <w:pPr>
        <w:pStyle w:val="Heading1"/>
      </w:pPr>
      <w:proofErr w:type="gramStart"/>
      <w:r>
        <w:t>e</w:t>
      </w:r>
      <w:proofErr w:type="gramEnd"/>
      <w:r>
        <w:t xml:space="preserve"> mail bobdeweyplanning@gmail.com</w:t>
      </w:r>
    </w:p>
    <w:p w:rsidR="00A20663" w:rsidRDefault="00A20663" w:rsidP="00497714">
      <w:r>
        <w:t>------------------------------------------------------------------------------------------------------------------</w:t>
      </w:r>
    </w:p>
    <w:p w:rsidR="00497714" w:rsidRDefault="00497714" w:rsidP="00F50A2B">
      <w:pPr>
        <w:autoSpaceDE w:val="0"/>
        <w:autoSpaceDN w:val="0"/>
        <w:adjustRightInd w:val="0"/>
        <w:rPr>
          <w:rFonts w:ascii="Arial-BoldMT" w:hAnsi="Arial-BoldMT" w:cs="Arial-BoldMT"/>
          <w:b/>
          <w:bCs/>
          <w:color w:val="B80050"/>
          <w:sz w:val="20"/>
          <w:szCs w:val="20"/>
          <w:lang w:eastAsia="en-GB"/>
        </w:rPr>
      </w:pPr>
    </w:p>
    <w:p w:rsidR="00497714" w:rsidRDefault="00497714" w:rsidP="00F50A2B">
      <w:pPr>
        <w:autoSpaceDE w:val="0"/>
        <w:autoSpaceDN w:val="0"/>
        <w:adjustRightInd w:val="0"/>
        <w:rPr>
          <w:rFonts w:ascii="Arial-BoldMT" w:hAnsi="Arial-BoldMT" w:cs="Arial-BoldMT"/>
          <w:b/>
          <w:bCs/>
          <w:color w:val="B80050"/>
          <w:sz w:val="20"/>
          <w:szCs w:val="20"/>
          <w:lang w:eastAsia="en-GB"/>
        </w:rPr>
      </w:pPr>
      <w:r>
        <w:rPr>
          <w:rFonts w:ascii="Arial-BoldMT" w:hAnsi="Arial-BoldMT" w:cs="Arial-BoldMT"/>
          <w:b/>
          <w:bCs/>
          <w:color w:val="B80050"/>
          <w:sz w:val="20"/>
          <w:szCs w:val="20"/>
          <w:lang w:eastAsia="en-GB"/>
        </w:rPr>
        <w:t>WREHAM UNITARY DEVELOPMENT PLAN (adopted 14 Feb 2005)</w:t>
      </w:r>
    </w:p>
    <w:p w:rsidR="00497714" w:rsidRDefault="00497714" w:rsidP="00F50A2B">
      <w:pPr>
        <w:autoSpaceDE w:val="0"/>
        <w:autoSpaceDN w:val="0"/>
        <w:adjustRightInd w:val="0"/>
        <w:rPr>
          <w:rFonts w:ascii="Arial-BoldMT" w:hAnsi="Arial-BoldMT" w:cs="Arial-BoldMT"/>
          <w:b/>
          <w:bCs/>
          <w:color w:val="B80050"/>
          <w:sz w:val="20"/>
          <w:szCs w:val="20"/>
          <w:lang w:eastAsia="en-GB"/>
        </w:rPr>
      </w:pP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GDP1 </w:t>
      </w:r>
      <w:r>
        <w:rPr>
          <w:rFonts w:ascii="ArialMT" w:hAnsi="ArialMT" w:cs="ArialMT"/>
          <w:color w:val="231F20"/>
          <w:sz w:val="20"/>
          <w:szCs w:val="20"/>
          <w:lang w:eastAsia="en-GB"/>
        </w:rPr>
        <w:t>All new development</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should:-</w:t>
      </w: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a) </w:t>
      </w:r>
      <w:r>
        <w:rPr>
          <w:rFonts w:ascii="ArialMT" w:hAnsi="ArialMT" w:cs="ArialMT"/>
          <w:color w:val="231F20"/>
          <w:sz w:val="20"/>
          <w:szCs w:val="20"/>
          <w:lang w:eastAsia="en-GB"/>
        </w:rPr>
        <w:t>Ensure that built development in its</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scale, design and layout, and in its use</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of materials and landscaping, accords</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with the character of the site and makes</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a positive contribution to the</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appearance of the </w:t>
      </w:r>
      <w:proofErr w:type="gramStart"/>
      <w:r>
        <w:rPr>
          <w:rFonts w:ascii="ArialMT" w:hAnsi="ArialMT" w:cs="ArialMT"/>
          <w:color w:val="231F20"/>
          <w:sz w:val="20"/>
          <w:szCs w:val="20"/>
          <w:lang w:eastAsia="en-GB"/>
        </w:rPr>
        <w:t xml:space="preserve">nearby </w:t>
      </w:r>
      <w:r w:rsidR="00497714">
        <w:rPr>
          <w:rFonts w:ascii="ArialMT" w:hAnsi="ArialMT" w:cs="ArialMT"/>
          <w:color w:val="231F20"/>
          <w:sz w:val="20"/>
          <w:szCs w:val="20"/>
          <w:lang w:eastAsia="en-GB"/>
        </w:rPr>
        <w:t xml:space="preserve"> l</w:t>
      </w:r>
      <w:r>
        <w:rPr>
          <w:rFonts w:ascii="ArialMT" w:hAnsi="ArialMT" w:cs="ArialMT"/>
          <w:color w:val="231F20"/>
          <w:sz w:val="20"/>
          <w:szCs w:val="20"/>
          <w:lang w:eastAsia="en-GB"/>
        </w:rPr>
        <w:t>ocality</w:t>
      </w:r>
      <w:proofErr w:type="gramEnd"/>
      <w:r>
        <w:rPr>
          <w:rFonts w:ascii="ArialMT" w:hAnsi="ArialMT" w:cs="ArialMT"/>
          <w:color w:val="231F20"/>
          <w:sz w:val="20"/>
          <w:szCs w:val="20"/>
          <w:lang w:eastAsia="en-GB"/>
        </w:rPr>
        <w:t>.</w:t>
      </w: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b) </w:t>
      </w:r>
      <w:r>
        <w:rPr>
          <w:rFonts w:ascii="ArialMT" w:hAnsi="ArialMT" w:cs="ArialMT"/>
          <w:color w:val="231F20"/>
          <w:sz w:val="20"/>
          <w:szCs w:val="20"/>
          <w:lang w:eastAsia="en-GB"/>
        </w:rPr>
        <w:t xml:space="preserve">Take account of personal </w:t>
      </w:r>
      <w:proofErr w:type="gramStart"/>
      <w:r>
        <w:rPr>
          <w:rFonts w:ascii="ArialMT" w:hAnsi="ArialMT" w:cs="ArialMT"/>
          <w:color w:val="231F20"/>
          <w:sz w:val="20"/>
          <w:szCs w:val="20"/>
          <w:lang w:eastAsia="en-GB"/>
        </w:rPr>
        <w:t>and</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community</w:t>
      </w:r>
      <w:proofErr w:type="gramEnd"/>
      <w:r>
        <w:rPr>
          <w:rFonts w:ascii="ArialMT" w:hAnsi="ArialMT" w:cs="ArialMT"/>
          <w:color w:val="231F20"/>
          <w:sz w:val="20"/>
          <w:szCs w:val="20"/>
          <w:lang w:eastAsia="en-GB"/>
        </w:rPr>
        <w:t xml:space="preserve"> safety and security in the</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design and layout of development and</w:t>
      </w:r>
    </w:p>
    <w:p w:rsidR="00B20023" w:rsidRDefault="00B20023" w:rsidP="00B20023">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public</w:t>
      </w:r>
      <w:proofErr w:type="gramEnd"/>
      <w:r>
        <w:rPr>
          <w:rFonts w:ascii="ArialMT" w:hAnsi="ArialMT" w:cs="ArialMT"/>
          <w:color w:val="231F20"/>
          <w:sz w:val="20"/>
          <w:szCs w:val="20"/>
          <w:lang w:eastAsia="en-GB"/>
        </w:rPr>
        <w:t xml:space="preserve"> / private spaces.</w:t>
      </w: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lastRenderedPageBreak/>
        <w:t xml:space="preserve">c) </w:t>
      </w:r>
      <w:r>
        <w:rPr>
          <w:rFonts w:ascii="ArialMT" w:hAnsi="ArialMT" w:cs="ArialMT"/>
          <w:color w:val="231F20"/>
          <w:sz w:val="20"/>
          <w:szCs w:val="20"/>
          <w:lang w:eastAsia="en-GB"/>
        </w:rPr>
        <w:t>Make the best use of design techniques</w:t>
      </w:r>
      <w:proofErr w:type="gramStart"/>
      <w:r>
        <w:rPr>
          <w:rFonts w:ascii="ArialMT" w:hAnsi="ArialMT" w:cs="ArialMT"/>
          <w:color w:val="231F20"/>
          <w:sz w:val="20"/>
          <w:szCs w:val="20"/>
          <w:lang w:eastAsia="en-GB"/>
        </w:rPr>
        <w:t>,</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siting</w:t>
      </w:r>
      <w:proofErr w:type="gramEnd"/>
      <w:r>
        <w:rPr>
          <w:rFonts w:ascii="ArialMT" w:hAnsi="ArialMT" w:cs="ArialMT"/>
          <w:color w:val="231F20"/>
          <w:sz w:val="20"/>
          <w:szCs w:val="20"/>
          <w:lang w:eastAsia="en-GB"/>
        </w:rPr>
        <w:t xml:space="preserve"> and orientation in order to</w:t>
      </w:r>
      <w:r w:rsidR="00497714">
        <w:rPr>
          <w:rFonts w:ascii="ArialMT" w:hAnsi="ArialMT" w:cs="ArialMT"/>
          <w:color w:val="231F20"/>
          <w:sz w:val="20"/>
          <w:szCs w:val="20"/>
          <w:lang w:eastAsia="en-GB"/>
        </w:rPr>
        <w:t xml:space="preserve"> c</w:t>
      </w:r>
      <w:r>
        <w:rPr>
          <w:rFonts w:ascii="ArialMT" w:hAnsi="ArialMT" w:cs="ArialMT"/>
          <w:color w:val="231F20"/>
          <w:sz w:val="20"/>
          <w:szCs w:val="20"/>
          <w:lang w:eastAsia="en-GB"/>
        </w:rPr>
        <w:t xml:space="preserve">onserve energy and water </w:t>
      </w:r>
      <w:r w:rsidR="00497714">
        <w:rPr>
          <w:rFonts w:ascii="ArialMT" w:hAnsi="ArialMT" w:cs="ArialMT"/>
          <w:color w:val="231F20"/>
          <w:sz w:val="20"/>
          <w:szCs w:val="20"/>
          <w:lang w:eastAsia="en-GB"/>
        </w:rPr>
        <w:t xml:space="preserve"> re</w:t>
      </w:r>
      <w:r>
        <w:rPr>
          <w:rFonts w:ascii="ArialMT" w:hAnsi="ArialMT" w:cs="ArialMT"/>
          <w:color w:val="231F20"/>
          <w:sz w:val="20"/>
          <w:szCs w:val="20"/>
          <w:lang w:eastAsia="en-GB"/>
        </w:rPr>
        <w:t>sources.</w:t>
      </w: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d) </w:t>
      </w:r>
      <w:r>
        <w:rPr>
          <w:rFonts w:ascii="ArialMT" w:hAnsi="ArialMT" w:cs="ArialMT"/>
          <w:color w:val="231F20"/>
          <w:sz w:val="20"/>
          <w:szCs w:val="20"/>
          <w:lang w:eastAsia="en-GB"/>
        </w:rPr>
        <w:t>Ensure safe and convenient pedestrian</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and vehicular access to and from</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development sites, both on site and in</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the nearby locality.</w:t>
      </w:r>
    </w:p>
    <w:p w:rsidR="00B20023" w:rsidRDefault="00B20023" w:rsidP="00B20023">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e) </w:t>
      </w:r>
      <w:r>
        <w:rPr>
          <w:rFonts w:ascii="ArialMT" w:hAnsi="ArialMT" w:cs="ArialMT"/>
          <w:color w:val="231F20"/>
          <w:sz w:val="20"/>
          <w:szCs w:val="20"/>
          <w:lang w:eastAsia="en-GB"/>
        </w:rPr>
        <w:t>Ensure that built development is located</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where it has convenient access to public</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transport facilities, and is well related to</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pedestrian and cycle routes wherever</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possible.</w:t>
      </w:r>
    </w:p>
    <w:p w:rsidR="00497714" w:rsidRDefault="00497714" w:rsidP="0049771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h) </w:t>
      </w:r>
      <w:r>
        <w:rPr>
          <w:rFonts w:ascii="ArialMT" w:hAnsi="ArialMT" w:cs="ArialMT"/>
          <w:color w:val="231F20"/>
          <w:sz w:val="20"/>
          <w:szCs w:val="20"/>
          <w:lang w:eastAsia="en-GB"/>
        </w:rPr>
        <w:t>Safeguard sites and areas of nature conservation and wildlife interest, and to provide new habitats where there is an unavoidable loss of existing habitats and areas of wildlife interest</w:t>
      </w:r>
    </w:p>
    <w:p w:rsidR="00B20023" w:rsidRDefault="00497714" w:rsidP="00B20023">
      <w:pPr>
        <w:autoSpaceDE w:val="0"/>
        <w:autoSpaceDN w:val="0"/>
        <w:adjustRightInd w:val="0"/>
        <w:rPr>
          <w:rFonts w:ascii="ArialMT" w:hAnsi="ArialMT" w:cs="ArialMT"/>
          <w:color w:val="231F20"/>
          <w:sz w:val="20"/>
          <w:szCs w:val="20"/>
          <w:lang w:eastAsia="en-GB"/>
        </w:rPr>
      </w:pPr>
      <w:r>
        <w:rPr>
          <w:rFonts w:ascii="ArialMT" w:hAnsi="ArialMT" w:cs="ArialMT"/>
          <w:color w:val="231F20"/>
          <w:sz w:val="20"/>
          <w:szCs w:val="20"/>
          <w:lang w:eastAsia="en-GB"/>
        </w:rPr>
        <w:t>…</w:t>
      </w:r>
    </w:p>
    <w:p w:rsidR="00B20023" w:rsidRPr="002F3BCA" w:rsidRDefault="00B20023" w:rsidP="00497714">
      <w:pPr>
        <w:autoSpaceDE w:val="0"/>
        <w:autoSpaceDN w:val="0"/>
        <w:adjustRightInd w:val="0"/>
        <w:rPr>
          <w:rFonts w:ascii="ArialMT" w:hAnsi="ArialMT" w:cs="ArialMT"/>
          <w:color w:val="231F20"/>
          <w:lang w:eastAsia="en-GB"/>
        </w:rPr>
      </w:pPr>
      <w:r>
        <w:rPr>
          <w:rFonts w:ascii="Arial-BoldMT" w:hAnsi="Arial-BoldMT" w:cs="Arial-BoldMT"/>
          <w:b/>
          <w:bCs/>
          <w:color w:val="B80050"/>
          <w:sz w:val="20"/>
          <w:szCs w:val="20"/>
          <w:lang w:eastAsia="en-GB"/>
        </w:rPr>
        <w:t xml:space="preserve">k) </w:t>
      </w:r>
      <w:r>
        <w:rPr>
          <w:rFonts w:ascii="ArialMT" w:hAnsi="ArialMT" w:cs="ArialMT"/>
          <w:color w:val="231F20"/>
          <w:sz w:val="20"/>
          <w:szCs w:val="20"/>
          <w:lang w:eastAsia="en-GB"/>
        </w:rPr>
        <w:t>Secure the development of sustainable</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communities, through the promotion of</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the economic, social and environmental</w:t>
      </w:r>
      <w:r w:rsidR="00497714">
        <w:rPr>
          <w:rFonts w:ascii="ArialMT" w:hAnsi="ArialMT" w:cs="ArialMT"/>
          <w:color w:val="231F20"/>
          <w:sz w:val="20"/>
          <w:szCs w:val="20"/>
          <w:lang w:eastAsia="en-GB"/>
        </w:rPr>
        <w:t xml:space="preserve"> </w:t>
      </w:r>
      <w:r>
        <w:rPr>
          <w:rFonts w:ascii="ArialMT" w:hAnsi="ArialMT" w:cs="ArialMT"/>
          <w:color w:val="231F20"/>
          <w:sz w:val="20"/>
          <w:szCs w:val="20"/>
          <w:lang w:eastAsia="en-GB"/>
        </w:rPr>
        <w:t>well-being of the area.</w:t>
      </w:r>
    </w:p>
    <w:p w:rsidR="00C17BC6" w:rsidRDefault="00C17BC6">
      <w:pPr>
        <w:rPr>
          <w:b/>
          <w:sz w:val="28"/>
          <w:szCs w:val="28"/>
          <w:u w:val="single"/>
        </w:rPr>
      </w:pPr>
    </w:p>
    <w:p w:rsidR="00FD1D8E" w:rsidRDefault="00FD1D8E" w:rsidP="00FD1D8E">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EC7</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Within, and in close proximity to, conservation areas, the priority will be to preserve and/ or enhance those buildings, structures, streets, trees, open spaces, arch</w:t>
      </w:r>
      <w:r w:rsidR="00D53975">
        <w:rPr>
          <w:rFonts w:ascii="ArialMT" w:hAnsi="ArialMT" w:cs="ArialMT"/>
          <w:color w:val="231F20"/>
          <w:sz w:val="20"/>
          <w:szCs w:val="20"/>
          <w:lang w:eastAsia="en-GB"/>
        </w:rPr>
        <w:t>a</w:t>
      </w:r>
      <w:r>
        <w:rPr>
          <w:rFonts w:ascii="ArialMT" w:hAnsi="ArialMT" w:cs="ArialMT"/>
          <w:color w:val="231F20"/>
          <w:sz w:val="20"/>
          <w:szCs w:val="20"/>
          <w:lang w:eastAsia="en-GB"/>
        </w:rPr>
        <w:t>eological remains, views, and</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other</w:t>
      </w:r>
      <w:proofErr w:type="gramEnd"/>
      <w:r>
        <w:rPr>
          <w:rFonts w:ascii="ArialMT" w:hAnsi="ArialMT" w:cs="ArialMT"/>
          <w:color w:val="231F20"/>
          <w:sz w:val="20"/>
          <w:szCs w:val="20"/>
          <w:lang w:eastAsia="en-GB"/>
        </w:rPr>
        <w:t xml:space="preserve"> elements which contribute to the unique character of the area. New buildings and alterations or additions to existing buildings in conservation areas, whether listed as of special architectural or</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historic</w:t>
      </w:r>
      <w:proofErr w:type="gramEnd"/>
      <w:r>
        <w:rPr>
          <w:rFonts w:ascii="ArialMT" w:hAnsi="ArialMT" w:cs="ArialMT"/>
          <w:color w:val="231F20"/>
          <w:sz w:val="20"/>
          <w:szCs w:val="20"/>
          <w:lang w:eastAsia="en-GB"/>
        </w:rPr>
        <w:t xml:space="preserve"> interest or not, must reflect the design and character of the area as a whole and the form, scale, detailing and materials of existing buildings</w:t>
      </w:r>
    </w:p>
    <w:p w:rsidR="00FD1D8E" w:rsidRDefault="00FD1D8E" w:rsidP="00FD1D8E">
      <w:pPr>
        <w:autoSpaceDE w:val="0"/>
        <w:autoSpaceDN w:val="0"/>
        <w:adjustRightInd w:val="0"/>
        <w:rPr>
          <w:rFonts w:ascii="ArialMT" w:hAnsi="ArialMT" w:cs="ArialMT"/>
          <w:color w:val="231F20"/>
          <w:sz w:val="20"/>
          <w:szCs w:val="20"/>
          <w:lang w:eastAsia="en-GB"/>
        </w:rPr>
      </w:pPr>
    </w:p>
    <w:p w:rsidR="00FD1D8E" w:rsidRDefault="00FD1D8E" w:rsidP="00FD1D8E">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PS1</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New development for housing, employment, and community services will be</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directed</w:t>
      </w:r>
      <w:proofErr w:type="gramEnd"/>
      <w:r>
        <w:rPr>
          <w:rFonts w:ascii="ArialMT" w:hAnsi="ArialMT" w:cs="ArialMT"/>
          <w:color w:val="231F20"/>
          <w:sz w:val="20"/>
          <w:szCs w:val="20"/>
          <w:lang w:eastAsia="en-GB"/>
        </w:rPr>
        <w:t xml:space="preserve"> to within defined settlement limits/employment areas.</w:t>
      </w:r>
    </w:p>
    <w:p w:rsidR="00FD1D8E" w:rsidRDefault="00FD1D8E" w:rsidP="00FD1D8E">
      <w:pPr>
        <w:autoSpaceDE w:val="0"/>
        <w:autoSpaceDN w:val="0"/>
        <w:adjustRightInd w:val="0"/>
        <w:rPr>
          <w:rFonts w:ascii="ArialMT" w:hAnsi="ArialMT" w:cs="ArialMT"/>
          <w:color w:val="231F20"/>
          <w:sz w:val="20"/>
          <w:szCs w:val="20"/>
          <w:lang w:eastAsia="en-GB"/>
        </w:rPr>
      </w:pPr>
    </w:p>
    <w:p w:rsidR="00FD1D8E" w:rsidRDefault="00FD1D8E" w:rsidP="00FD1D8E">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PS2</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Development must not materially detrimentally affect countryside, landscape/townscape character, open space, or the quality of the natural environment.</w:t>
      </w:r>
    </w:p>
    <w:p w:rsidR="00FD1D8E" w:rsidRDefault="00FD1D8E" w:rsidP="00FD1D8E">
      <w:pPr>
        <w:autoSpaceDE w:val="0"/>
        <w:autoSpaceDN w:val="0"/>
        <w:adjustRightInd w:val="0"/>
        <w:rPr>
          <w:rFonts w:ascii="ArialMT" w:hAnsi="ArialMT" w:cs="ArialMT"/>
          <w:color w:val="231F20"/>
          <w:sz w:val="20"/>
          <w:szCs w:val="20"/>
          <w:lang w:eastAsia="en-GB"/>
        </w:rPr>
      </w:pPr>
    </w:p>
    <w:p w:rsidR="00FD1D8E" w:rsidRDefault="00FD1D8E" w:rsidP="00FD1D8E">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PS3</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Development should use previously developed brownfield land comprising vacant,</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derelict</w:t>
      </w:r>
      <w:proofErr w:type="gramEnd"/>
      <w:r>
        <w:rPr>
          <w:rFonts w:ascii="ArialMT" w:hAnsi="ArialMT" w:cs="ArialMT"/>
          <w:color w:val="231F20"/>
          <w:sz w:val="20"/>
          <w:szCs w:val="20"/>
          <w:lang w:eastAsia="en-GB"/>
        </w:rPr>
        <w:t xml:space="preserve"> or underused land in preference to the use of greenfield land, wherever possible,</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particularly</w:t>
      </w:r>
      <w:proofErr w:type="gramEnd"/>
      <w:r>
        <w:rPr>
          <w:rFonts w:ascii="ArialMT" w:hAnsi="ArialMT" w:cs="ArialMT"/>
          <w:color w:val="231F20"/>
          <w:sz w:val="20"/>
          <w:szCs w:val="20"/>
          <w:lang w:eastAsia="en-GB"/>
        </w:rPr>
        <w:t xml:space="preserve"> so where greenfield land is of ecological, landscape or amenity value, or comprises</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agricultural</w:t>
      </w:r>
      <w:proofErr w:type="gramEnd"/>
      <w:r>
        <w:rPr>
          <w:rFonts w:ascii="ArialMT" w:hAnsi="ArialMT" w:cs="ArialMT"/>
          <w:color w:val="231F20"/>
          <w:sz w:val="20"/>
          <w:szCs w:val="20"/>
          <w:lang w:eastAsia="en-GB"/>
        </w:rPr>
        <w:t xml:space="preserve"> land of grades 1, 2 or </w:t>
      </w:r>
      <w:proofErr w:type="spellStart"/>
      <w:r>
        <w:rPr>
          <w:rFonts w:ascii="ArialMT" w:hAnsi="ArialMT" w:cs="ArialMT"/>
          <w:color w:val="231F20"/>
          <w:sz w:val="20"/>
          <w:szCs w:val="20"/>
          <w:lang w:eastAsia="en-GB"/>
        </w:rPr>
        <w:t>3a</w:t>
      </w:r>
      <w:proofErr w:type="spellEnd"/>
      <w:r>
        <w:rPr>
          <w:rFonts w:ascii="ArialMT" w:hAnsi="ArialMT" w:cs="ArialMT"/>
          <w:color w:val="231F20"/>
          <w:sz w:val="20"/>
          <w:szCs w:val="20"/>
          <w:lang w:eastAsia="en-GB"/>
        </w:rPr>
        <w:t xml:space="preserve"> quality.</w:t>
      </w:r>
    </w:p>
    <w:p w:rsidR="00FD1D8E" w:rsidRDefault="00FD1D8E" w:rsidP="00FD1D8E">
      <w:pPr>
        <w:autoSpaceDE w:val="0"/>
        <w:autoSpaceDN w:val="0"/>
        <w:adjustRightInd w:val="0"/>
        <w:rPr>
          <w:rFonts w:ascii="ArialMT" w:hAnsi="ArialMT" w:cs="ArialMT"/>
          <w:color w:val="231F20"/>
          <w:sz w:val="20"/>
          <w:szCs w:val="20"/>
          <w:lang w:eastAsia="en-GB"/>
        </w:rPr>
      </w:pPr>
    </w:p>
    <w:p w:rsidR="00FD1D8E" w:rsidRDefault="00FD1D8E" w:rsidP="00FD1D8E">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PS4</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Development should maintain the existing settlement pattern and character and be</w:t>
      </w:r>
    </w:p>
    <w:p w:rsidR="00FD1D8E" w:rsidRDefault="00FD1D8E" w:rsidP="00FD1D8E">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integrated</w:t>
      </w:r>
      <w:proofErr w:type="gramEnd"/>
      <w:r>
        <w:rPr>
          <w:rFonts w:ascii="ArialMT" w:hAnsi="ArialMT" w:cs="ArialMT"/>
          <w:color w:val="231F20"/>
          <w:sz w:val="20"/>
          <w:szCs w:val="20"/>
          <w:lang w:eastAsia="en-GB"/>
        </w:rPr>
        <w:t xml:space="preserve"> with the existing transport network to help reduce the overall need to travel and</w:t>
      </w:r>
    </w:p>
    <w:p w:rsidR="00FD1D8E" w:rsidRDefault="00FD1D8E" w:rsidP="00FD1D8E">
      <w:pPr>
        <w:rPr>
          <w:rFonts w:ascii="ArialMT" w:hAnsi="ArialMT" w:cs="ArialMT"/>
          <w:color w:val="231F20"/>
          <w:sz w:val="20"/>
          <w:szCs w:val="20"/>
          <w:lang w:eastAsia="en-GB"/>
        </w:rPr>
      </w:pPr>
      <w:proofErr w:type="gramStart"/>
      <w:r>
        <w:rPr>
          <w:rFonts w:ascii="ArialMT" w:hAnsi="ArialMT" w:cs="ArialMT"/>
          <w:color w:val="231F20"/>
          <w:sz w:val="20"/>
          <w:szCs w:val="20"/>
          <w:lang w:eastAsia="en-GB"/>
        </w:rPr>
        <w:t>encourage</w:t>
      </w:r>
      <w:proofErr w:type="gramEnd"/>
      <w:r>
        <w:rPr>
          <w:rFonts w:ascii="ArialMT" w:hAnsi="ArialMT" w:cs="ArialMT"/>
          <w:color w:val="231F20"/>
          <w:sz w:val="20"/>
          <w:szCs w:val="20"/>
          <w:lang w:eastAsia="en-GB"/>
        </w:rPr>
        <w:t xml:space="preserve"> the use of alternatives to the car.</w:t>
      </w:r>
    </w:p>
    <w:p w:rsidR="00A20663" w:rsidRDefault="00A20663" w:rsidP="00FD1D8E">
      <w:pPr>
        <w:rPr>
          <w:rFonts w:ascii="ArialMT" w:hAnsi="ArialMT" w:cs="ArialMT"/>
          <w:color w:val="231F20"/>
          <w:sz w:val="20"/>
          <w:szCs w:val="20"/>
          <w:lang w:eastAsia="en-GB"/>
        </w:rPr>
      </w:pPr>
    </w:p>
    <w:p w:rsidR="00A20663" w:rsidRDefault="00A20663" w:rsidP="00A20663">
      <w:pPr>
        <w:autoSpaceDE w:val="0"/>
        <w:autoSpaceDN w:val="0"/>
        <w:adjustRightInd w:val="0"/>
        <w:rPr>
          <w:rFonts w:ascii="AvantGardeBkBT" w:hAnsi="AvantGardeBkBT" w:cs="AvantGardeBkBT"/>
          <w:sz w:val="28"/>
          <w:szCs w:val="28"/>
        </w:rPr>
      </w:pPr>
      <w:r>
        <w:rPr>
          <w:rFonts w:ascii="AvantGardeBkBT" w:hAnsi="AvantGardeBkBT" w:cs="AvantGardeBkBT"/>
          <w:sz w:val="28"/>
          <w:szCs w:val="28"/>
        </w:rPr>
        <w:t>-------------------------------------------------------------------------------------------</w:t>
      </w:r>
    </w:p>
    <w:p w:rsidR="00A20663" w:rsidRPr="00766E6A" w:rsidRDefault="00A20663" w:rsidP="00A20663">
      <w:pPr>
        <w:autoSpaceDE w:val="0"/>
        <w:autoSpaceDN w:val="0"/>
        <w:adjustRightInd w:val="0"/>
        <w:rPr>
          <w:rFonts w:ascii="AvantGardeBkBT" w:hAnsi="AvantGardeBkBT" w:cs="AvantGardeBkBT"/>
          <w:b/>
          <w:sz w:val="28"/>
          <w:szCs w:val="28"/>
        </w:rPr>
      </w:pPr>
      <w:r>
        <w:rPr>
          <w:rFonts w:ascii="AvantGardeBkBT" w:hAnsi="AvantGardeBkBT" w:cs="AvantGardeBkBT"/>
          <w:b/>
          <w:sz w:val="28"/>
          <w:szCs w:val="28"/>
        </w:rPr>
        <w:t>Extracts from Grosvenor Road Conservation Area Guidelines</w:t>
      </w:r>
    </w:p>
    <w:p w:rsidR="00A20663" w:rsidRDefault="00A20663" w:rsidP="00A20663">
      <w:pPr>
        <w:autoSpaceDE w:val="0"/>
        <w:autoSpaceDN w:val="0"/>
        <w:adjustRightInd w:val="0"/>
        <w:rPr>
          <w:rFonts w:ascii="AvantGardeBkBT" w:hAnsi="AvantGardeBkBT" w:cs="AvantGardeBkBT"/>
          <w:sz w:val="28"/>
          <w:szCs w:val="28"/>
        </w:rPr>
      </w:pPr>
    </w:p>
    <w:p w:rsidR="00A20663" w:rsidRDefault="00A20663" w:rsidP="00A20663">
      <w:pPr>
        <w:autoSpaceDE w:val="0"/>
        <w:autoSpaceDN w:val="0"/>
        <w:adjustRightInd w:val="0"/>
        <w:rPr>
          <w:rFonts w:ascii="AvantGardeBkBT" w:hAnsi="AvantGardeBkBT" w:cs="AvantGardeBkBT"/>
          <w:sz w:val="28"/>
          <w:szCs w:val="28"/>
        </w:rPr>
      </w:pPr>
      <w:r>
        <w:rPr>
          <w:rFonts w:ascii="AvantGardeBkBT" w:hAnsi="AvantGardeBkBT" w:cs="AvantGardeBkBT"/>
          <w:sz w:val="28"/>
          <w:szCs w:val="28"/>
        </w:rPr>
        <w:t>Grosvenor Road Conservation Area</w:t>
      </w:r>
    </w:p>
    <w:p w:rsidR="00A20663" w:rsidRPr="00FA0520" w:rsidRDefault="00A20663" w:rsidP="00A20663">
      <w:pPr>
        <w:autoSpaceDE w:val="0"/>
        <w:autoSpaceDN w:val="0"/>
        <w:adjustRightInd w:val="0"/>
      </w:pPr>
      <w:r w:rsidRPr="00FA0520">
        <w:t>1.3 This Assessment and Management Plan aims to promote and support</w:t>
      </w:r>
      <w:r>
        <w:t xml:space="preserve"> </w:t>
      </w:r>
      <w:r w:rsidRPr="00FA0520">
        <w:t>developments that are in keeping with,</w:t>
      </w:r>
      <w:r>
        <w:t xml:space="preserve"> </w:t>
      </w:r>
      <w:r w:rsidRPr="00FA0520">
        <w:t>or enhance, the character of the Grosvenor Road Conservation Area. It is not an attempt to stifle change. The</w:t>
      </w:r>
      <w:r>
        <w:t xml:space="preserve"> </w:t>
      </w:r>
      <w:r w:rsidRPr="00FA0520">
        <w:t xml:space="preserve">aim is to strike a balance so that the interests of conservation are given their full weight against the needs for change and development. </w:t>
      </w:r>
    </w:p>
    <w:p w:rsidR="00A20663" w:rsidRPr="00FA0520" w:rsidRDefault="00A20663" w:rsidP="00A20663">
      <w:pPr>
        <w:autoSpaceDE w:val="0"/>
        <w:autoSpaceDN w:val="0"/>
        <w:adjustRightInd w:val="0"/>
      </w:pPr>
    </w:p>
    <w:p w:rsidR="00A20663" w:rsidRPr="00FA0520" w:rsidRDefault="00A20663" w:rsidP="00A20663">
      <w:pPr>
        <w:autoSpaceDE w:val="0"/>
        <w:autoSpaceDN w:val="0"/>
        <w:adjustRightInd w:val="0"/>
      </w:pPr>
    </w:p>
    <w:p w:rsidR="00A20663" w:rsidRPr="00FA0520" w:rsidRDefault="00A20663" w:rsidP="00A20663">
      <w:pPr>
        <w:autoSpaceDE w:val="0"/>
        <w:autoSpaceDN w:val="0"/>
        <w:adjustRightInd w:val="0"/>
      </w:pPr>
      <w:r w:rsidRPr="00FA0520">
        <w:t>2.9 Grosvenor Road and Grove Road were laid out between 1861 and 1881 as prestigious residential areas for</w:t>
      </w:r>
      <w:r>
        <w:t xml:space="preserve"> </w:t>
      </w:r>
      <w:r w:rsidRPr="00FA0520">
        <w:t>Wrexham's emerging middle class. Each building was individually architecturally designed, the most notable in</w:t>
      </w:r>
      <w:r>
        <w:t xml:space="preserve"> </w:t>
      </w:r>
      <w:r w:rsidRPr="00FA0520">
        <w:t>the form of Italianate villas, and all with careful attention to detail.</w:t>
      </w:r>
    </w:p>
    <w:p w:rsidR="00A20663" w:rsidRDefault="00A20663" w:rsidP="00A20663">
      <w:pPr>
        <w:rPr>
          <w:rFonts w:ascii="Times New Roman" w:hAnsi="Times New Roman"/>
          <w:sz w:val="20"/>
          <w:szCs w:val="20"/>
        </w:rPr>
      </w:pPr>
    </w:p>
    <w:p w:rsidR="00A20663" w:rsidRDefault="00A20663" w:rsidP="00A20663">
      <w:r>
        <w:t>In contrast the grander and individually distinctive properties of Grosvenor Road and Grove Road are set back from the road within their own fairly substantial grounds. It is these distinct building patterns that give the Conservation Area both its diverse and unique character, important in the understanding of the historic development of the town.</w:t>
      </w:r>
    </w:p>
    <w:p w:rsidR="00A20663" w:rsidRDefault="00A20663" w:rsidP="00A20663"/>
    <w:p w:rsidR="00A20663" w:rsidRDefault="00A20663" w:rsidP="00A20663">
      <w:r>
        <w:t>Contribution of Trees and Open Space</w:t>
      </w:r>
    </w:p>
    <w:p w:rsidR="00A20663" w:rsidRDefault="00A20663" w:rsidP="00A20663">
      <w:r>
        <w:lastRenderedPageBreak/>
        <w:t xml:space="preserve">3.2 The long linear route along Grosvenor Road and Grove Road is lined with trees, which create a leafy suburban feel and contribute to the setting of listed and unlisted buildings alike. </w:t>
      </w:r>
    </w:p>
    <w:p w:rsidR="00A20663" w:rsidRDefault="00A20663" w:rsidP="00A20663"/>
    <w:p w:rsidR="00A20663" w:rsidRDefault="00A20663" w:rsidP="00A20663">
      <w:r>
        <w:t>Boundary Details</w:t>
      </w:r>
    </w:p>
    <w:p w:rsidR="00A20663" w:rsidRDefault="00A20663" w:rsidP="00A20663">
      <w:r>
        <w:t xml:space="preserve">3.3 Boundary walls form a strong and consistent feature of the area, particularly along Grosvenor and Grove Road. Generally they are of sandstone or red - brick construction with sandstone copings and gate piers, often with the property name engraved, adding to the sense of place. </w:t>
      </w:r>
    </w:p>
    <w:p w:rsidR="00A20663" w:rsidRDefault="00A20663" w:rsidP="00A20663"/>
    <w:p w:rsidR="00A20663" w:rsidRDefault="00A20663" w:rsidP="00A20663">
      <w:r>
        <w:t>Architectural Features</w:t>
      </w:r>
    </w:p>
    <w:p w:rsidR="00A20663" w:rsidRDefault="00A20663" w:rsidP="00A20663">
      <w:r>
        <w:t xml:space="preserve">3.4 Within the Conservation Area there is a great variety of </w:t>
      </w:r>
      <w:proofErr w:type="spellStart"/>
      <w:r>
        <w:t>elevational</w:t>
      </w:r>
      <w:proofErr w:type="spellEnd"/>
      <w:r>
        <w:t xml:space="preserve"> design and ornamentation with materials such as dressed stonework and terracotta - and decorative iron for railings.</w:t>
      </w:r>
    </w:p>
    <w:p w:rsidR="00A20663" w:rsidRDefault="00A20663" w:rsidP="00A20663"/>
    <w:p w:rsidR="00A20663" w:rsidRDefault="00A20663" w:rsidP="00A20663">
      <w:r>
        <w:t>Contribution of Unlisted Buildings</w:t>
      </w:r>
    </w:p>
    <w:p w:rsidR="00A20663" w:rsidRDefault="00A20663" w:rsidP="00A20663"/>
    <w:p w:rsidR="00A20663" w:rsidRDefault="00A20663" w:rsidP="00A20663">
      <w:r>
        <w:t>3.7 The majority of buildings within the Conservation Area are not listed but they contribute to its special character or appearance either individually or as part of a group. Alterations should therefore be undertaken sensitively if the area is to be preserved and enhanced.</w:t>
      </w:r>
    </w:p>
    <w:p w:rsidR="00A20663" w:rsidRDefault="00A20663" w:rsidP="00A20663"/>
    <w:p w:rsidR="00A20663" w:rsidRDefault="00A20663" w:rsidP="00A20663">
      <w:r>
        <w:t>4.13 One of the key character features of Grosvenor Road and Grove Road is the</w:t>
      </w:r>
    </w:p>
    <w:p w:rsidR="00A20663" w:rsidRDefault="00A20663" w:rsidP="00A20663">
      <w:proofErr w:type="gramStart"/>
      <w:r>
        <w:t>original</w:t>
      </w:r>
      <w:proofErr w:type="gramEnd"/>
      <w:r>
        <w:t xml:space="preserve"> and consistent building line. Individually designed villas and houses are set</w:t>
      </w:r>
    </w:p>
    <w:p w:rsidR="00A20663" w:rsidRDefault="00A20663" w:rsidP="00A20663">
      <w:proofErr w:type="gramStart"/>
      <w:r>
        <w:t>back</w:t>
      </w:r>
      <w:proofErr w:type="gramEnd"/>
      <w:r>
        <w:t xml:space="preserve"> from the road, the generous plot widths and depths providing garden frontages which all contribute to a sense of high status.</w:t>
      </w:r>
    </w:p>
    <w:p w:rsidR="00A20663" w:rsidRDefault="00A20663" w:rsidP="00A20663">
      <w:r>
        <w:t>4.14 Whilst the majority of the villas and houses in the street are not individually listed, collectively they make a significant contribution to the cohesive architectural and historic character of the conservation area. Most of the buildings are well preserved, retaining their original slate roofs, window and door joinery and fair faced brickwork which are so crucial to maintaining the historic and architectural integrity of the area.</w:t>
      </w:r>
    </w:p>
    <w:p w:rsidR="00A20663" w:rsidRDefault="00A20663" w:rsidP="00A20663">
      <w:r>
        <w:t>4.15 Both roads would originally have had a distinctive suburban green and leafy feel to them because of the influence of the formal front gardens and tree planting. The</w:t>
      </w:r>
    </w:p>
    <w:p w:rsidR="00A20663" w:rsidRDefault="00A20663" w:rsidP="00A20663">
      <w:proofErr w:type="gramStart"/>
      <w:r>
        <w:t>formal</w:t>
      </w:r>
      <w:proofErr w:type="gramEnd"/>
      <w:r>
        <w:t xml:space="preserve"> boundary walls and gates to the front of the properties create a sense of exclusivity and privacy. The red brick and sandstone walls and gate piers are important architectural and historic features and a significant characteristic of</w:t>
      </w:r>
    </w:p>
    <w:p w:rsidR="00A20663" w:rsidRDefault="00A20663" w:rsidP="00A20663">
      <w:proofErr w:type="gramStart"/>
      <w:r>
        <w:t>Grosvenor Road and Grove Road.</w:t>
      </w:r>
      <w:proofErr w:type="gramEnd"/>
      <w:r>
        <w:t xml:space="preserve"> Some of them have elaborate carved designs, and they served to emphasise the high status of the dwellings and the area.</w:t>
      </w:r>
    </w:p>
    <w:p w:rsidR="00A20663" w:rsidRDefault="00A20663" w:rsidP="00A20663"/>
    <w:p w:rsidR="00A20663" w:rsidRDefault="00A20663" w:rsidP="00A20663">
      <w:r>
        <w:t>4.17 The mid to late 20th century re-developments on Grosvenor Road and Grove Road, such as the Social Security offices, the new extension to the Telephone</w:t>
      </w:r>
    </w:p>
    <w:p w:rsidR="00A20663" w:rsidRDefault="00A20663" w:rsidP="00A20663">
      <w:proofErr w:type="gramStart"/>
      <w:r>
        <w:t>Exchange,</w:t>
      </w:r>
      <w:proofErr w:type="gramEnd"/>
      <w:r>
        <w:t xml:space="preserve"> and Carlton Grange apartments have seriously disrupted the architectural</w:t>
      </w:r>
    </w:p>
    <w:p w:rsidR="00A20663" w:rsidRDefault="00A20663" w:rsidP="00A20663">
      <w:proofErr w:type="gramStart"/>
      <w:r>
        <w:t>rhythm</w:t>
      </w:r>
      <w:proofErr w:type="gramEnd"/>
      <w:r>
        <w:t xml:space="preserve"> and cohesion of the area. These developments do not respect the character of the area in terms of original plot widths, plot depths, domestic proportions, scale, architectural detail, decorative front boundary walls or soft landscaping. Only the building line is maintained.</w:t>
      </w:r>
    </w:p>
    <w:p w:rsidR="00A20663" w:rsidRDefault="00A20663" w:rsidP="00A20663"/>
    <w:p w:rsidR="00A20663" w:rsidRDefault="00A20663" w:rsidP="00A20663">
      <w:r>
        <w:t>5.6 The boundary walls are being severely eroded by road salt, demolition and</w:t>
      </w:r>
    </w:p>
    <w:p w:rsidR="00A20663" w:rsidRDefault="00A20663" w:rsidP="00A20663">
      <w:proofErr w:type="gramStart"/>
      <w:r>
        <w:t>unsympathetic</w:t>
      </w:r>
      <w:proofErr w:type="gramEnd"/>
      <w:r>
        <w:t xml:space="preserve"> alteration or repair. It is crucial that they are maintained and restored in order to preserve and enhance the character and appearance of the conservation area. Most front gardens along Grosvenor Road in particular and many in Grove</w:t>
      </w:r>
    </w:p>
    <w:p w:rsidR="00A20663" w:rsidRDefault="00A20663" w:rsidP="00A20663">
      <w:r>
        <w:lastRenderedPageBreak/>
        <w:t>Road, have been turned into forecourts paved with bituminous macadam for car parking and several dividing boundary walls between properties have been removed altogether. This is weakening and diminishing the special architectural and historic</w:t>
      </w:r>
    </w:p>
    <w:p w:rsidR="00A20663" w:rsidRDefault="00A20663" w:rsidP="00A20663">
      <w:proofErr w:type="gramStart"/>
      <w:r>
        <w:t>character</w:t>
      </w:r>
      <w:proofErr w:type="gramEnd"/>
      <w:r>
        <w:t xml:space="preserve"> of this once prestigious area.</w:t>
      </w:r>
    </w:p>
    <w:p w:rsidR="00A20663" w:rsidRDefault="00A20663" w:rsidP="00A20663"/>
    <w:p w:rsidR="00A20663" w:rsidRDefault="00A20663" w:rsidP="00A20663">
      <w:r>
        <w:t>5.7 Some mature trees survive along the roads but they have not been managed or properly cared for. It is important that these trees are maintained or replaced</w:t>
      </w:r>
    </w:p>
    <w:p w:rsidR="00A20663" w:rsidRDefault="00A20663" w:rsidP="00A20663">
      <w:proofErr w:type="gramStart"/>
      <w:r>
        <w:t>where</w:t>
      </w:r>
      <w:proofErr w:type="gramEnd"/>
      <w:r>
        <w:t xml:space="preserve"> necessary to preserve and enhance the character and appearance of the area. There are also hedges in places, behind the boundary walls, such as the well</w:t>
      </w:r>
    </w:p>
    <w:p w:rsidR="00A20663" w:rsidRDefault="00A20663" w:rsidP="00A20663">
      <w:proofErr w:type="gramStart"/>
      <w:r>
        <w:t>maintained</w:t>
      </w:r>
      <w:proofErr w:type="gramEnd"/>
      <w:r>
        <w:t xml:space="preserve"> privet in front of the Mine Workers Institute, which are a reminder of the</w:t>
      </w:r>
    </w:p>
    <w:p w:rsidR="00A20663" w:rsidRDefault="00A20663" w:rsidP="00A20663">
      <w:proofErr w:type="gramStart"/>
      <w:r>
        <w:t>previous</w:t>
      </w:r>
      <w:proofErr w:type="gramEnd"/>
      <w:r>
        <w:t xml:space="preserve"> residential use. Elsewhere some of the hedges are looking unkempt</w:t>
      </w:r>
    </w:p>
    <w:p w:rsidR="00A20663" w:rsidRDefault="00A20663" w:rsidP="00A20663">
      <w:proofErr w:type="gramStart"/>
      <w:r>
        <w:t>and</w:t>
      </w:r>
      <w:proofErr w:type="gramEnd"/>
      <w:r>
        <w:t xml:space="preserve"> overgrown which is affecting the appearance of the area</w:t>
      </w:r>
    </w:p>
    <w:p w:rsidR="00A20663" w:rsidRDefault="00A20663" w:rsidP="00A20663"/>
    <w:p w:rsidR="00A20663" w:rsidRDefault="00A20663" w:rsidP="00A20663">
      <w:r>
        <w:t>Development must respect the scale, design, rhythm proportions and materials of surrounding architecture to strengthen the cohesion of the street. It is crucial that the scale and diversity of the surrounding architecture is respected and that an imaginative and high-quality design is employed.</w:t>
      </w:r>
    </w:p>
    <w:p w:rsidR="00A20663" w:rsidRDefault="00A20663" w:rsidP="00A20663">
      <w:r>
        <w:t>Any proposals for re-development or upgrading must be undertaken in accordance with guidelines as set out in Section 7.0 of this document. Development must respect the scale, design, rhythm proportions and materials of surrounding architecture to</w:t>
      </w:r>
    </w:p>
    <w:p w:rsidR="00A20663" w:rsidRDefault="00A20663" w:rsidP="00A20663">
      <w:proofErr w:type="gramStart"/>
      <w:r>
        <w:t>strengthen</w:t>
      </w:r>
      <w:proofErr w:type="gramEnd"/>
      <w:r>
        <w:t xml:space="preserve"> the cohesion of the street. It is crucial that the scale and diversity of the surrounding architecture is respected and that an imaginative and high-quality design is employed.</w:t>
      </w:r>
    </w:p>
    <w:p w:rsidR="00A20663" w:rsidRDefault="00A20663" w:rsidP="00A20663"/>
    <w:p w:rsidR="00A20663" w:rsidRDefault="00A20663" w:rsidP="00A20663">
      <w:r>
        <w:t>7.1 The character of the individual buildings and street elevations, which together form the Conservation Area, derives from a number of factors to which the following</w:t>
      </w:r>
    </w:p>
    <w:p w:rsidR="00A20663" w:rsidRDefault="00A20663" w:rsidP="00A20663">
      <w:proofErr w:type="gramStart"/>
      <w:r>
        <w:t>design</w:t>
      </w:r>
      <w:proofErr w:type="gramEnd"/>
      <w:r>
        <w:t xml:space="preserve"> guidance relates. Within these parameters there is scope for high quality architectural invention, provided that this is sympathetic to the existing character in terms of the following: </w:t>
      </w:r>
    </w:p>
    <w:p w:rsidR="00A20663" w:rsidRDefault="00A20663" w:rsidP="00A20663"/>
    <w:p w:rsidR="00A20663" w:rsidRDefault="00A20663" w:rsidP="00A20663">
      <w:r>
        <w:t>Scale</w:t>
      </w:r>
    </w:p>
    <w:p w:rsidR="00A20663" w:rsidRDefault="00A20663" w:rsidP="00A20663">
      <w:r>
        <w:t>7.2 Restoration and re-development must respect traditional plot widths and avoid massive repetitive and unrelieved facades, which typify so many modern designs.</w:t>
      </w:r>
    </w:p>
    <w:p w:rsidR="00A20663" w:rsidRDefault="00A20663" w:rsidP="00A20663"/>
    <w:p w:rsidR="00A20663" w:rsidRDefault="00A20663" w:rsidP="00A20663">
      <w:r>
        <w:t>Proportion</w:t>
      </w:r>
    </w:p>
    <w:p w:rsidR="00A20663" w:rsidRDefault="00A20663" w:rsidP="00A20663">
      <w:r>
        <w:t>7.3 Older building styles followed traditional systems of proportion. In most of the buildings within the Conservation Area, the relationship between windows, doors, floor heights and the relationship of solid to void (the extent of wall area in relation to the number and size of window or door openings), in the design of elevations is crucial. Traditional proportions should be emulated in new development</w:t>
      </w:r>
    </w:p>
    <w:p w:rsidR="00A20663" w:rsidRDefault="00A20663" w:rsidP="00A20663"/>
    <w:p w:rsidR="00A20663" w:rsidRDefault="00A20663" w:rsidP="00A20663">
      <w:r>
        <w:t>Building Line</w:t>
      </w:r>
    </w:p>
    <w:p w:rsidR="00A20663" w:rsidRDefault="00A20663" w:rsidP="00A20663">
      <w:r>
        <w:t>7.4 Frontage development must conform to the historic street pattern.</w:t>
      </w:r>
    </w:p>
    <w:p w:rsidR="00A20663" w:rsidRDefault="00A20663" w:rsidP="00A20663"/>
    <w:p w:rsidR="00A20663" w:rsidRDefault="00A20663" w:rsidP="00A20663">
      <w:r>
        <w:t>Roofs</w:t>
      </w:r>
    </w:p>
    <w:p w:rsidR="00A20663" w:rsidRDefault="00A20663" w:rsidP="00A20663">
      <w:r>
        <w:t xml:space="preserve">7.5 The roof-line is nearly always a dominant feature of a building and retention of the original shape, pitch, verge and eaves detail and ornamentation is essential. Heights and shapes of roofs are important; flat roofs are alien to local tradition and are unacceptable. Chimney-stacks are important features of the roof-scape and must be retained even if no longer required. </w:t>
      </w:r>
    </w:p>
    <w:p w:rsidR="00A20663" w:rsidRDefault="00A20663" w:rsidP="00A20663"/>
    <w:p w:rsidR="00A20663" w:rsidRDefault="00A20663" w:rsidP="00A20663">
      <w:pPr>
        <w:autoSpaceDE w:val="0"/>
        <w:autoSpaceDN w:val="0"/>
        <w:adjustRightInd w:val="0"/>
        <w:rPr>
          <w:rFonts w:cs="Arial"/>
        </w:rPr>
      </w:pPr>
      <w:r w:rsidRPr="00A20663">
        <w:rPr>
          <w:rFonts w:cs="Arial"/>
        </w:rPr>
        <w:lastRenderedPageBreak/>
        <w:t xml:space="preserve">New Development </w:t>
      </w:r>
    </w:p>
    <w:p w:rsidR="00A20663" w:rsidRPr="00A20663" w:rsidRDefault="00A20663" w:rsidP="00A20663">
      <w:pPr>
        <w:autoSpaceDE w:val="0"/>
        <w:autoSpaceDN w:val="0"/>
        <w:adjustRightInd w:val="0"/>
        <w:rPr>
          <w:rFonts w:cs="Arial"/>
        </w:rPr>
      </w:pPr>
      <w:r w:rsidRPr="00A20663">
        <w:rPr>
          <w:rFonts w:cs="Arial"/>
        </w:rPr>
        <w:t>Development must respect the scale, design, rhythm proportions and materials of surrounding architecture to strengthen the cohesion of the</w:t>
      </w:r>
      <w:r>
        <w:rPr>
          <w:rFonts w:cs="Arial"/>
        </w:rPr>
        <w:t xml:space="preserve"> </w:t>
      </w:r>
      <w:r w:rsidRPr="00A20663">
        <w:rPr>
          <w:rFonts w:cs="Arial"/>
        </w:rPr>
        <w:t>street. It is crucial that the scale and diversity of the surrounding</w:t>
      </w:r>
      <w:r>
        <w:rPr>
          <w:rFonts w:cs="Arial"/>
        </w:rPr>
        <w:t xml:space="preserve"> </w:t>
      </w:r>
      <w:r w:rsidRPr="00A20663">
        <w:rPr>
          <w:rFonts w:cs="Arial"/>
        </w:rPr>
        <w:t>architecture is respected and that an imaginative and high-quality design is</w:t>
      </w:r>
      <w:r>
        <w:rPr>
          <w:rFonts w:cs="Arial"/>
        </w:rPr>
        <w:t xml:space="preserve"> </w:t>
      </w:r>
      <w:r w:rsidRPr="00A20663">
        <w:rPr>
          <w:rFonts w:cs="Arial"/>
        </w:rPr>
        <w:t>employed.</w:t>
      </w:r>
    </w:p>
    <w:p w:rsidR="00A20663" w:rsidRPr="00A20663" w:rsidRDefault="00A20663" w:rsidP="00A20663">
      <w:pPr>
        <w:rPr>
          <w:rFonts w:cs="Arial"/>
        </w:rPr>
      </w:pPr>
    </w:p>
    <w:p w:rsidR="00A20663" w:rsidRPr="00A20663" w:rsidRDefault="00A20663" w:rsidP="00A20663">
      <w:pPr>
        <w:autoSpaceDE w:val="0"/>
        <w:autoSpaceDN w:val="0"/>
        <w:adjustRightInd w:val="0"/>
        <w:rPr>
          <w:rFonts w:cs="Arial"/>
        </w:rPr>
      </w:pPr>
      <w:r w:rsidRPr="00A20663">
        <w:rPr>
          <w:rFonts w:cs="Arial"/>
        </w:rPr>
        <w:t xml:space="preserve">Demolition and alteration of boundary details </w:t>
      </w:r>
      <w:proofErr w:type="gramStart"/>
      <w:r w:rsidRPr="00A20663">
        <w:rPr>
          <w:rFonts w:cs="Arial"/>
        </w:rPr>
        <w:t>An</w:t>
      </w:r>
      <w:proofErr w:type="gramEnd"/>
      <w:r w:rsidRPr="00A20663">
        <w:rPr>
          <w:rFonts w:cs="Arial"/>
        </w:rPr>
        <w:t xml:space="preserve"> enhancement and repair scheme is urgently required for the</w:t>
      </w:r>
      <w:r>
        <w:rPr>
          <w:rFonts w:cs="Arial"/>
        </w:rPr>
        <w:t xml:space="preserve"> </w:t>
      </w:r>
      <w:r w:rsidRPr="00A20663">
        <w:rPr>
          <w:rFonts w:cs="Arial"/>
        </w:rPr>
        <w:t>retention of important sections of wall and entranceways.</w:t>
      </w:r>
    </w:p>
    <w:p w:rsidR="00A20663" w:rsidRDefault="00A20663" w:rsidP="00A20663">
      <w:pPr>
        <w:autoSpaceDE w:val="0"/>
        <w:autoSpaceDN w:val="0"/>
        <w:adjustRightInd w:val="0"/>
        <w:rPr>
          <w:rFonts w:cs="Arial"/>
        </w:rPr>
      </w:pPr>
      <w:r w:rsidRPr="00A20663">
        <w:rPr>
          <w:rFonts w:cs="Arial"/>
        </w:rPr>
        <w:t>Proposals for the creation of inappropriate parking areas to</w:t>
      </w:r>
      <w:r>
        <w:rPr>
          <w:rFonts w:cs="Arial"/>
        </w:rPr>
        <w:t xml:space="preserve"> </w:t>
      </w:r>
      <w:r w:rsidRPr="00A20663">
        <w:rPr>
          <w:rFonts w:cs="Arial"/>
        </w:rPr>
        <w:t>building frontages will be resisted.</w:t>
      </w:r>
    </w:p>
    <w:p w:rsidR="00A20663" w:rsidRPr="00A20663" w:rsidRDefault="00A20663" w:rsidP="00A20663">
      <w:pPr>
        <w:autoSpaceDE w:val="0"/>
        <w:autoSpaceDN w:val="0"/>
        <w:adjustRightInd w:val="0"/>
        <w:rPr>
          <w:rFonts w:cs="Arial"/>
        </w:rPr>
      </w:pPr>
    </w:p>
    <w:p w:rsidR="00A20663" w:rsidRDefault="00A20663" w:rsidP="00A20663">
      <w:pPr>
        <w:autoSpaceDE w:val="0"/>
        <w:autoSpaceDN w:val="0"/>
        <w:adjustRightInd w:val="0"/>
        <w:rPr>
          <w:rFonts w:cs="Arial"/>
        </w:rPr>
      </w:pPr>
      <w:r w:rsidRPr="00A20663">
        <w:rPr>
          <w:rFonts w:cs="Arial"/>
        </w:rPr>
        <w:t>Any proposals for re-development or upgrading must be</w:t>
      </w:r>
      <w:r>
        <w:rPr>
          <w:rFonts w:cs="Arial"/>
        </w:rPr>
        <w:t xml:space="preserve"> </w:t>
      </w:r>
      <w:r w:rsidRPr="00A20663">
        <w:rPr>
          <w:rFonts w:cs="Arial"/>
        </w:rPr>
        <w:t>undertaken in accordance with guidelines as set out in Section 7.0</w:t>
      </w:r>
      <w:r>
        <w:rPr>
          <w:rFonts w:cs="Arial"/>
        </w:rPr>
        <w:t xml:space="preserve"> </w:t>
      </w:r>
      <w:r w:rsidRPr="00A20663">
        <w:rPr>
          <w:rFonts w:cs="Arial"/>
        </w:rPr>
        <w:t>of this document. Development must respect the scale, design,</w:t>
      </w:r>
      <w:r>
        <w:rPr>
          <w:rFonts w:cs="Arial"/>
        </w:rPr>
        <w:t xml:space="preserve"> </w:t>
      </w:r>
      <w:r w:rsidRPr="00A20663">
        <w:rPr>
          <w:rFonts w:cs="Arial"/>
        </w:rPr>
        <w:t>rhythm proportions and materials of surrounding architecture to</w:t>
      </w:r>
      <w:r>
        <w:rPr>
          <w:rFonts w:cs="Arial"/>
        </w:rPr>
        <w:t xml:space="preserve"> </w:t>
      </w:r>
      <w:proofErr w:type="gramStart"/>
      <w:r w:rsidRPr="00A20663">
        <w:rPr>
          <w:rFonts w:cs="Arial"/>
        </w:rPr>
        <w:t>Strengthen</w:t>
      </w:r>
      <w:proofErr w:type="gramEnd"/>
      <w:r w:rsidRPr="00A20663">
        <w:rPr>
          <w:rFonts w:cs="Arial"/>
        </w:rPr>
        <w:t xml:space="preserve"> the cohesion of the street. It is crucial that the scale</w:t>
      </w:r>
      <w:r>
        <w:rPr>
          <w:rFonts w:cs="Arial"/>
        </w:rPr>
        <w:t xml:space="preserve"> </w:t>
      </w:r>
      <w:r w:rsidRPr="00A20663">
        <w:rPr>
          <w:rFonts w:cs="Arial"/>
        </w:rPr>
        <w:t>and diversity of the surrounding architecture is respected and that</w:t>
      </w:r>
      <w:r>
        <w:rPr>
          <w:rFonts w:cs="Arial"/>
        </w:rPr>
        <w:t xml:space="preserve"> </w:t>
      </w:r>
      <w:r w:rsidRPr="00A20663">
        <w:rPr>
          <w:rFonts w:cs="Arial"/>
        </w:rPr>
        <w:t xml:space="preserve">an imaginative and </w:t>
      </w:r>
      <w:r>
        <w:rPr>
          <w:rFonts w:cs="Arial"/>
        </w:rPr>
        <w:t>high-quality design is employed</w:t>
      </w:r>
      <w:r w:rsidRPr="00A20663">
        <w:rPr>
          <w:rFonts w:cs="Arial"/>
        </w:rPr>
        <w:t>.</w:t>
      </w:r>
    </w:p>
    <w:p w:rsidR="00A20663" w:rsidRPr="00A20663" w:rsidRDefault="00A20663" w:rsidP="00A20663">
      <w:pPr>
        <w:autoSpaceDE w:val="0"/>
        <w:autoSpaceDN w:val="0"/>
        <w:adjustRightInd w:val="0"/>
        <w:rPr>
          <w:rFonts w:cs="Arial"/>
        </w:rPr>
      </w:pPr>
    </w:p>
    <w:p w:rsidR="00A20663" w:rsidRPr="00A20663" w:rsidRDefault="00A20663" w:rsidP="00A20663">
      <w:pPr>
        <w:autoSpaceDE w:val="0"/>
        <w:autoSpaceDN w:val="0"/>
        <w:adjustRightInd w:val="0"/>
        <w:rPr>
          <w:rFonts w:cs="Arial"/>
        </w:rPr>
      </w:pPr>
      <w:r w:rsidRPr="00A20663">
        <w:rPr>
          <w:rFonts w:cs="Arial"/>
        </w:rPr>
        <w:t xml:space="preserve">Protection of trees and hedges </w:t>
      </w:r>
      <w:proofErr w:type="gramStart"/>
      <w:r w:rsidRPr="00A20663">
        <w:rPr>
          <w:rFonts w:cs="Arial"/>
        </w:rPr>
        <w:t>The</w:t>
      </w:r>
      <w:proofErr w:type="gramEnd"/>
      <w:r w:rsidRPr="00A20663">
        <w:rPr>
          <w:rFonts w:cs="Arial"/>
        </w:rPr>
        <w:t xml:space="preserve"> retention or replacement of trees and hedges will be</w:t>
      </w:r>
    </w:p>
    <w:p w:rsidR="00A20663" w:rsidRDefault="00A20663" w:rsidP="00A20663">
      <w:pPr>
        <w:autoSpaceDE w:val="0"/>
        <w:autoSpaceDN w:val="0"/>
        <w:adjustRightInd w:val="0"/>
        <w:rPr>
          <w:rFonts w:cs="Arial"/>
        </w:rPr>
      </w:pPr>
      <w:proofErr w:type="gramStart"/>
      <w:r w:rsidRPr="00A20663">
        <w:rPr>
          <w:rFonts w:cs="Arial"/>
        </w:rPr>
        <w:t>encouraged</w:t>
      </w:r>
      <w:proofErr w:type="gramEnd"/>
      <w:r w:rsidRPr="00A20663">
        <w:rPr>
          <w:rFonts w:cs="Arial"/>
        </w:rPr>
        <w:t xml:space="preserve"> through Development Control process.</w:t>
      </w:r>
    </w:p>
    <w:p w:rsidR="00A20663" w:rsidRPr="00A20663" w:rsidRDefault="00A20663" w:rsidP="00A20663">
      <w:pPr>
        <w:autoSpaceDE w:val="0"/>
        <w:autoSpaceDN w:val="0"/>
        <w:adjustRightInd w:val="0"/>
        <w:rPr>
          <w:rFonts w:cs="Arial"/>
        </w:rPr>
      </w:pPr>
    </w:p>
    <w:p w:rsidR="00A20663" w:rsidRPr="00A20663" w:rsidRDefault="00A20663" w:rsidP="00A20663">
      <w:pPr>
        <w:autoSpaceDE w:val="0"/>
        <w:autoSpaceDN w:val="0"/>
        <w:adjustRightInd w:val="0"/>
        <w:rPr>
          <w:rFonts w:cs="Arial"/>
        </w:rPr>
      </w:pPr>
      <w:r w:rsidRPr="00A20663">
        <w:rPr>
          <w:rFonts w:cs="Arial"/>
        </w:rPr>
        <w:t>Traffic and Signage All Planning Developments and Highway Department Strategies</w:t>
      </w:r>
    </w:p>
    <w:p w:rsidR="00A20663" w:rsidRDefault="00A20663" w:rsidP="00A20663">
      <w:pPr>
        <w:autoSpaceDE w:val="0"/>
        <w:autoSpaceDN w:val="0"/>
        <w:adjustRightInd w:val="0"/>
        <w:rPr>
          <w:rFonts w:cs="Arial"/>
        </w:rPr>
      </w:pPr>
      <w:proofErr w:type="gramStart"/>
      <w:r w:rsidRPr="00A20663">
        <w:rPr>
          <w:rFonts w:cs="Arial"/>
        </w:rPr>
        <w:t>must</w:t>
      </w:r>
      <w:proofErr w:type="gramEnd"/>
      <w:r w:rsidRPr="00A20663">
        <w:rPr>
          <w:rFonts w:cs="Arial"/>
        </w:rPr>
        <w:t xml:space="preserve"> aim to reduce traffic congestion within the Conservation</w:t>
      </w:r>
      <w:r>
        <w:rPr>
          <w:rFonts w:cs="Arial"/>
        </w:rPr>
        <w:t xml:space="preserve"> </w:t>
      </w:r>
      <w:r w:rsidRPr="00A20663">
        <w:rPr>
          <w:rFonts w:cs="Arial"/>
        </w:rPr>
        <w:t>Area. Highway works should be designed in accordance with</w:t>
      </w:r>
      <w:r>
        <w:rPr>
          <w:rFonts w:cs="Arial"/>
        </w:rPr>
        <w:t xml:space="preserve"> </w:t>
      </w:r>
      <w:r w:rsidRPr="00A20663">
        <w:rPr>
          <w:rFonts w:cs="Arial"/>
        </w:rPr>
        <w:t>guidelines as set out in Section 7.0 of this document.</w:t>
      </w:r>
    </w:p>
    <w:p w:rsidR="00A20663" w:rsidRPr="00A20663" w:rsidRDefault="00A20663" w:rsidP="00A20663">
      <w:pPr>
        <w:autoSpaceDE w:val="0"/>
        <w:autoSpaceDN w:val="0"/>
        <w:adjustRightInd w:val="0"/>
        <w:rPr>
          <w:rFonts w:cs="Arial"/>
        </w:rPr>
      </w:pPr>
    </w:p>
    <w:p w:rsidR="00A20663" w:rsidRDefault="00A20663" w:rsidP="00A20663">
      <w:r>
        <w:rPr>
          <w:rFonts w:ascii="Times New Roman" w:hAnsi="Times New Roman"/>
          <w:sz w:val="20"/>
          <w:szCs w:val="20"/>
        </w:rPr>
        <w:t>.</w:t>
      </w:r>
    </w:p>
    <w:p w:rsidR="00A20663" w:rsidRDefault="00A20663" w:rsidP="00FD1D8E">
      <w:pPr>
        <w:rPr>
          <w:b/>
          <w:sz w:val="28"/>
          <w:szCs w:val="28"/>
          <w:u w:val="single"/>
        </w:rPr>
      </w:pPr>
    </w:p>
    <w:p w:rsidR="005145A0" w:rsidRDefault="005145A0" w:rsidP="005145A0"/>
    <w:p w:rsidR="00737FD6" w:rsidRDefault="00737FD6"/>
    <w:sectPr w:rsidR="00737FD6" w:rsidSect="00E117D3">
      <w:pgSz w:w="12240" w:h="15840"/>
      <w:pgMar w:top="851" w:right="1134"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vantGardeBkB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EA0D91"/>
    <w:multiLevelType w:val="multilevel"/>
    <w:tmpl w:val="3320A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A2D0765"/>
    <w:multiLevelType w:val="multilevel"/>
    <w:tmpl w:val="B0D42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F6367B"/>
    <w:multiLevelType w:val="multilevel"/>
    <w:tmpl w:val="AABC8A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2E20914"/>
    <w:multiLevelType w:val="multilevel"/>
    <w:tmpl w:val="F656DE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0246120"/>
    <w:multiLevelType w:val="multilevel"/>
    <w:tmpl w:val="CA4A0A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3F7CAB"/>
    <w:multiLevelType w:val="multilevel"/>
    <w:tmpl w:val="0C1CC9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EB3E66"/>
    <w:multiLevelType w:val="multilevel"/>
    <w:tmpl w:val="03DA0C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A6973B6"/>
    <w:multiLevelType w:val="multilevel"/>
    <w:tmpl w:val="A984A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23"/>
  </w:num>
  <w:num w:numId="3">
    <w:abstractNumId w:val="20"/>
  </w:num>
  <w:num w:numId="4">
    <w:abstractNumId w:val="19"/>
  </w:num>
  <w:num w:numId="5">
    <w:abstractNumId w:val="5"/>
  </w:num>
  <w:num w:numId="6">
    <w:abstractNumId w:val="16"/>
  </w:num>
  <w:num w:numId="7">
    <w:abstractNumId w:val="12"/>
  </w:num>
  <w:num w:numId="8">
    <w:abstractNumId w:val="1"/>
  </w:num>
  <w:num w:numId="9">
    <w:abstractNumId w:val="15"/>
  </w:num>
  <w:num w:numId="10">
    <w:abstractNumId w:val="0"/>
  </w:num>
  <w:num w:numId="11">
    <w:abstractNumId w:val="14"/>
  </w:num>
  <w:num w:numId="12">
    <w:abstractNumId w:val="11"/>
  </w:num>
  <w:num w:numId="13">
    <w:abstractNumId w:val="6"/>
  </w:num>
  <w:num w:numId="14">
    <w:abstractNumId w:val="9"/>
  </w:num>
  <w:num w:numId="15">
    <w:abstractNumId w:val="13"/>
  </w:num>
  <w:num w:numId="16">
    <w:abstractNumId w:val="4"/>
  </w:num>
  <w:num w:numId="17">
    <w:abstractNumId w:val="22"/>
  </w:num>
  <w:num w:numId="18">
    <w:abstractNumId w:val="21"/>
  </w:num>
  <w:num w:numId="19">
    <w:abstractNumId w:val="17"/>
  </w:num>
  <w:num w:numId="20">
    <w:abstractNumId w:val="18"/>
  </w:num>
  <w:num w:numId="21">
    <w:abstractNumId w:val="10"/>
  </w:num>
  <w:num w:numId="22">
    <w:abstractNumId w:val="7"/>
  </w:num>
  <w:num w:numId="23">
    <w:abstractNumId w:val="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110E2"/>
    <w:rsid w:val="00016C39"/>
    <w:rsid w:val="00020168"/>
    <w:rsid w:val="000225F2"/>
    <w:rsid w:val="00027638"/>
    <w:rsid w:val="000316E6"/>
    <w:rsid w:val="00032018"/>
    <w:rsid w:val="00033AFA"/>
    <w:rsid w:val="00061226"/>
    <w:rsid w:val="000613F0"/>
    <w:rsid w:val="00063396"/>
    <w:rsid w:val="00067647"/>
    <w:rsid w:val="000734DC"/>
    <w:rsid w:val="000752D4"/>
    <w:rsid w:val="000756F2"/>
    <w:rsid w:val="00096F1F"/>
    <w:rsid w:val="000C7CEF"/>
    <w:rsid w:val="000D2EC4"/>
    <w:rsid w:val="000E13F9"/>
    <w:rsid w:val="00101965"/>
    <w:rsid w:val="001053CA"/>
    <w:rsid w:val="0010789E"/>
    <w:rsid w:val="00114DD0"/>
    <w:rsid w:val="001309AB"/>
    <w:rsid w:val="00135555"/>
    <w:rsid w:val="00144BD1"/>
    <w:rsid w:val="0015148E"/>
    <w:rsid w:val="001549B8"/>
    <w:rsid w:val="001948C1"/>
    <w:rsid w:val="001A23CD"/>
    <w:rsid w:val="001B365D"/>
    <w:rsid w:val="001B3710"/>
    <w:rsid w:val="001B68E9"/>
    <w:rsid w:val="001C01F6"/>
    <w:rsid w:val="001E3073"/>
    <w:rsid w:val="001F0C4C"/>
    <w:rsid w:val="001F19C1"/>
    <w:rsid w:val="001F1BDC"/>
    <w:rsid w:val="001F4D7E"/>
    <w:rsid w:val="00215C34"/>
    <w:rsid w:val="002302F2"/>
    <w:rsid w:val="00240A31"/>
    <w:rsid w:val="002620D3"/>
    <w:rsid w:val="00272712"/>
    <w:rsid w:val="00277DAE"/>
    <w:rsid w:val="00284E61"/>
    <w:rsid w:val="00296D09"/>
    <w:rsid w:val="002A0F3F"/>
    <w:rsid w:val="002A5BFD"/>
    <w:rsid w:val="002B53E8"/>
    <w:rsid w:val="002C023F"/>
    <w:rsid w:val="002E1262"/>
    <w:rsid w:val="002E1E37"/>
    <w:rsid w:val="002E689E"/>
    <w:rsid w:val="002F1C0D"/>
    <w:rsid w:val="002F3BCA"/>
    <w:rsid w:val="00341F0D"/>
    <w:rsid w:val="00342E24"/>
    <w:rsid w:val="00365E43"/>
    <w:rsid w:val="003668C1"/>
    <w:rsid w:val="00366CAC"/>
    <w:rsid w:val="00370DE1"/>
    <w:rsid w:val="00374F31"/>
    <w:rsid w:val="0037643A"/>
    <w:rsid w:val="00376ECD"/>
    <w:rsid w:val="003A3164"/>
    <w:rsid w:val="003A3482"/>
    <w:rsid w:val="003A7C51"/>
    <w:rsid w:val="003C1B7B"/>
    <w:rsid w:val="003D0399"/>
    <w:rsid w:val="003D72AF"/>
    <w:rsid w:val="003E0CF5"/>
    <w:rsid w:val="003F7BAF"/>
    <w:rsid w:val="004035A3"/>
    <w:rsid w:val="004114FE"/>
    <w:rsid w:val="004202FE"/>
    <w:rsid w:val="0043772B"/>
    <w:rsid w:val="0044772B"/>
    <w:rsid w:val="0046453A"/>
    <w:rsid w:val="004817B0"/>
    <w:rsid w:val="00486F05"/>
    <w:rsid w:val="00497714"/>
    <w:rsid w:val="004A2101"/>
    <w:rsid w:val="004A2985"/>
    <w:rsid w:val="004A33DE"/>
    <w:rsid w:val="004A5B5B"/>
    <w:rsid w:val="004B0A00"/>
    <w:rsid w:val="004B116C"/>
    <w:rsid w:val="004D17DD"/>
    <w:rsid w:val="004D7496"/>
    <w:rsid w:val="004F07E0"/>
    <w:rsid w:val="004F7725"/>
    <w:rsid w:val="0050550D"/>
    <w:rsid w:val="00507C82"/>
    <w:rsid w:val="00511FE0"/>
    <w:rsid w:val="005145A0"/>
    <w:rsid w:val="00524669"/>
    <w:rsid w:val="005270F9"/>
    <w:rsid w:val="00535CAA"/>
    <w:rsid w:val="0054189B"/>
    <w:rsid w:val="00574629"/>
    <w:rsid w:val="005A0B80"/>
    <w:rsid w:val="005A5124"/>
    <w:rsid w:val="005A727B"/>
    <w:rsid w:val="005B0DFE"/>
    <w:rsid w:val="005C2600"/>
    <w:rsid w:val="005C2AF2"/>
    <w:rsid w:val="005D78AC"/>
    <w:rsid w:val="005D7ED4"/>
    <w:rsid w:val="005E4C5E"/>
    <w:rsid w:val="005F170B"/>
    <w:rsid w:val="005F24CA"/>
    <w:rsid w:val="005F6B12"/>
    <w:rsid w:val="00617D20"/>
    <w:rsid w:val="00622CF4"/>
    <w:rsid w:val="00643D20"/>
    <w:rsid w:val="006447B4"/>
    <w:rsid w:val="00646ECA"/>
    <w:rsid w:val="0066278B"/>
    <w:rsid w:val="00663C4D"/>
    <w:rsid w:val="00665464"/>
    <w:rsid w:val="00673CBF"/>
    <w:rsid w:val="006A05D7"/>
    <w:rsid w:val="006A2C3C"/>
    <w:rsid w:val="006A79C5"/>
    <w:rsid w:val="006C2B20"/>
    <w:rsid w:val="006D3080"/>
    <w:rsid w:val="006D4303"/>
    <w:rsid w:val="006D7958"/>
    <w:rsid w:val="00703404"/>
    <w:rsid w:val="00703BD5"/>
    <w:rsid w:val="00705404"/>
    <w:rsid w:val="007134D6"/>
    <w:rsid w:val="0071716E"/>
    <w:rsid w:val="0073592F"/>
    <w:rsid w:val="00735C62"/>
    <w:rsid w:val="00737FD6"/>
    <w:rsid w:val="00741619"/>
    <w:rsid w:val="007477B1"/>
    <w:rsid w:val="007520F8"/>
    <w:rsid w:val="007817F3"/>
    <w:rsid w:val="007819FE"/>
    <w:rsid w:val="007855A3"/>
    <w:rsid w:val="007A2944"/>
    <w:rsid w:val="007B2BC5"/>
    <w:rsid w:val="007B7A9C"/>
    <w:rsid w:val="007E553A"/>
    <w:rsid w:val="007E7DA4"/>
    <w:rsid w:val="007F3248"/>
    <w:rsid w:val="007F5D8A"/>
    <w:rsid w:val="008139FB"/>
    <w:rsid w:val="008148C3"/>
    <w:rsid w:val="0083775A"/>
    <w:rsid w:val="008423F0"/>
    <w:rsid w:val="00843AB5"/>
    <w:rsid w:val="00851A90"/>
    <w:rsid w:val="00856EFB"/>
    <w:rsid w:val="00865A1C"/>
    <w:rsid w:val="0087539D"/>
    <w:rsid w:val="0088042E"/>
    <w:rsid w:val="00884E75"/>
    <w:rsid w:val="00884E79"/>
    <w:rsid w:val="008A11E6"/>
    <w:rsid w:val="008A632F"/>
    <w:rsid w:val="008C70F5"/>
    <w:rsid w:val="008C7536"/>
    <w:rsid w:val="008C7AAC"/>
    <w:rsid w:val="008D501C"/>
    <w:rsid w:val="008D65A9"/>
    <w:rsid w:val="008F4B71"/>
    <w:rsid w:val="00903EF5"/>
    <w:rsid w:val="00906A2E"/>
    <w:rsid w:val="0092123E"/>
    <w:rsid w:val="00930F3A"/>
    <w:rsid w:val="009441CF"/>
    <w:rsid w:val="0094570B"/>
    <w:rsid w:val="009532B9"/>
    <w:rsid w:val="009645F3"/>
    <w:rsid w:val="009702CF"/>
    <w:rsid w:val="009710DB"/>
    <w:rsid w:val="00985E15"/>
    <w:rsid w:val="009A3F14"/>
    <w:rsid w:val="009B42B7"/>
    <w:rsid w:val="009D26C3"/>
    <w:rsid w:val="009D7500"/>
    <w:rsid w:val="00A20663"/>
    <w:rsid w:val="00A22D1E"/>
    <w:rsid w:val="00A23084"/>
    <w:rsid w:val="00A232C2"/>
    <w:rsid w:val="00A24BCE"/>
    <w:rsid w:val="00A26B97"/>
    <w:rsid w:val="00A31169"/>
    <w:rsid w:val="00A31184"/>
    <w:rsid w:val="00A356FA"/>
    <w:rsid w:val="00A37F81"/>
    <w:rsid w:val="00A46017"/>
    <w:rsid w:val="00A7502B"/>
    <w:rsid w:val="00AA3598"/>
    <w:rsid w:val="00AB02C4"/>
    <w:rsid w:val="00AD1B40"/>
    <w:rsid w:val="00AD6593"/>
    <w:rsid w:val="00AE1FF0"/>
    <w:rsid w:val="00B05AE0"/>
    <w:rsid w:val="00B11BE5"/>
    <w:rsid w:val="00B17A29"/>
    <w:rsid w:val="00B20023"/>
    <w:rsid w:val="00B20D76"/>
    <w:rsid w:val="00B210F4"/>
    <w:rsid w:val="00B3341D"/>
    <w:rsid w:val="00B344A7"/>
    <w:rsid w:val="00B413C0"/>
    <w:rsid w:val="00B55870"/>
    <w:rsid w:val="00B700BB"/>
    <w:rsid w:val="00B740F9"/>
    <w:rsid w:val="00B81CC7"/>
    <w:rsid w:val="00B83F58"/>
    <w:rsid w:val="00BA430F"/>
    <w:rsid w:val="00BC016E"/>
    <w:rsid w:val="00BC4B27"/>
    <w:rsid w:val="00BD7459"/>
    <w:rsid w:val="00C06C79"/>
    <w:rsid w:val="00C17BC6"/>
    <w:rsid w:val="00C21DC8"/>
    <w:rsid w:val="00C304F9"/>
    <w:rsid w:val="00C32E2F"/>
    <w:rsid w:val="00C3478B"/>
    <w:rsid w:val="00C63291"/>
    <w:rsid w:val="00C64C0B"/>
    <w:rsid w:val="00C701A9"/>
    <w:rsid w:val="00C736F7"/>
    <w:rsid w:val="00C73DD5"/>
    <w:rsid w:val="00C81449"/>
    <w:rsid w:val="00CB3802"/>
    <w:rsid w:val="00CB5F7E"/>
    <w:rsid w:val="00CC4C11"/>
    <w:rsid w:val="00CE1D7A"/>
    <w:rsid w:val="00CE75D6"/>
    <w:rsid w:val="00CF0E81"/>
    <w:rsid w:val="00CF216D"/>
    <w:rsid w:val="00D13B28"/>
    <w:rsid w:val="00D27075"/>
    <w:rsid w:val="00D53975"/>
    <w:rsid w:val="00D75120"/>
    <w:rsid w:val="00D93A97"/>
    <w:rsid w:val="00D96231"/>
    <w:rsid w:val="00D96D8B"/>
    <w:rsid w:val="00DB375A"/>
    <w:rsid w:val="00DC44D9"/>
    <w:rsid w:val="00DD5E0B"/>
    <w:rsid w:val="00DF5826"/>
    <w:rsid w:val="00DF78E7"/>
    <w:rsid w:val="00E0481F"/>
    <w:rsid w:val="00E117D3"/>
    <w:rsid w:val="00E120C0"/>
    <w:rsid w:val="00E14CA9"/>
    <w:rsid w:val="00E1781F"/>
    <w:rsid w:val="00E21697"/>
    <w:rsid w:val="00E24F10"/>
    <w:rsid w:val="00E33ACB"/>
    <w:rsid w:val="00E35F0E"/>
    <w:rsid w:val="00E46843"/>
    <w:rsid w:val="00E47A8C"/>
    <w:rsid w:val="00E61EFB"/>
    <w:rsid w:val="00E91834"/>
    <w:rsid w:val="00E92676"/>
    <w:rsid w:val="00E9273B"/>
    <w:rsid w:val="00E92995"/>
    <w:rsid w:val="00EA02E4"/>
    <w:rsid w:val="00EA0F34"/>
    <w:rsid w:val="00EA2C1A"/>
    <w:rsid w:val="00EB1A96"/>
    <w:rsid w:val="00EC25D8"/>
    <w:rsid w:val="00EC41E7"/>
    <w:rsid w:val="00ED7AF8"/>
    <w:rsid w:val="00EE2974"/>
    <w:rsid w:val="00EF2C87"/>
    <w:rsid w:val="00EF6BDA"/>
    <w:rsid w:val="00F11020"/>
    <w:rsid w:val="00F471FB"/>
    <w:rsid w:val="00F50A2B"/>
    <w:rsid w:val="00F609C4"/>
    <w:rsid w:val="00F67CE7"/>
    <w:rsid w:val="00FA130B"/>
    <w:rsid w:val="00FB7A4F"/>
    <w:rsid w:val="00FC0570"/>
    <w:rsid w:val="00FC388C"/>
    <w:rsid w:val="00FC5F68"/>
    <w:rsid w:val="00FD1D8E"/>
    <w:rsid w:val="00FD57CE"/>
    <w:rsid w:val="00FE45B4"/>
    <w:rsid w:val="00FE5141"/>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129148">
      <w:bodyDiv w:val="1"/>
      <w:marLeft w:val="0"/>
      <w:marRight w:val="0"/>
      <w:marTop w:val="0"/>
      <w:marBottom w:val="0"/>
      <w:divBdr>
        <w:top w:val="none" w:sz="0" w:space="0" w:color="auto"/>
        <w:left w:val="none" w:sz="0" w:space="0" w:color="auto"/>
        <w:bottom w:val="none" w:sz="0" w:space="0" w:color="auto"/>
        <w:right w:val="none" w:sz="0" w:space="0" w:color="auto"/>
      </w:divBdr>
      <w:divsChild>
        <w:div w:id="1186214669">
          <w:marLeft w:val="0"/>
          <w:marRight w:val="0"/>
          <w:marTop w:val="0"/>
          <w:marBottom w:val="0"/>
          <w:divBdr>
            <w:top w:val="none" w:sz="0" w:space="0" w:color="auto"/>
            <w:left w:val="none" w:sz="0" w:space="0" w:color="auto"/>
            <w:bottom w:val="none" w:sz="0" w:space="0" w:color="auto"/>
            <w:right w:val="none" w:sz="0" w:space="0" w:color="auto"/>
          </w:divBdr>
        </w:div>
        <w:div w:id="1041782901">
          <w:marLeft w:val="0"/>
          <w:marRight w:val="0"/>
          <w:marTop w:val="0"/>
          <w:marBottom w:val="0"/>
          <w:divBdr>
            <w:top w:val="none" w:sz="0" w:space="0" w:color="auto"/>
            <w:left w:val="none" w:sz="0" w:space="0" w:color="auto"/>
            <w:bottom w:val="none" w:sz="0" w:space="0" w:color="auto"/>
            <w:right w:val="none" w:sz="0" w:space="0" w:color="auto"/>
          </w:divBdr>
          <w:divsChild>
            <w:div w:id="1286617812">
              <w:marLeft w:val="0"/>
              <w:marRight w:val="0"/>
              <w:marTop w:val="0"/>
              <w:marBottom w:val="0"/>
              <w:divBdr>
                <w:top w:val="none" w:sz="0" w:space="0" w:color="auto"/>
                <w:left w:val="none" w:sz="0" w:space="0" w:color="auto"/>
                <w:bottom w:val="none" w:sz="0" w:space="0" w:color="auto"/>
                <w:right w:val="none" w:sz="0" w:space="0" w:color="auto"/>
              </w:divBdr>
              <w:divsChild>
                <w:div w:id="369190555">
                  <w:marLeft w:val="0"/>
                  <w:marRight w:val="0"/>
                  <w:marTop w:val="0"/>
                  <w:marBottom w:val="0"/>
                  <w:divBdr>
                    <w:top w:val="none" w:sz="0" w:space="0" w:color="auto"/>
                    <w:left w:val="none" w:sz="0" w:space="0" w:color="auto"/>
                    <w:bottom w:val="none" w:sz="0" w:space="0" w:color="auto"/>
                    <w:right w:val="none" w:sz="0" w:space="0" w:color="auto"/>
                  </w:divBdr>
                </w:div>
                <w:div w:id="843592230">
                  <w:marLeft w:val="0"/>
                  <w:marRight w:val="0"/>
                  <w:marTop w:val="0"/>
                  <w:marBottom w:val="0"/>
                  <w:divBdr>
                    <w:top w:val="none" w:sz="0" w:space="0" w:color="auto"/>
                    <w:left w:val="none" w:sz="0" w:space="0" w:color="auto"/>
                    <w:bottom w:val="none" w:sz="0" w:space="0" w:color="auto"/>
                    <w:right w:val="none" w:sz="0" w:space="0" w:color="auto"/>
                  </w:divBdr>
                </w:div>
                <w:div w:id="812020713">
                  <w:marLeft w:val="0"/>
                  <w:marRight w:val="0"/>
                  <w:marTop w:val="0"/>
                  <w:marBottom w:val="0"/>
                  <w:divBdr>
                    <w:top w:val="none" w:sz="0" w:space="0" w:color="auto"/>
                    <w:left w:val="none" w:sz="0" w:space="0" w:color="auto"/>
                    <w:bottom w:val="none" w:sz="0" w:space="0" w:color="auto"/>
                    <w:right w:val="none" w:sz="0" w:space="0" w:color="auto"/>
                  </w:divBdr>
                </w:div>
              </w:divsChild>
            </w:div>
            <w:div w:id="100733715">
              <w:marLeft w:val="0"/>
              <w:marRight w:val="0"/>
              <w:marTop w:val="0"/>
              <w:marBottom w:val="0"/>
              <w:divBdr>
                <w:top w:val="none" w:sz="0" w:space="0" w:color="auto"/>
                <w:left w:val="none" w:sz="0" w:space="0" w:color="auto"/>
                <w:bottom w:val="none" w:sz="0" w:space="0" w:color="auto"/>
                <w:right w:val="none" w:sz="0" w:space="0" w:color="auto"/>
              </w:divBdr>
              <w:divsChild>
                <w:div w:id="1488551051">
                  <w:marLeft w:val="0"/>
                  <w:marRight w:val="0"/>
                  <w:marTop w:val="0"/>
                  <w:marBottom w:val="0"/>
                  <w:divBdr>
                    <w:top w:val="none" w:sz="0" w:space="0" w:color="auto"/>
                    <w:left w:val="none" w:sz="0" w:space="0" w:color="auto"/>
                    <w:bottom w:val="none" w:sz="0" w:space="0" w:color="auto"/>
                    <w:right w:val="none" w:sz="0" w:space="0" w:color="auto"/>
                  </w:divBdr>
                  <w:divsChild>
                    <w:div w:id="263420448">
                      <w:marLeft w:val="0"/>
                      <w:marRight w:val="0"/>
                      <w:marTop w:val="0"/>
                      <w:marBottom w:val="0"/>
                      <w:divBdr>
                        <w:top w:val="none" w:sz="0" w:space="0" w:color="auto"/>
                        <w:left w:val="none" w:sz="0" w:space="0" w:color="auto"/>
                        <w:bottom w:val="none" w:sz="0" w:space="0" w:color="auto"/>
                        <w:right w:val="none" w:sz="0" w:space="0" w:color="auto"/>
                      </w:divBdr>
                    </w:div>
                    <w:div w:id="1426877907">
                      <w:marLeft w:val="0"/>
                      <w:marRight w:val="0"/>
                      <w:marTop w:val="0"/>
                      <w:marBottom w:val="0"/>
                      <w:divBdr>
                        <w:top w:val="none" w:sz="0" w:space="0" w:color="auto"/>
                        <w:left w:val="none" w:sz="0" w:space="0" w:color="auto"/>
                        <w:bottom w:val="none" w:sz="0" w:space="0" w:color="auto"/>
                        <w:right w:val="none" w:sz="0" w:space="0" w:color="auto"/>
                      </w:divBdr>
                      <w:divsChild>
                        <w:div w:id="2173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6031">
                  <w:marLeft w:val="0"/>
                  <w:marRight w:val="0"/>
                  <w:marTop w:val="0"/>
                  <w:marBottom w:val="0"/>
                  <w:divBdr>
                    <w:top w:val="none" w:sz="0" w:space="0" w:color="auto"/>
                    <w:left w:val="none" w:sz="0" w:space="0" w:color="auto"/>
                    <w:bottom w:val="none" w:sz="0" w:space="0" w:color="auto"/>
                    <w:right w:val="none" w:sz="0" w:space="0" w:color="auto"/>
                  </w:divBdr>
                  <w:divsChild>
                    <w:div w:id="1780560158">
                      <w:marLeft w:val="0"/>
                      <w:marRight w:val="0"/>
                      <w:marTop w:val="0"/>
                      <w:marBottom w:val="0"/>
                      <w:divBdr>
                        <w:top w:val="none" w:sz="0" w:space="0" w:color="auto"/>
                        <w:left w:val="none" w:sz="0" w:space="0" w:color="auto"/>
                        <w:bottom w:val="none" w:sz="0" w:space="0" w:color="auto"/>
                        <w:right w:val="none" w:sz="0" w:space="0" w:color="auto"/>
                      </w:divBdr>
                      <w:divsChild>
                        <w:div w:id="444741118">
                          <w:marLeft w:val="0"/>
                          <w:marRight w:val="0"/>
                          <w:marTop w:val="0"/>
                          <w:marBottom w:val="0"/>
                          <w:divBdr>
                            <w:top w:val="none" w:sz="0" w:space="0" w:color="auto"/>
                            <w:left w:val="none" w:sz="0" w:space="0" w:color="auto"/>
                            <w:bottom w:val="none" w:sz="0" w:space="0" w:color="auto"/>
                            <w:right w:val="none" w:sz="0" w:space="0" w:color="auto"/>
                          </w:divBdr>
                        </w:div>
                      </w:divsChild>
                    </w:div>
                    <w:div w:id="1227452238">
                      <w:marLeft w:val="0"/>
                      <w:marRight w:val="0"/>
                      <w:marTop w:val="0"/>
                      <w:marBottom w:val="0"/>
                      <w:divBdr>
                        <w:top w:val="none" w:sz="0" w:space="0" w:color="auto"/>
                        <w:left w:val="none" w:sz="0" w:space="0" w:color="auto"/>
                        <w:bottom w:val="none" w:sz="0" w:space="0" w:color="auto"/>
                        <w:right w:val="none" w:sz="0" w:space="0" w:color="auto"/>
                      </w:divBdr>
                      <w:divsChild>
                        <w:div w:id="1472551118">
                          <w:marLeft w:val="0"/>
                          <w:marRight w:val="300"/>
                          <w:marTop w:val="225"/>
                          <w:marBottom w:val="300"/>
                          <w:divBdr>
                            <w:top w:val="none" w:sz="0" w:space="0" w:color="auto"/>
                            <w:left w:val="none" w:sz="0" w:space="0" w:color="auto"/>
                            <w:bottom w:val="none" w:sz="0" w:space="0" w:color="auto"/>
                            <w:right w:val="none" w:sz="0" w:space="0" w:color="auto"/>
                          </w:divBdr>
                          <w:divsChild>
                            <w:div w:id="1591696029">
                              <w:marLeft w:val="0"/>
                              <w:marRight w:val="0"/>
                              <w:marTop w:val="0"/>
                              <w:marBottom w:val="0"/>
                              <w:divBdr>
                                <w:top w:val="none" w:sz="0" w:space="0" w:color="auto"/>
                                <w:left w:val="none" w:sz="0" w:space="0" w:color="auto"/>
                                <w:bottom w:val="none" w:sz="0" w:space="0" w:color="auto"/>
                                <w:right w:val="none" w:sz="0" w:space="0" w:color="auto"/>
                              </w:divBdr>
                              <w:divsChild>
                                <w:div w:id="698551619">
                                  <w:marLeft w:val="0"/>
                                  <w:marRight w:val="0"/>
                                  <w:marTop w:val="0"/>
                                  <w:marBottom w:val="0"/>
                                  <w:divBdr>
                                    <w:top w:val="none" w:sz="0" w:space="0" w:color="auto"/>
                                    <w:left w:val="none" w:sz="0" w:space="0" w:color="auto"/>
                                    <w:bottom w:val="none" w:sz="0" w:space="0" w:color="auto"/>
                                    <w:right w:val="none" w:sz="0" w:space="0" w:color="auto"/>
                                  </w:divBdr>
                                  <w:divsChild>
                                    <w:div w:id="1731421095">
                                      <w:marLeft w:val="0"/>
                                      <w:marRight w:val="0"/>
                                      <w:marTop w:val="0"/>
                                      <w:marBottom w:val="0"/>
                                      <w:divBdr>
                                        <w:top w:val="none" w:sz="0" w:space="0" w:color="auto"/>
                                        <w:left w:val="none" w:sz="0" w:space="0" w:color="auto"/>
                                        <w:bottom w:val="none" w:sz="0" w:space="0" w:color="auto"/>
                                        <w:right w:val="none" w:sz="0" w:space="0" w:color="auto"/>
                                      </w:divBdr>
                                      <w:divsChild>
                                        <w:div w:id="443381851">
                                          <w:marLeft w:val="0"/>
                                          <w:marRight w:val="0"/>
                                          <w:marTop w:val="0"/>
                                          <w:marBottom w:val="0"/>
                                          <w:divBdr>
                                            <w:top w:val="none" w:sz="0" w:space="0" w:color="auto"/>
                                            <w:left w:val="none" w:sz="0" w:space="0" w:color="auto"/>
                                            <w:bottom w:val="none" w:sz="0" w:space="0" w:color="auto"/>
                                            <w:right w:val="none" w:sz="0" w:space="0" w:color="auto"/>
                                          </w:divBdr>
                                          <w:divsChild>
                                            <w:div w:id="1948924872">
                                              <w:marLeft w:val="0"/>
                                              <w:marRight w:val="0"/>
                                              <w:marTop w:val="0"/>
                                              <w:marBottom w:val="0"/>
                                              <w:divBdr>
                                                <w:top w:val="none" w:sz="0" w:space="0" w:color="auto"/>
                                                <w:left w:val="none" w:sz="0" w:space="0" w:color="auto"/>
                                                <w:bottom w:val="none" w:sz="0" w:space="0" w:color="auto"/>
                                                <w:right w:val="none" w:sz="0" w:space="0" w:color="auto"/>
                                              </w:divBdr>
                                              <w:divsChild>
                                                <w:div w:id="1864896386">
                                                  <w:marLeft w:val="0"/>
                                                  <w:marRight w:val="150"/>
                                                  <w:marTop w:val="0"/>
                                                  <w:marBottom w:val="0"/>
                                                  <w:divBdr>
                                                    <w:top w:val="none" w:sz="0" w:space="0" w:color="auto"/>
                                                    <w:left w:val="none" w:sz="0" w:space="0" w:color="auto"/>
                                                    <w:bottom w:val="none" w:sz="0" w:space="0" w:color="auto"/>
                                                    <w:right w:val="none" w:sz="0" w:space="0" w:color="auto"/>
                                                  </w:divBdr>
                                                </w:div>
                                                <w:div w:id="2045903151">
                                                  <w:marLeft w:val="0"/>
                                                  <w:marRight w:val="150"/>
                                                  <w:marTop w:val="0"/>
                                                  <w:marBottom w:val="0"/>
                                                  <w:divBdr>
                                                    <w:top w:val="none" w:sz="0" w:space="0" w:color="auto"/>
                                                    <w:left w:val="none" w:sz="0" w:space="0" w:color="auto"/>
                                                    <w:bottom w:val="none" w:sz="0" w:space="0" w:color="auto"/>
                                                    <w:right w:val="none" w:sz="0" w:space="0" w:color="auto"/>
                                                  </w:divBdr>
                                                </w:div>
                                              </w:divsChild>
                                            </w:div>
                                            <w:div w:id="750590064">
                                              <w:marLeft w:val="0"/>
                                              <w:marRight w:val="0"/>
                                              <w:marTop w:val="0"/>
                                              <w:marBottom w:val="0"/>
                                              <w:divBdr>
                                                <w:top w:val="none" w:sz="0" w:space="0" w:color="auto"/>
                                                <w:left w:val="none" w:sz="0" w:space="0" w:color="auto"/>
                                                <w:bottom w:val="none" w:sz="0" w:space="0" w:color="auto"/>
                                                <w:right w:val="none" w:sz="0" w:space="0" w:color="auto"/>
                                              </w:divBdr>
                                              <w:divsChild>
                                                <w:div w:id="12656568">
                                                  <w:marLeft w:val="0"/>
                                                  <w:marRight w:val="0"/>
                                                  <w:marTop w:val="0"/>
                                                  <w:marBottom w:val="0"/>
                                                  <w:divBdr>
                                                    <w:top w:val="none" w:sz="0" w:space="0" w:color="auto"/>
                                                    <w:left w:val="none" w:sz="0" w:space="0" w:color="auto"/>
                                                    <w:bottom w:val="none" w:sz="0" w:space="0" w:color="auto"/>
                                                    <w:right w:val="none" w:sz="0" w:space="0" w:color="auto"/>
                                                  </w:divBdr>
                                                </w:div>
                                                <w:div w:id="255596183">
                                                  <w:marLeft w:val="0"/>
                                                  <w:marRight w:val="0"/>
                                                  <w:marTop w:val="0"/>
                                                  <w:marBottom w:val="0"/>
                                                  <w:divBdr>
                                                    <w:top w:val="none" w:sz="0" w:space="0" w:color="auto"/>
                                                    <w:left w:val="none" w:sz="0" w:space="0" w:color="auto"/>
                                                    <w:bottom w:val="none" w:sz="0" w:space="0" w:color="auto"/>
                                                    <w:right w:val="none" w:sz="0" w:space="0" w:color="auto"/>
                                                  </w:divBdr>
                                                  <w:divsChild>
                                                    <w:div w:id="1043822073">
                                                      <w:marLeft w:val="0"/>
                                                      <w:marRight w:val="0"/>
                                                      <w:marTop w:val="0"/>
                                                      <w:marBottom w:val="0"/>
                                                      <w:divBdr>
                                                        <w:top w:val="none" w:sz="0" w:space="0" w:color="auto"/>
                                                        <w:left w:val="none" w:sz="0" w:space="0" w:color="auto"/>
                                                        <w:bottom w:val="none" w:sz="0" w:space="0" w:color="auto"/>
                                                        <w:right w:val="none" w:sz="0" w:space="0" w:color="auto"/>
                                                      </w:divBdr>
                                                      <w:divsChild>
                                                        <w:div w:id="731470373">
                                                          <w:marLeft w:val="0"/>
                                                          <w:marRight w:val="0"/>
                                                          <w:marTop w:val="0"/>
                                                          <w:marBottom w:val="0"/>
                                                          <w:divBdr>
                                                            <w:top w:val="single" w:sz="6" w:space="3" w:color="000000"/>
                                                            <w:left w:val="single" w:sz="6" w:space="2" w:color="000000"/>
                                                            <w:bottom w:val="single" w:sz="6" w:space="3" w:color="000000"/>
                                                            <w:right w:val="single" w:sz="6" w:space="2" w:color="000000"/>
                                                          </w:divBdr>
                                                        </w:div>
                                                        <w:div w:id="1965963844">
                                                          <w:marLeft w:val="0"/>
                                                          <w:marRight w:val="0"/>
                                                          <w:marTop w:val="30"/>
                                                          <w:marBottom w:val="30"/>
                                                          <w:divBdr>
                                                            <w:top w:val="single" w:sz="6" w:space="2" w:color="000000"/>
                                                            <w:left w:val="single" w:sz="6" w:space="2" w:color="000000"/>
                                                            <w:bottom w:val="single" w:sz="6" w:space="0" w:color="000000"/>
                                                            <w:right w:val="single" w:sz="6" w:space="2" w:color="000000"/>
                                                          </w:divBdr>
                                                          <w:divsChild>
                                                            <w:div w:id="1433622257">
                                                              <w:marLeft w:val="0"/>
                                                              <w:marRight w:val="0"/>
                                                              <w:marTop w:val="0"/>
                                                              <w:marBottom w:val="0"/>
                                                              <w:divBdr>
                                                                <w:top w:val="none" w:sz="0" w:space="0" w:color="auto"/>
                                                                <w:left w:val="none" w:sz="0" w:space="0" w:color="auto"/>
                                                                <w:bottom w:val="none" w:sz="0" w:space="0" w:color="auto"/>
                                                                <w:right w:val="none" w:sz="0" w:space="0" w:color="auto"/>
                                                              </w:divBdr>
                                                              <w:divsChild>
                                                                <w:div w:id="186655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38961">
                                                          <w:marLeft w:val="0"/>
                                                          <w:marRight w:val="0"/>
                                                          <w:marTop w:val="0"/>
                                                          <w:marBottom w:val="30"/>
                                                          <w:divBdr>
                                                            <w:top w:val="single" w:sz="6" w:space="2" w:color="000000"/>
                                                            <w:left w:val="single" w:sz="6" w:space="2" w:color="000000"/>
                                                            <w:bottom w:val="single" w:sz="6" w:space="2" w:color="000000"/>
                                                            <w:right w:val="single" w:sz="6" w:space="2" w:color="000000"/>
                                                          </w:divBdr>
                                                          <w:divsChild>
                                                            <w:div w:id="143651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8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13963">
                  <w:marLeft w:val="0"/>
                  <w:marRight w:val="0"/>
                  <w:marTop w:val="0"/>
                  <w:marBottom w:val="0"/>
                  <w:divBdr>
                    <w:top w:val="none" w:sz="0" w:space="0" w:color="auto"/>
                    <w:left w:val="none" w:sz="0" w:space="0" w:color="auto"/>
                    <w:bottom w:val="none" w:sz="0" w:space="0" w:color="auto"/>
                    <w:right w:val="none" w:sz="0" w:space="0" w:color="auto"/>
                  </w:divBdr>
                  <w:divsChild>
                    <w:div w:id="604994039">
                      <w:marLeft w:val="0"/>
                      <w:marRight w:val="0"/>
                      <w:marTop w:val="0"/>
                      <w:marBottom w:val="0"/>
                      <w:divBdr>
                        <w:top w:val="none" w:sz="0" w:space="0" w:color="auto"/>
                        <w:left w:val="none" w:sz="0" w:space="0" w:color="auto"/>
                        <w:bottom w:val="none" w:sz="0" w:space="0" w:color="auto"/>
                        <w:right w:val="none" w:sz="0" w:space="0" w:color="auto"/>
                      </w:divBdr>
                      <w:divsChild>
                        <w:div w:id="664548587">
                          <w:marLeft w:val="0"/>
                          <w:marRight w:val="0"/>
                          <w:marTop w:val="0"/>
                          <w:marBottom w:val="0"/>
                          <w:divBdr>
                            <w:top w:val="none" w:sz="0" w:space="0" w:color="auto"/>
                            <w:left w:val="none" w:sz="0" w:space="0" w:color="auto"/>
                            <w:bottom w:val="none" w:sz="0" w:space="0" w:color="auto"/>
                            <w:right w:val="none" w:sz="0" w:space="0" w:color="auto"/>
                          </w:divBdr>
                        </w:div>
                        <w:div w:id="385642183">
                          <w:marLeft w:val="0"/>
                          <w:marRight w:val="0"/>
                          <w:marTop w:val="0"/>
                          <w:marBottom w:val="0"/>
                          <w:divBdr>
                            <w:top w:val="none" w:sz="0" w:space="0" w:color="auto"/>
                            <w:left w:val="none" w:sz="0" w:space="0" w:color="auto"/>
                            <w:bottom w:val="none" w:sz="0" w:space="0" w:color="auto"/>
                            <w:right w:val="none" w:sz="0" w:space="0" w:color="auto"/>
                          </w:divBdr>
                        </w:div>
                        <w:div w:id="1591809733">
                          <w:marLeft w:val="0"/>
                          <w:marRight w:val="0"/>
                          <w:marTop w:val="0"/>
                          <w:marBottom w:val="0"/>
                          <w:divBdr>
                            <w:top w:val="none" w:sz="0" w:space="0" w:color="auto"/>
                            <w:left w:val="none" w:sz="0" w:space="0" w:color="auto"/>
                            <w:bottom w:val="none" w:sz="0" w:space="0" w:color="auto"/>
                            <w:right w:val="none" w:sz="0" w:space="0" w:color="auto"/>
                          </w:divBdr>
                        </w:div>
                        <w:div w:id="1848593427">
                          <w:marLeft w:val="0"/>
                          <w:marRight w:val="0"/>
                          <w:marTop w:val="0"/>
                          <w:marBottom w:val="0"/>
                          <w:divBdr>
                            <w:top w:val="none" w:sz="0" w:space="0" w:color="auto"/>
                            <w:left w:val="none" w:sz="0" w:space="0" w:color="auto"/>
                            <w:bottom w:val="none" w:sz="0" w:space="0" w:color="auto"/>
                            <w:right w:val="none" w:sz="0" w:space="0" w:color="auto"/>
                          </w:divBdr>
                          <w:divsChild>
                            <w:div w:id="160783429">
                              <w:marLeft w:val="0"/>
                              <w:marRight w:val="0"/>
                              <w:marTop w:val="0"/>
                              <w:marBottom w:val="0"/>
                              <w:divBdr>
                                <w:top w:val="none" w:sz="0" w:space="0" w:color="auto"/>
                                <w:left w:val="none" w:sz="0" w:space="0" w:color="auto"/>
                                <w:bottom w:val="none" w:sz="0" w:space="0" w:color="auto"/>
                                <w:right w:val="none" w:sz="0" w:space="0" w:color="auto"/>
                              </w:divBdr>
                            </w:div>
                          </w:divsChild>
                        </w:div>
                        <w:div w:id="12039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23A6A-5F67-4D17-9EEE-7262BF75D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7</Pages>
  <Words>2917</Words>
  <Characters>16629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19507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User</cp:lastModifiedBy>
  <cp:revision>16</cp:revision>
  <cp:lastPrinted>2013-02-08T15:25:00Z</cp:lastPrinted>
  <dcterms:created xsi:type="dcterms:W3CDTF">2013-09-30T08:23:00Z</dcterms:created>
  <dcterms:modified xsi:type="dcterms:W3CDTF">2014-01-28T12:04:00Z</dcterms:modified>
</cp:coreProperties>
</file>