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F8A09" w14:textId="77777777" w:rsidR="00C64B39" w:rsidRPr="00A26895" w:rsidRDefault="00C64B39" w:rsidP="00306D09">
      <w:pPr>
        <w:rPr>
          <w:rFonts w:ascii="Arial" w:hAnsi="Arial" w:cs="Arial"/>
        </w:rPr>
      </w:pPr>
    </w:p>
    <w:p w14:paraId="256F8A0A" w14:textId="5E2D367D"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xml:space="preserve">: </w:t>
      </w:r>
      <w:r w:rsidR="00521D38">
        <w:rPr>
          <w:rFonts w:ascii="Arial" w:hAnsi="Arial" w:cs="Arial"/>
          <w:szCs w:val="24"/>
          <w:u w:val="single"/>
        </w:rPr>
        <w:t xml:space="preserve">Mr M </w:t>
      </w:r>
      <w:r w:rsidR="00493B1C">
        <w:rPr>
          <w:rFonts w:ascii="Arial" w:hAnsi="Arial" w:cs="Arial"/>
          <w:szCs w:val="24"/>
          <w:u w:val="single"/>
        </w:rPr>
        <w:t>Phillips</w:t>
      </w:r>
      <w:r w:rsidR="00521D38">
        <w:rPr>
          <w:rFonts w:ascii="Arial" w:hAnsi="Arial" w:cs="Arial"/>
          <w:szCs w:val="24"/>
          <w:u w:val="single"/>
        </w:rPr>
        <w:t xml:space="preserve"> – Case Officer </w:t>
      </w:r>
    </w:p>
    <w:p w14:paraId="256F8A0B" w14:textId="77777777" w:rsidR="00C64B39" w:rsidRPr="00493B1C" w:rsidRDefault="00493B1C" w:rsidP="00A26895">
      <w:pPr>
        <w:rPr>
          <w:rFonts w:ascii="Arial" w:hAnsi="Arial" w:cs="Arial"/>
        </w:rPr>
      </w:pPr>
      <w:r w:rsidRPr="00493B1C">
        <w:rPr>
          <w:rFonts w:ascii="Arial" w:hAnsi="Arial" w:cs="Arial"/>
        </w:rPr>
        <w:t>Wrexham County Borough Council</w:t>
      </w:r>
    </w:p>
    <w:p w14:paraId="256F8A0C" w14:textId="77777777" w:rsidR="00C64B39" w:rsidRPr="00A26895" w:rsidRDefault="00C64B39" w:rsidP="00A26895">
      <w:pPr>
        <w:jc w:val="both"/>
        <w:rPr>
          <w:rFonts w:ascii="Arial" w:hAnsi="Arial" w:cs="Arial"/>
          <w:color w:val="FF0000"/>
          <w:szCs w:val="24"/>
        </w:rPr>
      </w:pPr>
    </w:p>
    <w:p w14:paraId="256F8A0D"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256F8A0E" w14:textId="77777777" w:rsidR="00493B1C" w:rsidRPr="00A26895" w:rsidRDefault="00493B1C" w:rsidP="00A26895">
      <w:pPr>
        <w:jc w:val="both"/>
        <w:rPr>
          <w:rFonts w:ascii="Arial" w:hAnsi="Arial" w:cs="Arial"/>
          <w:szCs w:val="24"/>
        </w:rPr>
      </w:pPr>
    </w:p>
    <w:p w14:paraId="34298A6F" w14:textId="77777777" w:rsidR="00521D38" w:rsidRDefault="00521D38" w:rsidP="00A26895">
      <w:pPr>
        <w:jc w:val="both"/>
        <w:rPr>
          <w:rFonts w:ascii="Arial" w:hAnsi="Arial" w:cs="Arial"/>
          <w:szCs w:val="24"/>
        </w:rPr>
      </w:pPr>
    </w:p>
    <w:p w14:paraId="256F8A0F" w14:textId="18B46F1F" w:rsidR="00C64B39" w:rsidRPr="00493B1C" w:rsidRDefault="00CE506E" w:rsidP="00A26895">
      <w:pPr>
        <w:jc w:val="both"/>
        <w:rPr>
          <w:rFonts w:ascii="Arial" w:hAnsi="Arial" w:cs="Arial"/>
          <w:szCs w:val="24"/>
        </w:rPr>
      </w:pPr>
      <w:r>
        <w:rPr>
          <w:rFonts w:ascii="Arial" w:hAnsi="Arial" w:cs="Arial"/>
          <w:szCs w:val="24"/>
        </w:rPr>
        <w:t>2</w:t>
      </w:r>
      <w:r w:rsidR="00AC2068">
        <w:rPr>
          <w:rFonts w:ascii="Arial" w:hAnsi="Arial" w:cs="Arial"/>
          <w:szCs w:val="24"/>
        </w:rPr>
        <w:t>4</w:t>
      </w:r>
      <w:r>
        <w:rPr>
          <w:rFonts w:ascii="Arial" w:hAnsi="Arial" w:cs="Arial"/>
          <w:szCs w:val="24"/>
        </w:rPr>
        <w:t xml:space="preserve"> </w:t>
      </w:r>
      <w:r w:rsidR="00521D38">
        <w:rPr>
          <w:rFonts w:ascii="Arial" w:hAnsi="Arial" w:cs="Arial"/>
          <w:szCs w:val="24"/>
        </w:rPr>
        <w:t>November 2020</w:t>
      </w:r>
    </w:p>
    <w:p w14:paraId="256F8A10"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256F8A11" w14:textId="2547F99C" w:rsidR="00C64B39" w:rsidRPr="00A26895" w:rsidRDefault="0017138D" w:rsidP="00A26895">
      <w:pPr>
        <w:jc w:val="both"/>
        <w:rPr>
          <w:rFonts w:ascii="Arial" w:hAnsi="Arial" w:cs="Arial"/>
          <w:szCs w:val="24"/>
        </w:rPr>
      </w:pPr>
      <w:r>
        <w:rPr>
          <w:rFonts w:ascii="Arial" w:hAnsi="Arial" w:cs="Arial"/>
          <w:szCs w:val="24"/>
        </w:rPr>
        <w:t xml:space="preserve">Dear </w:t>
      </w:r>
      <w:r w:rsidR="00521D38">
        <w:rPr>
          <w:rFonts w:ascii="Arial" w:hAnsi="Arial" w:cs="Arial"/>
          <w:szCs w:val="24"/>
        </w:rPr>
        <w:t>Mr</w:t>
      </w:r>
      <w:r w:rsidR="00493B1C">
        <w:rPr>
          <w:rFonts w:ascii="Arial" w:hAnsi="Arial" w:cs="Arial"/>
          <w:szCs w:val="24"/>
        </w:rPr>
        <w:t xml:space="preserve"> Phillips</w:t>
      </w:r>
    </w:p>
    <w:p w14:paraId="256F8A12" w14:textId="77777777" w:rsidR="00C64B39" w:rsidRPr="00A26895" w:rsidRDefault="00C64B39" w:rsidP="00A26895">
      <w:pPr>
        <w:jc w:val="both"/>
        <w:rPr>
          <w:rFonts w:ascii="Arial" w:hAnsi="Arial" w:cs="Arial"/>
          <w:szCs w:val="24"/>
        </w:rPr>
      </w:pPr>
    </w:p>
    <w:p w14:paraId="256F8A13" w14:textId="7C32A0A9"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xml:space="preserve">: P/2020/0700 </w:t>
      </w:r>
    </w:p>
    <w:p w14:paraId="256F8A14" w14:textId="77777777" w:rsidR="00C64B39" w:rsidRPr="00A26895" w:rsidRDefault="00C64B39" w:rsidP="00A26895">
      <w:pPr>
        <w:jc w:val="both"/>
        <w:rPr>
          <w:rFonts w:ascii="Arial" w:hAnsi="Arial" w:cs="Arial"/>
          <w:b/>
          <w:szCs w:val="24"/>
        </w:rPr>
      </w:pPr>
    </w:p>
    <w:p w14:paraId="256F8A15" w14:textId="77777777" w:rsidR="00C64B39" w:rsidRPr="00A26895" w:rsidRDefault="00493B1C" w:rsidP="00A26895">
      <w:pPr>
        <w:jc w:val="both"/>
        <w:rPr>
          <w:rFonts w:ascii="Arial" w:hAnsi="Arial" w:cs="Arial"/>
          <w:b/>
          <w:szCs w:val="24"/>
        </w:rPr>
      </w:pPr>
      <w:r>
        <w:rPr>
          <w:rFonts w:ascii="Arial" w:hAnsi="Arial" w:cs="Arial"/>
          <w:b/>
          <w:szCs w:val="24"/>
        </w:rPr>
        <w:t>DISCHARGE CONDITIONS 4, 6 AND 10 ATTACHED TO P/2018/1047; Nantcol, 57 Bryn Glas, Rhosllanerchrugog, Wrexham</w:t>
      </w:r>
    </w:p>
    <w:p w14:paraId="256F8A16" w14:textId="77777777" w:rsidR="00C64B39" w:rsidRPr="00A26895" w:rsidRDefault="00C64B39" w:rsidP="00A26895">
      <w:pPr>
        <w:jc w:val="both"/>
        <w:rPr>
          <w:rFonts w:ascii="Arial" w:hAnsi="Arial" w:cs="Arial"/>
          <w:b/>
          <w:szCs w:val="24"/>
          <w:u w:val="single"/>
        </w:rPr>
      </w:pPr>
    </w:p>
    <w:p w14:paraId="256F8A17" w14:textId="79468DEE" w:rsidR="00C64B39" w:rsidRPr="00A26895" w:rsidRDefault="00A01844" w:rsidP="00A26895">
      <w:pPr>
        <w:jc w:val="both"/>
        <w:rPr>
          <w:rFonts w:ascii="Arial" w:hAnsi="Arial" w:cs="Arial"/>
          <w:szCs w:val="24"/>
        </w:rPr>
      </w:pPr>
      <w:r>
        <w:rPr>
          <w:rFonts w:ascii="Arial" w:hAnsi="Arial" w:cs="Arial"/>
          <w:szCs w:val="24"/>
        </w:rPr>
        <w:t xml:space="preserve">Thank you for your </w:t>
      </w:r>
      <w:r w:rsidR="00521D38">
        <w:rPr>
          <w:rFonts w:ascii="Arial" w:hAnsi="Arial" w:cs="Arial"/>
          <w:szCs w:val="24"/>
        </w:rPr>
        <w:t>notification</w:t>
      </w:r>
      <w:r>
        <w:rPr>
          <w:rFonts w:ascii="Arial" w:hAnsi="Arial" w:cs="Arial"/>
          <w:szCs w:val="24"/>
        </w:rPr>
        <w:t xml:space="preserve"> of </w:t>
      </w:r>
      <w:r w:rsidR="00CA3517" w:rsidRPr="00CA3517">
        <w:rPr>
          <w:rFonts w:ascii="Arial" w:hAnsi="Arial" w:cs="Arial"/>
          <w:szCs w:val="24"/>
        </w:rPr>
        <w:t>11 November 2020</w:t>
      </w:r>
      <w:r w:rsidR="00C01F66">
        <w:rPr>
          <w:rFonts w:ascii="Arial" w:hAnsi="Arial" w:cs="Arial"/>
          <w:szCs w:val="24"/>
        </w:rPr>
        <w:t xml:space="preserve"> </w:t>
      </w:r>
      <w:r w:rsidR="00521D38">
        <w:rPr>
          <w:rFonts w:ascii="Arial" w:hAnsi="Arial" w:cs="Arial"/>
          <w:szCs w:val="24"/>
        </w:rPr>
        <w:t>seeking the views of t</w:t>
      </w:r>
      <w:r w:rsidR="00C64B39" w:rsidRPr="00A26895">
        <w:rPr>
          <w:rFonts w:ascii="Arial" w:hAnsi="Arial" w:cs="Arial"/>
          <w:szCs w:val="24"/>
        </w:rPr>
        <w:t xml:space="preserve">he Coal Authority on the above </w:t>
      </w:r>
      <w:r w:rsidR="00521D38">
        <w:rPr>
          <w:rFonts w:ascii="Arial" w:hAnsi="Arial" w:cs="Arial"/>
          <w:szCs w:val="24"/>
        </w:rPr>
        <w:t>discharge of condition application</w:t>
      </w:r>
      <w:r w:rsidR="00C64B39" w:rsidRPr="00A26895">
        <w:rPr>
          <w:rFonts w:ascii="Arial" w:hAnsi="Arial" w:cs="Arial"/>
          <w:szCs w:val="24"/>
        </w:rPr>
        <w:t>.</w:t>
      </w:r>
    </w:p>
    <w:p w14:paraId="256F8A18" w14:textId="77777777" w:rsidR="00C64B39" w:rsidRDefault="00C64B39" w:rsidP="00306D09">
      <w:pPr>
        <w:jc w:val="both"/>
        <w:rPr>
          <w:rFonts w:ascii="Arial" w:hAnsi="Arial" w:cs="Arial"/>
        </w:rPr>
      </w:pPr>
    </w:p>
    <w:p w14:paraId="256F8A1D" w14:textId="39ECDDA2" w:rsidR="00C64B39" w:rsidRDefault="00521D38" w:rsidP="00B66389">
      <w:pPr>
        <w:jc w:val="both"/>
        <w:rPr>
          <w:rFonts w:ascii="Arial" w:hAnsi="Arial" w:cs="Arial"/>
          <w:szCs w:val="24"/>
        </w:rPr>
      </w:pPr>
      <w:r>
        <w:rPr>
          <w:rFonts w:ascii="Arial" w:hAnsi="Arial" w:cs="Arial"/>
          <w:szCs w:val="24"/>
        </w:rPr>
        <w:t>The Coal Authority’s specific interest is Condition 4 as it requires that:</w:t>
      </w:r>
    </w:p>
    <w:p w14:paraId="1C971F6F" w14:textId="6B7D73A1" w:rsidR="00521D38" w:rsidRPr="00521D38" w:rsidRDefault="00521D38" w:rsidP="00642694">
      <w:pPr>
        <w:autoSpaceDE w:val="0"/>
        <w:autoSpaceDN w:val="0"/>
        <w:adjustRightInd w:val="0"/>
        <w:jc w:val="both"/>
        <w:rPr>
          <w:rFonts w:ascii="Arial" w:hAnsi="Arial" w:cs="Arial"/>
          <w:i/>
          <w:szCs w:val="24"/>
        </w:rPr>
      </w:pPr>
      <w:r w:rsidRPr="00521D38">
        <w:rPr>
          <w:rFonts w:ascii="Arial" w:hAnsi="Arial" w:cs="Arial"/>
          <w:i/>
          <w:szCs w:val="24"/>
        </w:rPr>
        <w:t>Development shall not commence until the following has been submitted to and approved in writing by the Local Planning Authority:</w:t>
      </w:r>
    </w:p>
    <w:p w14:paraId="7976AE8A" w14:textId="40C1F2B6" w:rsidR="00521D38" w:rsidRPr="00521D38" w:rsidRDefault="00521D38" w:rsidP="00642694">
      <w:pPr>
        <w:autoSpaceDE w:val="0"/>
        <w:autoSpaceDN w:val="0"/>
        <w:adjustRightInd w:val="0"/>
        <w:jc w:val="both"/>
        <w:rPr>
          <w:rFonts w:ascii="Arial" w:hAnsi="Arial" w:cs="Arial"/>
          <w:i/>
          <w:szCs w:val="24"/>
        </w:rPr>
      </w:pPr>
      <w:r w:rsidRPr="00521D38">
        <w:rPr>
          <w:rFonts w:ascii="Arial" w:hAnsi="Arial" w:cs="Arial"/>
          <w:i/>
          <w:szCs w:val="24"/>
        </w:rPr>
        <w:t>i) the submission of a report of findings arising from a scheme of intrusive site investigations that shall have been carried out;</w:t>
      </w:r>
    </w:p>
    <w:p w14:paraId="22814E05" w14:textId="34D10A33" w:rsidR="00521D38" w:rsidRPr="00521D38" w:rsidRDefault="00521D38" w:rsidP="00642694">
      <w:pPr>
        <w:autoSpaceDE w:val="0"/>
        <w:autoSpaceDN w:val="0"/>
        <w:adjustRightInd w:val="0"/>
        <w:jc w:val="both"/>
        <w:rPr>
          <w:rFonts w:ascii="Arial" w:hAnsi="Arial" w:cs="Arial"/>
          <w:i/>
          <w:szCs w:val="24"/>
        </w:rPr>
      </w:pPr>
      <w:r w:rsidRPr="00521D38">
        <w:rPr>
          <w:rFonts w:ascii="Arial" w:hAnsi="Arial" w:cs="Arial"/>
          <w:i/>
          <w:szCs w:val="24"/>
        </w:rPr>
        <w:t xml:space="preserve">ii) details of any remedial measures that are necessary, including the submission of </w:t>
      </w:r>
      <w:r w:rsidR="00642694" w:rsidRPr="00521D38">
        <w:rPr>
          <w:rFonts w:ascii="Arial" w:hAnsi="Arial" w:cs="Arial"/>
          <w:i/>
          <w:szCs w:val="24"/>
        </w:rPr>
        <w:t>a layout</w:t>
      </w:r>
      <w:r w:rsidRPr="00521D38">
        <w:rPr>
          <w:rFonts w:ascii="Arial" w:hAnsi="Arial" w:cs="Arial"/>
          <w:i/>
          <w:szCs w:val="24"/>
        </w:rPr>
        <w:t xml:space="preserve"> plan which identifies appropriate zones of influence for the mine entries, and the definition of suitable 'no-build' zones</w:t>
      </w:r>
    </w:p>
    <w:p w14:paraId="21BE5DDF" w14:textId="318DCF44" w:rsidR="00521D38" w:rsidRPr="00521D38" w:rsidRDefault="00521D38" w:rsidP="00642694">
      <w:pPr>
        <w:autoSpaceDE w:val="0"/>
        <w:autoSpaceDN w:val="0"/>
        <w:adjustRightInd w:val="0"/>
        <w:jc w:val="both"/>
        <w:rPr>
          <w:rFonts w:ascii="Arial" w:hAnsi="Arial" w:cs="Arial"/>
          <w:i/>
          <w:szCs w:val="24"/>
        </w:rPr>
      </w:pPr>
      <w:r w:rsidRPr="00521D38">
        <w:rPr>
          <w:rFonts w:ascii="Arial" w:hAnsi="Arial" w:cs="Arial"/>
          <w:i/>
          <w:szCs w:val="24"/>
        </w:rPr>
        <w:t>Where remedial measures are proposed, they shall be implemented in strict accordance with the details as are approved prior to the commencement of any part of the development.</w:t>
      </w:r>
    </w:p>
    <w:p w14:paraId="5FC9B1BB" w14:textId="2697954C" w:rsidR="00521D38" w:rsidRPr="007B6687" w:rsidRDefault="00521D38" w:rsidP="00521D38">
      <w:pPr>
        <w:autoSpaceDE w:val="0"/>
        <w:autoSpaceDN w:val="0"/>
        <w:adjustRightInd w:val="0"/>
        <w:rPr>
          <w:rFonts w:ascii="Arial" w:hAnsi="Arial" w:cs="Arial"/>
          <w:iCs/>
          <w:shd w:val="clear" w:color="auto" w:fill="FFFF00"/>
        </w:rPr>
      </w:pPr>
    </w:p>
    <w:p w14:paraId="3438AF0C" w14:textId="6016BE37" w:rsidR="00E82F66" w:rsidRDefault="00521D38" w:rsidP="00E82F66">
      <w:pPr>
        <w:jc w:val="both"/>
        <w:rPr>
          <w:rFonts w:ascii="Arial" w:hAnsi="Arial" w:cs="Arial"/>
          <w:iCs/>
        </w:rPr>
      </w:pPr>
      <w:r>
        <w:rPr>
          <w:rFonts w:ascii="Arial" w:hAnsi="Arial" w:cs="Arial"/>
          <w:iCs/>
        </w:rPr>
        <w:t xml:space="preserve">The discharge of condition application is accompanied by a Report, dated 17 June 2020 prepared for the proposed development by GroundSolve Ltd (Consulting Geotechnical, Engineering Geology and Environmental Engineers.  This Report has been informed </w:t>
      </w:r>
      <w:r w:rsidR="00E82F66">
        <w:rPr>
          <w:rFonts w:ascii="Arial" w:hAnsi="Arial" w:cs="Arial"/>
          <w:iCs/>
        </w:rPr>
        <w:t xml:space="preserve">by </w:t>
      </w:r>
      <w:r w:rsidR="00E82F66">
        <w:rPr>
          <w:rFonts w:ascii="Arial" w:hAnsi="Arial" w:cs="Arial"/>
          <w:iCs/>
        </w:rPr>
        <w:t>historical, geological and coal mining information including historic borehole logs (c.100m south of the site) and ground investigations (one rotary borehole drilled to 25m depth / trial trenching) undertaken in March 2020.</w:t>
      </w:r>
    </w:p>
    <w:p w14:paraId="638C2D2E" w14:textId="77777777" w:rsidR="00E82F66" w:rsidRDefault="00E82F66" w:rsidP="00E82F66">
      <w:pPr>
        <w:jc w:val="both"/>
        <w:rPr>
          <w:rFonts w:ascii="Arial" w:hAnsi="Arial" w:cs="Arial"/>
          <w:iCs/>
        </w:rPr>
      </w:pPr>
    </w:p>
    <w:p w14:paraId="44C28746" w14:textId="016E73D4" w:rsidR="00CE506E" w:rsidRDefault="00521D38" w:rsidP="00CE506E">
      <w:pPr>
        <w:jc w:val="both"/>
        <w:rPr>
          <w:rFonts w:ascii="Arial" w:hAnsi="Arial" w:cs="Arial"/>
          <w:iCs/>
        </w:rPr>
      </w:pPr>
      <w:r>
        <w:rPr>
          <w:rFonts w:ascii="Arial" w:hAnsi="Arial" w:cs="Arial"/>
          <w:iCs/>
        </w:rPr>
        <w:lastRenderedPageBreak/>
        <w:t xml:space="preserve">Having carried out a review of the available information the report author identified that it was possible that shallow coal workings are present beneath the site.  </w:t>
      </w:r>
      <w:r w:rsidR="00642694">
        <w:rPr>
          <w:rFonts w:ascii="Arial" w:hAnsi="Arial" w:cs="Arial"/>
          <w:iCs/>
        </w:rPr>
        <w:t>However,</w:t>
      </w:r>
      <w:r>
        <w:rPr>
          <w:rFonts w:ascii="Arial" w:hAnsi="Arial" w:cs="Arial"/>
          <w:iCs/>
        </w:rPr>
        <w:t xml:space="preserve"> it has been identified there is a discrepancy in the Coal Authority records relating to a recorded coal</w:t>
      </w:r>
      <w:r w:rsidRPr="00DB6204">
        <w:rPr>
          <w:rFonts w:ascii="Arial" w:hAnsi="Arial" w:cs="Arial"/>
          <w:iCs/>
        </w:rPr>
        <w:t xml:space="preserve"> seam </w:t>
      </w:r>
      <w:r>
        <w:rPr>
          <w:rFonts w:ascii="Arial" w:hAnsi="Arial" w:cs="Arial"/>
          <w:iCs/>
        </w:rPr>
        <w:t xml:space="preserve">being present </w:t>
      </w:r>
      <w:r w:rsidRPr="00DB6204">
        <w:rPr>
          <w:rFonts w:ascii="Arial" w:hAnsi="Arial" w:cs="Arial"/>
          <w:iCs/>
        </w:rPr>
        <w:t>at 17m and again at 54m</w:t>
      </w:r>
      <w:r>
        <w:rPr>
          <w:rFonts w:ascii="Arial" w:hAnsi="Arial" w:cs="Arial"/>
          <w:iCs/>
        </w:rPr>
        <w:t xml:space="preserve">.  In addition to the above, the Report has acknowledge the presence of a recorded mine shaft, could also be present within the site.  </w:t>
      </w:r>
      <w:r w:rsidR="00CE506E">
        <w:rPr>
          <w:rFonts w:ascii="Arial" w:hAnsi="Arial" w:cs="Arial"/>
          <w:iCs/>
        </w:rPr>
        <w:t xml:space="preserve">It </w:t>
      </w:r>
      <w:r w:rsidR="00E82F66">
        <w:rPr>
          <w:rFonts w:ascii="Arial" w:hAnsi="Arial" w:cs="Arial"/>
          <w:iCs/>
        </w:rPr>
        <w:t>would appear that</w:t>
      </w:r>
      <w:r w:rsidR="00CE506E">
        <w:rPr>
          <w:rFonts w:ascii="Arial" w:hAnsi="Arial" w:cs="Arial"/>
          <w:iCs/>
        </w:rPr>
        <w:t xml:space="preserve"> none of the source plans</w:t>
      </w:r>
      <w:r w:rsidR="00E82F66">
        <w:rPr>
          <w:rFonts w:ascii="Arial" w:hAnsi="Arial" w:cs="Arial"/>
          <w:iCs/>
        </w:rPr>
        <w:t xml:space="preserve"> / abandonment plans</w:t>
      </w:r>
      <w:r w:rsidR="00CE506E">
        <w:rPr>
          <w:rFonts w:ascii="Arial" w:hAnsi="Arial" w:cs="Arial"/>
          <w:iCs/>
        </w:rPr>
        <w:t xml:space="preserve"> held by the Coal Authority have been reviewed.</w:t>
      </w:r>
    </w:p>
    <w:p w14:paraId="2414151C" w14:textId="77777777" w:rsidR="00521D38" w:rsidRDefault="00521D38" w:rsidP="00521D38">
      <w:pPr>
        <w:jc w:val="both"/>
        <w:rPr>
          <w:rFonts w:ascii="Arial" w:hAnsi="Arial" w:cs="Arial"/>
          <w:iCs/>
        </w:rPr>
      </w:pPr>
    </w:p>
    <w:p w14:paraId="7EAEF19B" w14:textId="31BDCDAE" w:rsidR="00CE506E" w:rsidRDefault="00521D38" w:rsidP="00CE506E">
      <w:pPr>
        <w:jc w:val="both"/>
        <w:rPr>
          <w:rFonts w:ascii="Arial" w:hAnsi="Arial" w:cs="Arial"/>
          <w:iCs/>
        </w:rPr>
      </w:pPr>
      <w:r>
        <w:rPr>
          <w:rFonts w:ascii="Arial" w:hAnsi="Arial" w:cs="Arial"/>
          <w:iCs/>
        </w:rPr>
        <w:t>In order to prove the exact ground condit</w:t>
      </w:r>
      <w:r w:rsidR="00CE506E">
        <w:rPr>
          <w:rFonts w:ascii="Arial" w:hAnsi="Arial" w:cs="Arial"/>
          <w:iCs/>
        </w:rPr>
        <w:t xml:space="preserve">ions present beneath the site, </w:t>
      </w:r>
      <w:r>
        <w:rPr>
          <w:rFonts w:ascii="Arial" w:hAnsi="Arial" w:cs="Arial"/>
          <w:iCs/>
        </w:rPr>
        <w:t xml:space="preserve">GroundSolve Ltd carried out intrusive ground investigations in the form of 1no. rotary borehole and trial trenching.  </w:t>
      </w:r>
      <w:r w:rsidR="00CE506E">
        <w:rPr>
          <w:rFonts w:ascii="Arial" w:hAnsi="Arial" w:cs="Arial"/>
          <w:iCs/>
        </w:rPr>
        <w:t>B</w:t>
      </w:r>
      <w:r w:rsidR="00CE506E">
        <w:rPr>
          <w:rFonts w:ascii="Arial" w:hAnsi="Arial" w:cs="Arial"/>
          <w:iCs/>
        </w:rPr>
        <w:t xml:space="preserve">ased on the findings of the ground investigations carried out in March 2020 the report author informs that no evidence of shallow coal </w:t>
      </w:r>
      <w:r w:rsidR="00CE506E">
        <w:rPr>
          <w:rFonts w:ascii="Arial" w:hAnsi="Arial" w:cs="Arial"/>
          <w:iCs/>
        </w:rPr>
        <w:t>seams /</w:t>
      </w:r>
      <w:r w:rsidR="00CE506E">
        <w:rPr>
          <w:rFonts w:ascii="Arial" w:hAnsi="Arial" w:cs="Arial"/>
          <w:iCs/>
        </w:rPr>
        <w:t xml:space="preserve"> workings or the presence of the recorded mine entry (or unrecorded mine entries) were encountered.  In addition, given the significant depths of superficial deposits (greater than 25m), it has been identified that it is unlikely that the coal seam outcrops beneath the site and if present, would have been highly weathered and unlikely to be worked.  The Report concludes that the site is not considered to be at risk from former coal mining activity.</w:t>
      </w:r>
    </w:p>
    <w:p w14:paraId="682E5D27" w14:textId="14619572" w:rsidR="00521D38" w:rsidRDefault="00521D38" w:rsidP="00521D38">
      <w:pPr>
        <w:jc w:val="both"/>
        <w:rPr>
          <w:rFonts w:ascii="Arial" w:hAnsi="Arial" w:cs="Arial"/>
          <w:iCs/>
        </w:rPr>
      </w:pPr>
    </w:p>
    <w:p w14:paraId="55349961" w14:textId="153FECB0" w:rsidR="00CE506E" w:rsidRPr="00E90576" w:rsidRDefault="00CE506E" w:rsidP="00CE506E">
      <w:pPr>
        <w:jc w:val="both"/>
        <w:rPr>
          <w:rFonts w:ascii="Arial" w:hAnsi="Arial" w:cs="Arial"/>
          <w:iCs/>
        </w:rPr>
      </w:pPr>
      <w:r>
        <w:rPr>
          <w:rFonts w:ascii="Arial" w:hAnsi="Arial" w:cs="Arial"/>
          <w:iCs/>
        </w:rPr>
        <w:t xml:space="preserve">Whilst the </w:t>
      </w:r>
      <w:r w:rsidR="00642694">
        <w:rPr>
          <w:rFonts w:ascii="Arial" w:hAnsi="Arial" w:cs="Arial"/>
          <w:iCs/>
        </w:rPr>
        <w:t>applicant’s</w:t>
      </w:r>
      <w:r>
        <w:rPr>
          <w:rFonts w:ascii="Arial" w:hAnsi="Arial" w:cs="Arial"/>
          <w:iCs/>
        </w:rPr>
        <w:t xml:space="preserve"> technical consultants have </w:t>
      </w:r>
      <w:r w:rsidRPr="00E90576">
        <w:rPr>
          <w:rFonts w:ascii="Arial" w:hAnsi="Arial" w:cs="Arial"/>
          <w:iCs/>
        </w:rPr>
        <w:t xml:space="preserve">proved that the mine entry is not present within the site, </w:t>
      </w:r>
      <w:r w:rsidRPr="00E90576">
        <w:rPr>
          <w:rFonts w:ascii="Arial" w:hAnsi="Arial" w:cs="Arial"/>
          <w:iCs/>
          <w:u w:val="single"/>
        </w:rPr>
        <w:t xml:space="preserve">the applicant should be aware that this mine entry could be present (based on the worst-case scenario) just outside the </w:t>
      </w:r>
      <w:r>
        <w:rPr>
          <w:rFonts w:ascii="Arial" w:hAnsi="Arial" w:cs="Arial"/>
          <w:iCs/>
          <w:u w:val="single"/>
        </w:rPr>
        <w:t xml:space="preserve">northern </w:t>
      </w:r>
      <w:r w:rsidRPr="00E90576">
        <w:rPr>
          <w:rFonts w:ascii="Arial" w:hAnsi="Arial" w:cs="Arial"/>
          <w:iCs/>
          <w:u w:val="single"/>
        </w:rPr>
        <w:t>site boundary</w:t>
      </w:r>
      <w:r>
        <w:rPr>
          <w:rFonts w:ascii="Arial" w:hAnsi="Arial" w:cs="Arial"/>
          <w:iCs/>
          <w:u w:val="single"/>
        </w:rPr>
        <w:t>, the</w:t>
      </w:r>
      <w:r w:rsidRPr="00E90576">
        <w:rPr>
          <w:rFonts w:ascii="Arial" w:hAnsi="Arial" w:cs="Arial"/>
          <w:iCs/>
          <w:u w:val="single"/>
        </w:rPr>
        <w:t>refore based on the depth of superficial deposits</w:t>
      </w:r>
      <w:r w:rsidR="0073313B">
        <w:rPr>
          <w:rFonts w:ascii="Arial" w:hAnsi="Arial" w:cs="Arial"/>
          <w:iCs/>
          <w:u w:val="single"/>
        </w:rPr>
        <w:t xml:space="preserve"> found within the rotary borehole</w:t>
      </w:r>
      <w:r w:rsidRPr="00E90576">
        <w:rPr>
          <w:rFonts w:ascii="Arial" w:hAnsi="Arial" w:cs="Arial"/>
          <w:iCs/>
          <w:u w:val="single"/>
        </w:rPr>
        <w:t xml:space="preserve"> (c. 25m) </w:t>
      </w:r>
      <w:r w:rsidR="00FC3C5B">
        <w:rPr>
          <w:rFonts w:ascii="Arial" w:hAnsi="Arial" w:cs="Arial"/>
          <w:iCs/>
          <w:u w:val="single"/>
        </w:rPr>
        <w:t xml:space="preserve">it is unclear if </w:t>
      </w:r>
      <w:r w:rsidRPr="00E90576">
        <w:rPr>
          <w:rFonts w:ascii="Arial" w:hAnsi="Arial" w:cs="Arial"/>
          <w:iCs/>
          <w:u w:val="single"/>
        </w:rPr>
        <w:t xml:space="preserve">the zone of influence of the mine entry </w:t>
      </w:r>
      <w:r w:rsidR="00FC3C5B">
        <w:rPr>
          <w:rFonts w:ascii="Arial" w:hAnsi="Arial" w:cs="Arial"/>
          <w:iCs/>
          <w:u w:val="single"/>
        </w:rPr>
        <w:t>would</w:t>
      </w:r>
      <w:r w:rsidRPr="00E90576">
        <w:rPr>
          <w:rFonts w:ascii="Arial" w:hAnsi="Arial" w:cs="Arial"/>
          <w:iCs/>
          <w:u w:val="single"/>
        </w:rPr>
        <w:t xml:space="preserve"> affect the </w:t>
      </w:r>
      <w:r w:rsidR="0073313B">
        <w:rPr>
          <w:rFonts w:ascii="Arial" w:hAnsi="Arial" w:cs="Arial"/>
          <w:iCs/>
          <w:u w:val="single"/>
        </w:rPr>
        <w:t xml:space="preserve">approved </w:t>
      </w:r>
      <w:r w:rsidRPr="00E90576">
        <w:rPr>
          <w:rFonts w:ascii="Arial" w:hAnsi="Arial" w:cs="Arial"/>
          <w:iCs/>
          <w:u w:val="single"/>
        </w:rPr>
        <w:t xml:space="preserve">development </w:t>
      </w:r>
      <w:r w:rsidRPr="00E90576">
        <w:rPr>
          <w:rFonts w:ascii="Arial" w:hAnsi="Arial" w:cs="Arial"/>
          <w:u w:val="single"/>
        </w:rPr>
        <w:t>(Drawing No.</w:t>
      </w:r>
      <w:r w:rsidRPr="00E90576">
        <w:rPr>
          <w:rFonts w:ascii="Arial" w:hAnsi="Arial" w:cs="Arial"/>
        </w:rPr>
        <w:t xml:space="preserve"> </w:t>
      </w:r>
      <w:r w:rsidRPr="00CE506E">
        <w:rPr>
          <w:rFonts w:ascii="Arial" w:hAnsi="Arial" w:cs="Arial"/>
          <w:iCs/>
          <w:u w:val="single"/>
        </w:rPr>
        <w:t>C063/022</w:t>
      </w:r>
      <w:r w:rsidRPr="00E90576">
        <w:rPr>
          <w:rFonts w:ascii="Arial" w:hAnsi="Arial" w:cs="Arial"/>
          <w:iCs/>
          <w:u w:val="single"/>
        </w:rPr>
        <w:t xml:space="preserve">).  </w:t>
      </w:r>
      <w:r w:rsidR="00642694" w:rsidRPr="00E90576">
        <w:rPr>
          <w:rFonts w:ascii="Arial" w:hAnsi="Arial" w:cs="Arial"/>
          <w:iCs/>
          <w:u w:val="single"/>
        </w:rPr>
        <w:t>Therefore,</w:t>
      </w:r>
      <w:r w:rsidRPr="00E90576">
        <w:rPr>
          <w:rFonts w:ascii="Arial" w:hAnsi="Arial" w:cs="Arial"/>
          <w:iCs/>
          <w:u w:val="single"/>
        </w:rPr>
        <w:t xml:space="preserve"> we would welcome </w:t>
      </w:r>
      <w:r w:rsidR="0073313B">
        <w:rPr>
          <w:rFonts w:ascii="Arial" w:hAnsi="Arial" w:cs="Arial"/>
          <w:iCs/>
          <w:u w:val="single"/>
        </w:rPr>
        <w:t xml:space="preserve">the submission of the approved layout </w:t>
      </w:r>
      <w:r w:rsidR="00642694">
        <w:rPr>
          <w:rFonts w:ascii="Arial" w:hAnsi="Arial" w:cs="Arial"/>
          <w:iCs/>
          <w:u w:val="single"/>
        </w:rPr>
        <w:t>plan, which</w:t>
      </w:r>
      <w:r w:rsidR="0073313B">
        <w:rPr>
          <w:rFonts w:ascii="Arial" w:hAnsi="Arial" w:cs="Arial"/>
          <w:iCs/>
          <w:u w:val="single"/>
        </w:rPr>
        <w:t xml:space="preserve"> identifies the calculated zone of influence of the mine entry.  If this extends into the approved site, we would welcome </w:t>
      </w:r>
      <w:r w:rsidRPr="00E90576">
        <w:rPr>
          <w:rFonts w:ascii="Arial" w:hAnsi="Arial" w:cs="Arial"/>
          <w:iCs/>
          <w:u w:val="single"/>
        </w:rPr>
        <w:t xml:space="preserve">further commentary from the report author on what mitigatory measures </w:t>
      </w:r>
      <w:r>
        <w:rPr>
          <w:rFonts w:ascii="Arial" w:hAnsi="Arial" w:cs="Arial"/>
          <w:iCs/>
          <w:u w:val="single"/>
        </w:rPr>
        <w:t>(</w:t>
      </w:r>
      <w:r>
        <w:rPr>
          <w:rFonts w:ascii="Arial" w:hAnsi="Arial" w:cs="Arial"/>
          <w:iCs/>
          <w:u w:val="single"/>
        </w:rPr>
        <w:t xml:space="preserve">eg </w:t>
      </w:r>
      <w:r>
        <w:rPr>
          <w:rFonts w:ascii="Arial" w:hAnsi="Arial" w:cs="Arial"/>
          <w:iCs/>
          <w:u w:val="single"/>
        </w:rPr>
        <w:t xml:space="preserve">foundation design / gas protection measures) </w:t>
      </w:r>
      <w:r w:rsidRPr="00E90576">
        <w:rPr>
          <w:rFonts w:ascii="Arial" w:hAnsi="Arial" w:cs="Arial"/>
          <w:iCs/>
          <w:u w:val="single"/>
        </w:rPr>
        <w:t xml:space="preserve">are considered </w:t>
      </w:r>
      <w:r>
        <w:rPr>
          <w:rFonts w:ascii="Arial" w:hAnsi="Arial" w:cs="Arial"/>
          <w:iCs/>
          <w:u w:val="single"/>
        </w:rPr>
        <w:t>necessary</w:t>
      </w:r>
      <w:r w:rsidRPr="00E90576">
        <w:rPr>
          <w:rFonts w:ascii="Arial" w:hAnsi="Arial" w:cs="Arial"/>
          <w:iCs/>
          <w:u w:val="single"/>
        </w:rPr>
        <w:t xml:space="preserve"> </w:t>
      </w:r>
      <w:r w:rsidR="00F94D20">
        <w:rPr>
          <w:rFonts w:ascii="Arial" w:hAnsi="Arial" w:cs="Arial"/>
          <w:iCs/>
          <w:u w:val="single"/>
        </w:rPr>
        <w:t xml:space="preserve">in order that the </w:t>
      </w:r>
      <w:r>
        <w:rPr>
          <w:rFonts w:ascii="Arial" w:hAnsi="Arial" w:cs="Arial"/>
          <w:iCs/>
          <w:u w:val="single"/>
        </w:rPr>
        <w:t>approved</w:t>
      </w:r>
      <w:r>
        <w:rPr>
          <w:rFonts w:ascii="Arial" w:hAnsi="Arial" w:cs="Arial"/>
          <w:iCs/>
          <w:u w:val="single"/>
        </w:rPr>
        <w:t xml:space="preserve"> </w:t>
      </w:r>
      <w:r w:rsidRPr="00E90576">
        <w:rPr>
          <w:rFonts w:ascii="Arial" w:hAnsi="Arial" w:cs="Arial"/>
          <w:iCs/>
          <w:u w:val="single"/>
        </w:rPr>
        <w:t>development</w:t>
      </w:r>
      <w:r w:rsidR="00F94D20">
        <w:rPr>
          <w:rFonts w:ascii="Arial" w:hAnsi="Arial" w:cs="Arial"/>
          <w:iCs/>
          <w:u w:val="single"/>
        </w:rPr>
        <w:t xml:space="preserve"> will be safe and stable (Planning Policy Wales paras. 6.9.23 – 28)</w:t>
      </w:r>
      <w:r>
        <w:rPr>
          <w:rFonts w:ascii="Arial" w:hAnsi="Arial" w:cs="Arial"/>
          <w:iCs/>
          <w:u w:val="single"/>
        </w:rPr>
        <w:t>.</w:t>
      </w:r>
    </w:p>
    <w:p w14:paraId="5DED1213" w14:textId="77777777" w:rsidR="00CE506E" w:rsidRPr="00E90576" w:rsidRDefault="00CE506E" w:rsidP="00CE506E">
      <w:pPr>
        <w:jc w:val="both"/>
        <w:rPr>
          <w:rFonts w:ascii="Arial" w:hAnsi="Arial" w:cs="Arial"/>
          <w:iCs/>
        </w:rPr>
      </w:pPr>
    </w:p>
    <w:p w14:paraId="6ADB5C0F" w14:textId="5AD5D2E9" w:rsidR="00CE506E" w:rsidRDefault="00CE506E" w:rsidP="00CE506E">
      <w:pPr>
        <w:jc w:val="both"/>
        <w:rPr>
          <w:rFonts w:ascii="Arial" w:hAnsi="Arial" w:cs="Arial"/>
          <w:iCs/>
        </w:rPr>
      </w:pPr>
      <w:r w:rsidRPr="00E90576">
        <w:rPr>
          <w:rFonts w:ascii="Arial" w:hAnsi="Arial" w:cs="Arial"/>
          <w:iCs/>
          <w:u w:val="single"/>
        </w:rPr>
        <w:t xml:space="preserve">In addition, </w:t>
      </w:r>
      <w:r>
        <w:rPr>
          <w:rFonts w:ascii="Arial" w:hAnsi="Arial" w:cs="Arial"/>
          <w:iCs/>
          <w:u w:val="single"/>
        </w:rPr>
        <w:t xml:space="preserve">we would welcome clarification from </w:t>
      </w:r>
      <w:r w:rsidRPr="00E90576">
        <w:rPr>
          <w:rFonts w:ascii="Arial" w:hAnsi="Arial" w:cs="Arial"/>
          <w:iCs/>
          <w:u w:val="single"/>
        </w:rPr>
        <w:t xml:space="preserve">Groundsolve Ltd </w:t>
      </w:r>
      <w:r>
        <w:rPr>
          <w:rFonts w:ascii="Arial" w:hAnsi="Arial" w:cs="Arial"/>
          <w:iCs/>
          <w:u w:val="single"/>
        </w:rPr>
        <w:t xml:space="preserve">that they are </w:t>
      </w:r>
      <w:r w:rsidRPr="00E90576">
        <w:rPr>
          <w:rFonts w:ascii="Arial" w:hAnsi="Arial" w:cs="Arial"/>
          <w:iCs/>
          <w:u w:val="single"/>
        </w:rPr>
        <w:t>satisfied</w:t>
      </w:r>
      <w:r>
        <w:rPr>
          <w:rFonts w:ascii="Arial" w:hAnsi="Arial" w:cs="Arial"/>
          <w:iCs/>
          <w:u w:val="single"/>
        </w:rPr>
        <w:t xml:space="preserve"> </w:t>
      </w:r>
      <w:r w:rsidRPr="00E90576">
        <w:rPr>
          <w:rFonts w:ascii="Arial" w:hAnsi="Arial" w:cs="Arial"/>
          <w:iCs/>
          <w:u w:val="single"/>
        </w:rPr>
        <w:t xml:space="preserve">that one rotary borehole (which </w:t>
      </w:r>
      <w:r>
        <w:rPr>
          <w:rFonts w:ascii="Arial" w:hAnsi="Arial" w:cs="Arial"/>
          <w:iCs/>
          <w:u w:val="single"/>
        </w:rPr>
        <w:t>did not confirm depth to</w:t>
      </w:r>
      <w:r w:rsidRPr="00E90576">
        <w:rPr>
          <w:rFonts w:ascii="Arial" w:hAnsi="Arial" w:cs="Arial"/>
          <w:iCs/>
          <w:u w:val="single"/>
        </w:rPr>
        <w:t xml:space="preserve"> rock head) is adequate to prove there is no risk to the site from coal seams / workings recorded as being present beneath the site</w:t>
      </w:r>
      <w:r w:rsidR="0073313B">
        <w:rPr>
          <w:rFonts w:ascii="Arial" w:hAnsi="Arial" w:cs="Arial"/>
          <w:iCs/>
          <w:u w:val="single"/>
        </w:rPr>
        <w:t xml:space="preserve"> when the Coal Authority records indicate that both recorded and unrecorded shallow coal mining has taken place beneath this site</w:t>
      </w:r>
      <w:r>
        <w:rPr>
          <w:rFonts w:ascii="Arial" w:hAnsi="Arial" w:cs="Arial"/>
          <w:iCs/>
        </w:rPr>
        <w:t xml:space="preserve">. </w:t>
      </w:r>
    </w:p>
    <w:p w14:paraId="55B8A291" w14:textId="6C9DA9AF" w:rsidR="00521D38" w:rsidRDefault="00521D38" w:rsidP="00521D38">
      <w:pPr>
        <w:jc w:val="both"/>
        <w:rPr>
          <w:rFonts w:ascii="Arial" w:hAnsi="Arial" w:cs="Arial"/>
          <w:iCs/>
        </w:rPr>
      </w:pPr>
    </w:p>
    <w:p w14:paraId="2756D636" w14:textId="7AA28209" w:rsidR="00FC3C5B" w:rsidRPr="00FC3C5B" w:rsidRDefault="00FC3C5B" w:rsidP="00FC3C5B">
      <w:pPr>
        <w:jc w:val="both"/>
        <w:rPr>
          <w:rFonts w:ascii="Arial" w:hAnsi="Arial" w:cs="Arial"/>
          <w:i/>
          <w:iCs/>
        </w:rPr>
      </w:pPr>
      <w:r>
        <w:rPr>
          <w:rFonts w:ascii="Arial" w:hAnsi="Arial" w:cs="Arial"/>
          <w:iCs/>
        </w:rPr>
        <w:t xml:space="preserve">In light of the above, the Coal Authority is unable to recommend that the LPA fully discharge Condition 4 of issued consent: </w:t>
      </w:r>
      <w:r w:rsidRPr="00FC3C5B">
        <w:rPr>
          <w:rFonts w:ascii="Arial" w:hAnsi="Arial" w:cs="Arial"/>
          <w:iCs/>
        </w:rPr>
        <w:t>P/2018/1047</w:t>
      </w:r>
      <w:r>
        <w:rPr>
          <w:rFonts w:ascii="Arial" w:hAnsi="Arial" w:cs="Arial"/>
          <w:iCs/>
        </w:rPr>
        <w:t xml:space="preserve">.  Whilst subsection (i) has been met, further information is required to meet the requirements of </w:t>
      </w:r>
      <w:r w:rsidR="00642694">
        <w:rPr>
          <w:rFonts w:ascii="Arial" w:hAnsi="Arial" w:cs="Arial"/>
          <w:iCs/>
        </w:rPr>
        <w:t xml:space="preserve">wording of </w:t>
      </w:r>
      <w:bookmarkStart w:id="0" w:name="_GoBack"/>
      <w:bookmarkEnd w:id="0"/>
      <w:r>
        <w:rPr>
          <w:rFonts w:ascii="Arial" w:hAnsi="Arial" w:cs="Arial"/>
          <w:iCs/>
        </w:rPr>
        <w:t xml:space="preserve">sub section (ii) </w:t>
      </w:r>
      <w:r w:rsidRPr="00FC3C5B">
        <w:rPr>
          <w:rFonts w:ascii="Arial" w:hAnsi="Arial" w:cs="Arial"/>
          <w:iCs/>
        </w:rPr>
        <w:t xml:space="preserve">ii) </w:t>
      </w:r>
      <w:r w:rsidRPr="00FC3C5B">
        <w:rPr>
          <w:rFonts w:ascii="Arial" w:hAnsi="Arial" w:cs="Arial"/>
          <w:i/>
          <w:iCs/>
        </w:rPr>
        <w:t>details of any remedial measures that are necessary, including the submission of a  layout plan which identifies appropriate zones of influence for the mine entries, and the definition of suitable 'no-build' zones</w:t>
      </w:r>
      <w:r w:rsidR="00642694">
        <w:rPr>
          <w:rFonts w:ascii="Arial" w:hAnsi="Arial" w:cs="Arial"/>
          <w:i/>
          <w:iCs/>
        </w:rPr>
        <w:t xml:space="preserve">. </w:t>
      </w:r>
      <w:r w:rsidRPr="00FC3C5B">
        <w:rPr>
          <w:rFonts w:ascii="Arial" w:hAnsi="Arial" w:cs="Arial"/>
          <w:i/>
          <w:iCs/>
        </w:rPr>
        <w:t>Where remedial measures are proposed, they shall be implemented in strict accordance with the details as are approved prior to the commencement of any part of the development.</w:t>
      </w:r>
    </w:p>
    <w:p w14:paraId="53D68DC7" w14:textId="77777777" w:rsidR="00FC3C5B" w:rsidRDefault="00FC3C5B" w:rsidP="00521D38">
      <w:pPr>
        <w:jc w:val="both"/>
        <w:rPr>
          <w:rFonts w:ascii="Arial" w:hAnsi="Arial" w:cs="Arial"/>
          <w:iCs/>
        </w:rPr>
      </w:pPr>
    </w:p>
    <w:p w14:paraId="2741891E" w14:textId="5B75326B" w:rsidR="00521D38" w:rsidRDefault="0073313B" w:rsidP="00521D38">
      <w:pPr>
        <w:jc w:val="both"/>
        <w:rPr>
          <w:rFonts w:ascii="Arial" w:hAnsi="Arial" w:cs="Arial"/>
          <w:iCs/>
        </w:rPr>
      </w:pPr>
      <w:r>
        <w:rPr>
          <w:rFonts w:ascii="Arial" w:hAnsi="Arial" w:cs="Arial"/>
          <w:iCs/>
        </w:rPr>
        <w:t>We welcome the opportunity to review and comment on further information submitted in support of this discharge of condition application.</w:t>
      </w:r>
    </w:p>
    <w:p w14:paraId="56B7891C" w14:textId="77777777" w:rsidR="00FC3C5B" w:rsidRDefault="00FC3C5B" w:rsidP="00B66389">
      <w:pPr>
        <w:jc w:val="both"/>
        <w:rPr>
          <w:rFonts w:ascii="Arial" w:hAnsi="Arial" w:cs="Arial"/>
          <w:iCs/>
        </w:rPr>
      </w:pPr>
    </w:p>
    <w:p w14:paraId="256F8A25" w14:textId="44FDC691" w:rsidR="00C64B39" w:rsidRPr="007931A5" w:rsidRDefault="00C64B39" w:rsidP="00B66389">
      <w:pPr>
        <w:jc w:val="both"/>
        <w:rPr>
          <w:rFonts w:ascii="Arial" w:hAnsi="Arial" w:cs="Arial"/>
        </w:rPr>
      </w:pPr>
      <w:r w:rsidRPr="00F758FB">
        <w:rPr>
          <w:rFonts w:ascii="Arial" w:hAnsi="Arial" w:cs="Arial"/>
          <w:szCs w:val="24"/>
        </w:rPr>
        <w:lastRenderedPageBreak/>
        <w:t>Please do not hesitate to contact me if you would like to discuss this matter further.</w:t>
      </w:r>
    </w:p>
    <w:p w14:paraId="256F8A26" w14:textId="77777777" w:rsidR="00C64B39" w:rsidRDefault="00C64B39" w:rsidP="00B66389">
      <w:pPr>
        <w:rPr>
          <w:rFonts w:ascii="Arial" w:hAnsi="Arial" w:cs="Arial"/>
          <w:szCs w:val="24"/>
        </w:rPr>
      </w:pPr>
    </w:p>
    <w:p w14:paraId="6C9F6F91" w14:textId="77777777" w:rsidR="00FC3C5B" w:rsidRDefault="00FC3C5B" w:rsidP="00FC3C5B">
      <w:pPr>
        <w:spacing w:after="200" w:line="276" w:lineRule="auto"/>
        <w:rPr>
          <w:rFonts w:ascii="Calibri" w:eastAsia="Calibri" w:hAnsi="Calibri"/>
          <w:noProof/>
          <w:szCs w:val="24"/>
        </w:rPr>
      </w:pPr>
      <w:r>
        <w:rPr>
          <w:rFonts w:ascii="Arial" w:eastAsia="Calibri" w:hAnsi="Arial" w:cs="Arial"/>
          <w:szCs w:val="24"/>
        </w:rPr>
        <w:t>Yours sincerely</w:t>
      </w:r>
      <w:r>
        <w:rPr>
          <w:rFonts w:ascii="Calibri" w:eastAsia="Calibri" w:hAnsi="Calibri"/>
          <w:noProof/>
          <w:szCs w:val="24"/>
        </w:rPr>
        <w:t xml:space="preserve"> </w:t>
      </w:r>
    </w:p>
    <w:p w14:paraId="3B87FC0C" w14:textId="77777777" w:rsidR="00FC3C5B" w:rsidRDefault="00FC3C5B" w:rsidP="00FC3C5B">
      <w:pPr>
        <w:tabs>
          <w:tab w:val="left" w:pos="1770"/>
        </w:tabs>
        <w:spacing w:after="200" w:line="276" w:lineRule="auto"/>
        <w:rPr>
          <w:rFonts w:ascii="Bradley Hand ITC" w:eastAsia="Calibri" w:hAnsi="Bradley Hand ITC" w:cs="Arial"/>
          <w:sz w:val="36"/>
          <w:szCs w:val="36"/>
        </w:rPr>
      </w:pPr>
      <w:r>
        <w:rPr>
          <w:rFonts w:ascii="Bradley Hand ITC" w:eastAsia="Calibri" w:hAnsi="Bradley Hand ITC" w:cs="Arial"/>
          <w:sz w:val="36"/>
          <w:szCs w:val="36"/>
        </w:rPr>
        <w:t>D Roberts</w:t>
      </w:r>
      <w:r>
        <w:rPr>
          <w:rFonts w:ascii="Bradley Hand ITC" w:eastAsia="Calibri" w:hAnsi="Bradley Hand ITC" w:cs="Arial"/>
          <w:sz w:val="36"/>
          <w:szCs w:val="36"/>
        </w:rPr>
        <w:tab/>
      </w:r>
    </w:p>
    <w:p w14:paraId="6ADD2143" w14:textId="77777777" w:rsidR="00FC3C5B" w:rsidRPr="00272BAD" w:rsidRDefault="00FC3C5B" w:rsidP="00FC3C5B">
      <w:pPr>
        <w:spacing w:after="200" w:line="276" w:lineRule="auto"/>
        <w:rPr>
          <w:rFonts w:ascii="Arial" w:eastAsia="Calibri" w:hAnsi="Arial" w:cs="Arial"/>
          <w:b/>
          <w:sz w:val="22"/>
          <w:szCs w:val="22"/>
        </w:rPr>
      </w:pPr>
      <w:r>
        <w:rPr>
          <w:rFonts w:ascii="Arial" w:eastAsia="Calibri" w:hAnsi="Arial" w:cs="Arial"/>
          <w:b/>
          <w:sz w:val="22"/>
          <w:szCs w:val="22"/>
        </w:rPr>
        <w:t xml:space="preserve">Deb Roberts </w:t>
      </w:r>
      <w:r>
        <w:rPr>
          <w:rFonts w:ascii="Arial" w:eastAsia="Calibri" w:hAnsi="Arial" w:cs="Arial"/>
          <w:i/>
          <w:sz w:val="16"/>
          <w:szCs w:val="16"/>
        </w:rPr>
        <w:t>M.Sc. MRTPI</w:t>
      </w:r>
      <w:r>
        <w:rPr>
          <w:rFonts w:ascii="Arial" w:eastAsia="Calibri" w:hAnsi="Arial" w:cs="Arial"/>
          <w:i/>
          <w:sz w:val="16"/>
          <w:szCs w:val="16"/>
        </w:rPr>
        <w:br/>
      </w:r>
      <w:r>
        <w:rPr>
          <w:rFonts w:ascii="Arial" w:eastAsia="Calibri" w:hAnsi="Arial" w:cs="Arial"/>
          <w:b/>
          <w:sz w:val="22"/>
          <w:szCs w:val="22"/>
        </w:rPr>
        <w:t>Planning and Development Manager</w:t>
      </w:r>
    </w:p>
    <w:p w14:paraId="4051FD6D" w14:textId="77777777" w:rsidR="00FC3C5B" w:rsidRDefault="00FC3C5B" w:rsidP="00FC3C5B">
      <w:pPr>
        <w:jc w:val="both"/>
        <w:rPr>
          <w:rFonts w:ascii="Arial" w:hAnsi="Arial" w:cs="Arial"/>
          <w:u w:val="single"/>
        </w:rPr>
      </w:pPr>
    </w:p>
    <w:p w14:paraId="247422A1" w14:textId="642FE7CE" w:rsidR="00FC3C5B" w:rsidRDefault="00FC3C5B" w:rsidP="00FC3C5B">
      <w:pPr>
        <w:jc w:val="both"/>
        <w:rPr>
          <w:rFonts w:ascii="Arial" w:hAnsi="Arial" w:cs="Arial"/>
          <w:u w:val="single"/>
        </w:rPr>
      </w:pPr>
      <w:r>
        <w:rPr>
          <w:rFonts w:ascii="Arial" w:hAnsi="Arial" w:cs="Arial"/>
          <w:u w:val="single"/>
        </w:rPr>
        <w:t>General Information for the Applicant</w:t>
      </w:r>
      <w:r>
        <w:rPr>
          <w:rFonts w:ascii="Arial" w:hAnsi="Arial" w:cs="Arial"/>
          <w:u w:val="single"/>
        </w:rPr>
        <w:t xml:space="preserve"> / Developer</w:t>
      </w:r>
    </w:p>
    <w:p w14:paraId="166140C6" w14:textId="77777777" w:rsidR="00FC3C5B" w:rsidRDefault="00FC3C5B" w:rsidP="00FC3C5B">
      <w:pPr>
        <w:jc w:val="both"/>
        <w:rPr>
          <w:rFonts w:ascii="Arial" w:hAnsi="Arial" w:cs="Arial"/>
        </w:rPr>
      </w:pPr>
    </w:p>
    <w:p w14:paraId="2BFEADF1" w14:textId="77777777" w:rsidR="00FC3C5B" w:rsidRDefault="00FC3C5B" w:rsidP="00FC3C5B">
      <w:pPr>
        <w:jc w:val="both"/>
        <w:rPr>
          <w:rFonts w:ascii="Arial" w:hAnsi="Arial" w:cs="Arial"/>
          <w:u w:val="single"/>
        </w:rPr>
      </w:pPr>
      <w:r w:rsidRPr="005034C4">
        <w:rPr>
          <w:rFonts w:ascii="Arial" w:hAnsi="Arial" w:cs="Arial"/>
          <w:szCs w:val="24"/>
        </w:rPr>
        <w:t>Any form of development over or within the influencing distance of a mine entry can be dangerous and raises significant safety and engineering risks and exposes all parties to potential financial liabilities.  As a general precautionary principle, the Coal Authority considers that the building over or within the influencing distance of a mine entry should wherever possible be avoided.  In exceptional circumstance where this is unavoidable, expert advice must be sought to ensure that a suitable engineering design is developed and agreed with regulatory bodies which takes into account of all the relevant safety and environmental risk factors, including gas and mine-water.  Your attention is drawn to the Coal Authority Policy in relation to new development and mine entries available at:</w:t>
      </w:r>
      <w:r>
        <w:rPr>
          <w:rFonts w:ascii="Arial" w:hAnsi="Arial" w:cs="Arial"/>
          <w:szCs w:val="24"/>
        </w:rPr>
        <w:t xml:space="preserve"> </w:t>
      </w:r>
      <w:hyperlink r:id="rId7" w:history="1">
        <w:r w:rsidRPr="008C643A">
          <w:rPr>
            <w:rStyle w:val="Hyperlink"/>
            <w:rFonts w:ascii="Arial" w:hAnsi="Arial" w:cs="Arial"/>
            <w:szCs w:val="24"/>
          </w:rPr>
          <w:t>https://www.gov.uk/government/publications/building-on-or-within-the-influencing-distance-of-mine-entries</w:t>
        </w:r>
      </w:hyperlink>
    </w:p>
    <w:p w14:paraId="067AB7A2" w14:textId="77777777" w:rsidR="00FC3C5B" w:rsidRDefault="00FC3C5B" w:rsidP="00B66389">
      <w:pPr>
        <w:jc w:val="both"/>
        <w:rPr>
          <w:rFonts w:ascii="Arial" w:hAnsi="Arial" w:cs="Arial"/>
          <w:u w:val="single"/>
        </w:rPr>
      </w:pPr>
    </w:p>
    <w:p w14:paraId="256F8A36" w14:textId="653D949A" w:rsidR="00C64B39" w:rsidRPr="007036F5" w:rsidRDefault="00C64B39" w:rsidP="00B66389">
      <w:pPr>
        <w:jc w:val="both"/>
        <w:rPr>
          <w:rFonts w:ascii="Arial" w:hAnsi="Arial" w:cs="Arial"/>
          <w:u w:val="single"/>
        </w:rPr>
      </w:pPr>
      <w:r w:rsidRPr="007036F5">
        <w:rPr>
          <w:rFonts w:ascii="Arial" w:hAnsi="Arial" w:cs="Arial"/>
          <w:u w:val="single"/>
        </w:rPr>
        <w:t>Disclaimer</w:t>
      </w:r>
    </w:p>
    <w:p w14:paraId="256F8A37" w14:textId="77777777" w:rsidR="00C64B39" w:rsidRDefault="00C64B39" w:rsidP="00B66389">
      <w:pPr>
        <w:jc w:val="both"/>
        <w:rPr>
          <w:rFonts w:ascii="Arial" w:hAnsi="Arial" w:cs="Arial"/>
        </w:rPr>
      </w:pPr>
    </w:p>
    <w:p w14:paraId="256F8A38"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256F8A39" w14:textId="77777777" w:rsidR="00C64B39" w:rsidRDefault="00C64B39" w:rsidP="00B66389">
      <w:pPr>
        <w:jc w:val="both"/>
        <w:rPr>
          <w:rFonts w:ascii="Arial" w:hAnsi="Arial" w:cs="Arial"/>
        </w:rPr>
      </w:pPr>
    </w:p>
    <w:p w14:paraId="256F8A3A"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256F8A3B" w14:textId="77777777" w:rsidR="00C64B39" w:rsidRPr="00C36F35" w:rsidRDefault="00C64B39" w:rsidP="00B66389">
      <w:pPr>
        <w:jc w:val="both"/>
      </w:pPr>
    </w:p>
    <w:sectPr w:rsidR="00C64B39" w:rsidRPr="00C36F35" w:rsidSect="001B636E">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6F8A3E" w14:textId="77777777" w:rsidR="008E410B" w:rsidRDefault="008E410B">
      <w:r>
        <w:separator/>
      </w:r>
    </w:p>
  </w:endnote>
  <w:endnote w:type="continuationSeparator" w:id="0">
    <w:p w14:paraId="256F8A3F"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F8A42"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6F8A43"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F8A44" w14:textId="582829A6"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42694">
      <w:rPr>
        <w:rStyle w:val="PageNumber"/>
        <w:rFonts w:ascii="Arial" w:hAnsi="Arial" w:cs="Arial"/>
        <w:noProof/>
      </w:rPr>
      <w:t>3</w:t>
    </w:r>
    <w:r w:rsidRPr="009F4C8D">
      <w:rPr>
        <w:rStyle w:val="PageNumber"/>
        <w:rFonts w:ascii="Arial" w:hAnsi="Arial" w:cs="Arial"/>
      </w:rPr>
      <w:fldChar w:fldCharType="end"/>
    </w:r>
  </w:p>
  <w:p w14:paraId="256F8A45" w14:textId="77777777" w:rsidR="00C64B39" w:rsidRDefault="00C64B39">
    <w:pPr>
      <w:pStyle w:val="Footer"/>
    </w:pPr>
    <w:r>
      <w:br/>
    </w:r>
  </w:p>
  <w:p w14:paraId="256F8A46"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256F8A47"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F8A49" w14:textId="2E0D4ECE"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42694">
      <w:rPr>
        <w:rStyle w:val="PageNumber"/>
        <w:rFonts w:ascii="Arial" w:hAnsi="Arial" w:cs="Arial"/>
        <w:noProof/>
      </w:rPr>
      <w:t>1</w:t>
    </w:r>
    <w:r w:rsidRPr="009F4C8D">
      <w:rPr>
        <w:rStyle w:val="PageNumber"/>
        <w:rFonts w:ascii="Arial" w:hAnsi="Arial" w:cs="Arial"/>
      </w:rPr>
      <w:fldChar w:fldCharType="end"/>
    </w:r>
  </w:p>
  <w:p w14:paraId="256F8A4A" w14:textId="77777777" w:rsidR="00C64B39" w:rsidRDefault="00C64B39" w:rsidP="00C36F35">
    <w:pPr>
      <w:pStyle w:val="Footer"/>
      <w:rPr>
        <w:rFonts w:ascii="Arial" w:hAnsi="Arial"/>
        <w:color w:val="000000"/>
        <w:sz w:val="20"/>
      </w:rPr>
    </w:pPr>
  </w:p>
  <w:p w14:paraId="256F8A4B" w14:textId="77777777" w:rsidR="00C64B39" w:rsidRDefault="00C64B39" w:rsidP="00C36F35">
    <w:pPr>
      <w:pStyle w:val="Footer"/>
      <w:rPr>
        <w:rFonts w:ascii="Arial" w:hAnsi="Arial"/>
        <w:color w:val="000000"/>
        <w:sz w:val="20"/>
      </w:rPr>
    </w:pPr>
  </w:p>
  <w:p w14:paraId="256F8A4C" w14:textId="77777777" w:rsidR="00C64B39" w:rsidRDefault="00C64B39" w:rsidP="00C36F35">
    <w:pPr>
      <w:pStyle w:val="Footer"/>
      <w:rPr>
        <w:rFonts w:ascii="Arial" w:hAnsi="Arial"/>
        <w:color w:val="000000"/>
        <w:sz w:val="20"/>
      </w:rPr>
    </w:pPr>
  </w:p>
  <w:p w14:paraId="256F8A4D"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256F8A4E"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6F8A3C" w14:textId="77777777" w:rsidR="008E410B" w:rsidRDefault="008E410B">
      <w:r>
        <w:separator/>
      </w:r>
    </w:p>
  </w:footnote>
  <w:footnote w:type="continuationSeparator" w:id="0">
    <w:p w14:paraId="256F8A3D"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F8A40"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F8A41"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F8A48" w14:textId="77777777" w:rsidR="00C64B39" w:rsidRDefault="00642694">
    <w:pPr>
      <w:pStyle w:val="Header"/>
    </w:pPr>
    <w:r>
      <w:rPr>
        <w:noProof/>
      </w:rPr>
      <w:pict w14:anchorId="256F8A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CE506E">
      <w:pict w14:anchorId="256F8A50">
        <v:shape id="_x0000_i1025" type="#_x0000_t75" style="width:87.05pt;height:76.2pt">
          <v:imagedata r:id="rId2" o:title="CoalAuthority_2013_logo"/>
        </v:shape>
      </w:pict>
    </w:r>
    <w:r>
      <w:rPr>
        <w:noProof/>
      </w:rPr>
      <w:pict w14:anchorId="256F8A51">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256F8A53"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256F8A54"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256F8A55"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256F8A56" w14:textId="77777777" w:rsidR="00C64B39" w:rsidRPr="007A4BD1" w:rsidRDefault="00C64B39" w:rsidP="00306D09">
                <w:pPr>
                  <w:rPr>
                    <w:rFonts w:ascii="Arial" w:hAnsi="Arial" w:cs="Arial"/>
                    <w:b/>
                    <w:sz w:val="20"/>
                  </w:rPr>
                </w:pPr>
                <w:r>
                  <w:rPr>
                    <w:rFonts w:ascii="Arial" w:hAnsi="Arial" w:cs="Arial"/>
                    <w:b/>
                    <w:sz w:val="20"/>
                  </w:rPr>
                  <w:t>Nottinghamshire</w:t>
                </w:r>
              </w:p>
              <w:p w14:paraId="256F8A57" w14:textId="77777777" w:rsidR="00C64B39" w:rsidRPr="007A4BD1" w:rsidRDefault="00C64B39" w:rsidP="00306D09">
                <w:pPr>
                  <w:rPr>
                    <w:rFonts w:ascii="Arial" w:hAnsi="Arial" w:cs="Arial"/>
                    <w:b/>
                    <w:sz w:val="20"/>
                  </w:rPr>
                </w:pPr>
                <w:r w:rsidRPr="007A4BD1">
                  <w:rPr>
                    <w:rFonts w:ascii="Arial" w:hAnsi="Arial" w:cs="Arial"/>
                    <w:b/>
                    <w:sz w:val="20"/>
                  </w:rPr>
                  <w:t>NG18 4RG</w:t>
                </w:r>
              </w:p>
              <w:p w14:paraId="256F8A58" w14:textId="77777777" w:rsidR="00C64B39" w:rsidRDefault="00C64B39" w:rsidP="00306D09">
                <w:pPr>
                  <w:rPr>
                    <w:rFonts w:ascii="Arial" w:hAnsi="Arial" w:cs="Arial"/>
                    <w:b/>
                    <w:noProof/>
                    <w:sz w:val="20"/>
                  </w:rPr>
                </w:pPr>
              </w:p>
              <w:p w14:paraId="256F8A59"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256F8A5A" w14:textId="77777777" w:rsidR="00C64B39" w:rsidRDefault="00C64B39" w:rsidP="00306D09">
                <w:pPr>
                  <w:rPr>
                    <w:rFonts w:ascii="Arial" w:hAnsi="Arial" w:cs="Arial"/>
                    <w:b/>
                    <w:sz w:val="20"/>
                  </w:rPr>
                </w:pPr>
                <w:r>
                  <w:rPr>
                    <w:rFonts w:ascii="Arial" w:hAnsi="Arial" w:cs="Arial"/>
                    <w:b/>
                    <w:noProof/>
                    <w:sz w:val="20"/>
                  </w:rPr>
                  <w:tab/>
                </w:r>
              </w:p>
              <w:p w14:paraId="256F8A5B"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256F8A5C" w14:textId="77777777" w:rsidR="00C64B39" w:rsidRDefault="00C64B39" w:rsidP="00306D09">
                <w:pPr>
                  <w:rPr>
                    <w:rFonts w:ascii="Arial" w:hAnsi="Arial" w:cs="Arial"/>
                    <w:b/>
                    <w:sz w:val="20"/>
                  </w:rPr>
                </w:pPr>
              </w:p>
              <w:p w14:paraId="256F8A5D"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256F8A5E" w14:textId="77777777" w:rsidR="00C64B39" w:rsidRDefault="00C64B39" w:rsidP="00306D09">
                <w:pPr>
                  <w:rPr>
                    <w:rFonts w:ascii="Arial" w:hAnsi="Arial" w:cs="Arial"/>
                    <w:b/>
                    <w:sz w:val="20"/>
                  </w:rPr>
                </w:pPr>
                <w:r>
                  <w:rPr>
                    <w:rFonts w:ascii="Arial" w:hAnsi="Arial" w:cs="Arial"/>
                    <w:b/>
                    <w:sz w:val="20"/>
                  </w:rPr>
                  <w:t xml:space="preserve"> </w:t>
                </w:r>
              </w:p>
              <w:p w14:paraId="256F8A5F" w14:textId="77777777" w:rsidR="00C64B39" w:rsidRDefault="00C64B39" w:rsidP="00306D09">
                <w:pPr>
                  <w:tabs>
                    <w:tab w:val="left" w:pos="658"/>
                  </w:tabs>
                  <w:rPr>
                    <w:rFonts w:ascii="Arial" w:hAnsi="Arial" w:cs="Arial"/>
                    <w:b/>
                    <w:sz w:val="20"/>
                  </w:rPr>
                </w:pPr>
              </w:p>
              <w:p w14:paraId="256F8A60" w14:textId="77777777" w:rsidR="00C64B39" w:rsidRDefault="00C64B39" w:rsidP="00306D09">
                <w:pPr>
                  <w:tabs>
                    <w:tab w:val="left" w:pos="658"/>
                  </w:tabs>
                  <w:rPr>
                    <w:rFonts w:ascii="Arial" w:hAnsi="Arial" w:cs="Arial"/>
                    <w:b/>
                    <w:sz w:val="20"/>
                  </w:rPr>
                </w:pPr>
              </w:p>
              <w:p w14:paraId="256F8A61" w14:textId="77777777" w:rsidR="00C64B39" w:rsidRDefault="00C64B39" w:rsidP="00306D09">
                <w:pPr>
                  <w:tabs>
                    <w:tab w:val="left" w:pos="658"/>
                  </w:tabs>
                  <w:rPr>
                    <w:rFonts w:ascii="Arial" w:hAnsi="Arial" w:cs="Arial"/>
                    <w:b/>
                    <w:sz w:val="20"/>
                  </w:rPr>
                </w:pPr>
              </w:p>
              <w:p w14:paraId="256F8A62" w14:textId="77777777" w:rsidR="00C64B39" w:rsidRPr="002B2F7F" w:rsidRDefault="00C64B39" w:rsidP="00306D09">
                <w:pPr>
                  <w:tabs>
                    <w:tab w:val="left" w:pos="658"/>
                  </w:tabs>
                  <w:rPr>
                    <w:rFonts w:ascii="Arial" w:hAnsi="Arial" w:cs="Arial"/>
                    <w:b/>
                    <w:sz w:val="22"/>
                  </w:rPr>
                </w:pPr>
              </w:p>
              <w:p w14:paraId="256F8A63" w14:textId="77777777" w:rsidR="00C64B39" w:rsidRPr="002B2F7F" w:rsidRDefault="00C64B39" w:rsidP="00306D09">
                <w:pPr>
                  <w:rPr>
                    <w:rFonts w:ascii="Arial" w:hAnsi="Arial"/>
                  </w:rPr>
                </w:pPr>
              </w:p>
            </w:txbxContent>
          </v:textbox>
          <w10:wrap type="topAndBottom" anchory="page"/>
          <w10:anchorlock/>
        </v:shape>
      </w:pict>
    </w:r>
    <w:r>
      <w:rPr>
        <w:noProof/>
      </w:rPr>
      <w:pict w14:anchorId="256F8A52">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5D1Xc9mSChXRgCRxwuRUeCygNZNe1Xv9XKVBJyD3hHUGsXKR3H3dO6RjBgfhsOtnm6ZBzI/9K7YmovswBXNr3A==" w:salt="WRpvXsUTSXmgl15TUsNYG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1D38"/>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42694"/>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313B"/>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2068"/>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E506E"/>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2F66"/>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94D20"/>
    <w:rsid w:val="00FA4B14"/>
    <w:rsid w:val="00FC3263"/>
    <w:rsid w:val="00FC3C5B"/>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256F8A09"/>
  <w15:docId w15:val="{2D5345AF-7FF1-4492-93A7-98E71C93B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overnment/publications/building-on-or-within-the-influencing-distance-of-mine-entrie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0</Pages>
  <Words>1150</Words>
  <Characters>6559</Characters>
  <Application>Microsoft Office Word</Application>
  <DocSecurity>8</DocSecurity>
  <Lines>54</Lines>
  <Paragraphs>15</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7694</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21</revision>
  <lastPrinted>2013-10-23T13:51:00.0000000Z</lastPrinted>
  <dcterms:created xsi:type="dcterms:W3CDTF">2013-01-08T13:46:00.0000000Z</dcterms:created>
  <dcterms:modified xsi:type="dcterms:W3CDTF">2020-11-24T17:22:39.9170000Z</dcterms:modified>
</coreProperties>
</file>