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68E03C" w14:textId="77777777" w:rsidR="00AB0E29" w:rsidRPr="00C20875" w:rsidRDefault="00AB0E29" w:rsidP="00AB0E29">
      <w:pPr>
        <w:pStyle w:val="Heading2"/>
        <w:tabs>
          <w:tab w:val="num" w:pos="4400"/>
        </w:tabs>
        <w:rPr>
          <w:rFonts w:asciiTheme="minorHAnsi" w:hAnsiTheme="minorHAnsi" w:cstheme="minorHAnsi"/>
          <w:smallCaps/>
        </w:rPr>
      </w:pPr>
      <w:bookmarkStart w:id="0" w:name="_Toc55378156"/>
      <w:bookmarkStart w:id="1" w:name="_Hlk52798105"/>
      <w:bookmarkStart w:id="2" w:name="_Hlk48305538"/>
      <w:bookmarkStart w:id="3" w:name="_Toc48743153"/>
      <w:bookmarkStart w:id="4" w:name="_Toc48744437"/>
      <w:bookmarkStart w:id="5" w:name="_Toc55378155"/>
      <w:bookmarkStart w:id="6" w:name="_Hlk49591340"/>
      <w:r w:rsidRPr="00C20875">
        <w:rPr>
          <w:rFonts w:asciiTheme="minorHAnsi" w:hAnsiTheme="minorHAnsi" w:cstheme="minorHAnsi"/>
          <w:smallCaps/>
        </w:rPr>
        <w:t>Built Form of the Surrounding Area</w:t>
      </w:r>
      <w:bookmarkEnd w:id="3"/>
      <w:bookmarkEnd w:id="4"/>
      <w:bookmarkEnd w:id="5"/>
    </w:p>
    <w:bookmarkEnd w:id="6"/>
    <w:p w14:paraId="646F3875" w14:textId="77777777" w:rsidR="00AB0E29" w:rsidRPr="001A0F44" w:rsidRDefault="00AB0E29" w:rsidP="00AB0E29">
      <w:pPr>
        <w:pStyle w:val="Numberedparas"/>
        <w:rPr>
          <w:rFonts w:asciiTheme="minorHAnsi" w:hAnsiTheme="minorHAnsi" w:cstheme="minorHAnsi"/>
          <w:i/>
          <w:iCs/>
          <w:color w:val="FF0000"/>
          <w:sz w:val="22"/>
          <w:szCs w:val="22"/>
        </w:rPr>
      </w:pPr>
      <w:r w:rsidRPr="003D2375">
        <w:rPr>
          <w:rFonts w:asciiTheme="minorHAnsi" w:hAnsiTheme="minorHAnsi" w:cstheme="minorHAnsi"/>
          <w:sz w:val="22"/>
          <w:szCs w:val="22"/>
        </w:rPr>
        <w:t>The site is situated within a street that is interspersed with a variety of house types, sizes, finishes, and styles – some of which have also been extended</w:t>
      </w:r>
      <w:r>
        <w:rPr>
          <w:rFonts w:ascii="Calibri" w:hAnsi="Calibri" w:cs="Calibri"/>
          <w:sz w:val="22"/>
          <w:szCs w:val="22"/>
        </w:rPr>
        <w:t>.</w:t>
      </w:r>
    </w:p>
    <w:p w14:paraId="19D5D877" w14:textId="77777777" w:rsidR="00AB0E29" w:rsidRDefault="00AB0E29" w:rsidP="00AB0E29">
      <w:pPr>
        <w:pStyle w:val="Numberedparas"/>
        <w:numPr>
          <w:ilvl w:val="0"/>
          <w:numId w:val="0"/>
        </w:numPr>
        <w:ind w:firstLine="720"/>
        <w:rPr>
          <w:rFonts w:asciiTheme="minorHAnsi" w:hAnsiTheme="minorHAnsi" w:cstheme="minorHAnsi"/>
          <w:bCs/>
          <w:caps/>
          <w:smallCaps/>
          <w:kern w:val="32"/>
          <w:sz w:val="32"/>
          <w:szCs w:val="32"/>
        </w:rPr>
      </w:pPr>
      <w:r w:rsidRPr="008948CD">
        <w:rPr>
          <w:noProof/>
        </w:rPr>
        <w:drawing>
          <wp:inline distT="0" distB="0" distL="0" distR="0" wp14:anchorId="53711C03" wp14:editId="354C90D5">
            <wp:extent cx="5238750" cy="350855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264424" cy="3525753"/>
                    </a:xfrm>
                    <a:prstGeom prst="rect">
                      <a:avLst/>
                    </a:prstGeom>
                  </pic:spPr>
                </pic:pic>
              </a:graphicData>
            </a:graphic>
          </wp:inline>
        </w:drawing>
      </w:r>
    </w:p>
    <w:p w14:paraId="6ACB100A" w14:textId="23E817FD" w:rsidR="00AB0E29" w:rsidRDefault="00AB0E29" w:rsidP="00A43CD9">
      <w:pPr>
        <w:pStyle w:val="Numberedparas"/>
        <w:numPr>
          <w:ilvl w:val="0"/>
          <w:numId w:val="0"/>
        </w:numPr>
        <w:ind w:left="720"/>
      </w:pPr>
      <w:r w:rsidRPr="00F70D93">
        <w:rPr>
          <w:rFonts w:asciiTheme="minorHAnsi" w:hAnsiTheme="minorHAnsi" w:cstheme="minorHAnsi"/>
          <w:bCs/>
          <w:caps/>
          <w:smallCaps/>
          <w:noProof/>
          <w:kern w:val="32"/>
          <w:sz w:val="32"/>
          <w:szCs w:val="32"/>
        </w:rPr>
        <w:drawing>
          <wp:inline distT="0" distB="0" distL="0" distR="0" wp14:anchorId="555D0AE0" wp14:editId="6D7728DC">
            <wp:extent cx="4319270" cy="2150543"/>
            <wp:effectExtent l="0" t="0" r="508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4331402" cy="2156583"/>
                    </a:xfrm>
                    <a:prstGeom prst="rect">
                      <a:avLst/>
                    </a:prstGeom>
                  </pic:spPr>
                </pic:pic>
              </a:graphicData>
            </a:graphic>
          </wp:inline>
        </w:drawing>
      </w:r>
      <w:r w:rsidR="00A43CD9" w:rsidRPr="0034280C">
        <w:rPr>
          <w:rFonts w:asciiTheme="minorHAnsi" w:hAnsiTheme="minorHAnsi" w:cstheme="minorHAnsi"/>
          <w:bCs/>
          <w:caps/>
          <w:smallCaps/>
          <w:noProof/>
          <w:kern w:val="32"/>
          <w:sz w:val="32"/>
          <w:szCs w:val="32"/>
        </w:rPr>
        <w:drawing>
          <wp:inline distT="0" distB="0" distL="0" distR="0" wp14:anchorId="57EF8A42" wp14:editId="1B97ED01">
            <wp:extent cx="4311650" cy="1603614"/>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4348910" cy="1617472"/>
                    </a:xfrm>
                    <a:prstGeom prst="rect">
                      <a:avLst/>
                    </a:prstGeom>
                  </pic:spPr>
                </pic:pic>
              </a:graphicData>
            </a:graphic>
          </wp:inline>
        </w:drawing>
      </w:r>
    </w:p>
    <w:p w14:paraId="7FABF730" w14:textId="0B333AEF" w:rsidR="00BE4242" w:rsidRPr="00AB0E29" w:rsidRDefault="00BE4242" w:rsidP="00AB0E29">
      <w:pPr>
        <w:pStyle w:val="Heading1"/>
        <w:rPr>
          <w:rFonts w:asciiTheme="minorHAnsi" w:hAnsiTheme="minorHAnsi" w:cstheme="minorHAnsi"/>
          <w:smallCaps/>
        </w:rPr>
      </w:pPr>
      <w:r w:rsidRPr="00AB0E29">
        <w:rPr>
          <w:rFonts w:asciiTheme="minorHAnsi" w:hAnsiTheme="minorHAnsi" w:cstheme="minorHAnsi"/>
          <w:smallCaps/>
        </w:rPr>
        <w:lastRenderedPageBreak/>
        <w:t>PLANNING HISTORY &amp; POLICY</w:t>
      </w:r>
      <w:bookmarkEnd w:id="0"/>
    </w:p>
    <w:p w14:paraId="0336DC76" w14:textId="75BB0B2E" w:rsidR="00BE4242" w:rsidRDefault="00BE4242" w:rsidP="00BE4242">
      <w:pPr>
        <w:pStyle w:val="Heading2"/>
        <w:tabs>
          <w:tab w:val="num" w:pos="4400"/>
        </w:tabs>
        <w:rPr>
          <w:rFonts w:asciiTheme="minorHAnsi" w:hAnsiTheme="minorHAnsi" w:cstheme="minorHAnsi"/>
          <w:smallCaps/>
        </w:rPr>
      </w:pPr>
      <w:bookmarkStart w:id="7" w:name="_Toc55378157"/>
      <w:r w:rsidRPr="009F2F0F">
        <w:rPr>
          <w:rFonts w:asciiTheme="minorHAnsi" w:hAnsiTheme="minorHAnsi" w:cstheme="minorHAnsi"/>
          <w:smallCaps/>
        </w:rPr>
        <w:t>Summary</w:t>
      </w:r>
      <w:bookmarkEnd w:id="7"/>
    </w:p>
    <w:p w14:paraId="23A8DF58" w14:textId="5BDAA432" w:rsidR="00BE4242" w:rsidRPr="003D2375" w:rsidRDefault="001E4028" w:rsidP="00BE4242">
      <w:pPr>
        <w:pStyle w:val="Numberedparas"/>
        <w:rPr>
          <w:rFonts w:asciiTheme="minorHAnsi" w:hAnsiTheme="minorHAnsi" w:cstheme="minorHAnsi"/>
          <w:sz w:val="22"/>
          <w:szCs w:val="22"/>
        </w:rPr>
      </w:pPr>
      <w:r w:rsidRPr="003D2375">
        <w:rPr>
          <w:rFonts w:asciiTheme="minorHAnsi" w:hAnsiTheme="minorHAnsi" w:cstheme="minorHAnsi"/>
          <w:sz w:val="22"/>
          <w:szCs w:val="22"/>
        </w:rPr>
        <w:t>No relevant planning history, no previous alterations to 1</w:t>
      </w:r>
      <w:r w:rsidR="00B0617D" w:rsidRPr="003D2375">
        <w:rPr>
          <w:rFonts w:asciiTheme="minorHAnsi" w:hAnsiTheme="minorHAnsi" w:cstheme="minorHAnsi"/>
          <w:sz w:val="22"/>
          <w:szCs w:val="22"/>
        </w:rPr>
        <w:t xml:space="preserve"> Rosewood</w:t>
      </w:r>
      <w:r w:rsidRPr="003D2375">
        <w:rPr>
          <w:rFonts w:asciiTheme="minorHAnsi" w:hAnsiTheme="minorHAnsi" w:cstheme="minorHAnsi"/>
          <w:sz w:val="22"/>
          <w:szCs w:val="22"/>
        </w:rPr>
        <w:t xml:space="preserve"> </w:t>
      </w:r>
      <w:r w:rsidR="00FF1CD0" w:rsidRPr="003D2375">
        <w:rPr>
          <w:rFonts w:asciiTheme="minorHAnsi" w:hAnsiTheme="minorHAnsi" w:cstheme="minorHAnsi"/>
          <w:sz w:val="22"/>
          <w:szCs w:val="22"/>
        </w:rPr>
        <w:t>Avenue.</w:t>
      </w:r>
    </w:p>
    <w:p w14:paraId="4B2E8084" w14:textId="06E705E4" w:rsidR="00EE74B8" w:rsidRPr="003D2375" w:rsidRDefault="00EE74B8" w:rsidP="00EE74B8">
      <w:pPr>
        <w:pStyle w:val="Numberedparas"/>
        <w:rPr>
          <w:rFonts w:asciiTheme="minorHAnsi" w:hAnsiTheme="minorHAnsi" w:cstheme="minorHAnsi"/>
          <w:sz w:val="22"/>
          <w:szCs w:val="22"/>
        </w:rPr>
      </w:pPr>
      <w:r w:rsidRPr="003D2375">
        <w:rPr>
          <w:rFonts w:asciiTheme="minorHAnsi" w:hAnsiTheme="minorHAnsi" w:cstheme="minorHAnsi"/>
          <w:sz w:val="22"/>
          <w:szCs w:val="22"/>
        </w:rPr>
        <w:t xml:space="preserve">This application for Planning Permission is submitted to </w:t>
      </w:r>
      <w:r w:rsidR="00B0617D" w:rsidRPr="003D2375">
        <w:rPr>
          <w:rFonts w:asciiTheme="minorHAnsi" w:hAnsiTheme="minorHAnsi" w:cstheme="minorHAnsi"/>
          <w:sz w:val="22"/>
          <w:szCs w:val="22"/>
        </w:rPr>
        <w:t>Wrexham</w:t>
      </w:r>
      <w:r w:rsidRPr="003D2375">
        <w:rPr>
          <w:rFonts w:asciiTheme="minorHAnsi" w:hAnsiTheme="minorHAnsi" w:cstheme="minorHAnsi"/>
          <w:sz w:val="22"/>
          <w:szCs w:val="22"/>
        </w:rPr>
        <w:t xml:space="preserve"> Council due to </w:t>
      </w:r>
      <w:r w:rsidR="00BB53DD" w:rsidRPr="003D2375">
        <w:rPr>
          <w:rFonts w:asciiTheme="minorHAnsi" w:hAnsiTheme="minorHAnsi" w:cstheme="minorHAnsi"/>
          <w:sz w:val="22"/>
          <w:szCs w:val="22"/>
        </w:rPr>
        <w:t>the extension protruding beyond the principle elevation of the property.</w:t>
      </w:r>
    </w:p>
    <w:p w14:paraId="68D933B7" w14:textId="5D0EB531" w:rsidR="00EE74B8" w:rsidRPr="003D2375" w:rsidRDefault="00EE74B8" w:rsidP="00EE74B8">
      <w:pPr>
        <w:pStyle w:val="Numberedparas"/>
        <w:rPr>
          <w:rFonts w:asciiTheme="minorHAnsi" w:hAnsiTheme="minorHAnsi" w:cstheme="minorHAnsi"/>
          <w:sz w:val="22"/>
          <w:szCs w:val="22"/>
        </w:rPr>
      </w:pPr>
      <w:r w:rsidRPr="003D2375">
        <w:rPr>
          <w:rFonts w:asciiTheme="minorHAnsi" w:hAnsiTheme="minorHAnsi" w:cstheme="minorHAnsi"/>
          <w:sz w:val="22"/>
          <w:szCs w:val="22"/>
        </w:rPr>
        <w:t>The site is in a Residential Area</w:t>
      </w:r>
      <w:r w:rsidR="00690213" w:rsidRPr="003D2375">
        <w:rPr>
          <w:rFonts w:asciiTheme="minorHAnsi" w:hAnsiTheme="minorHAnsi" w:cstheme="minorHAnsi"/>
          <w:sz w:val="22"/>
          <w:szCs w:val="22"/>
        </w:rPr>
        <w:t xml:space="preserve"> and the driveway accesses onto an unclassified road</w:t>
      </w:r>
      <w:r w:rsidRPr="003D2375">
        <w:rPr>
          <w:rFonts w:asciiTheme="minorHAnsi" w:hAnsiTheme="minorHAnsi" w:cstheme="minorHAnsi"/>
          <w:sz w:val="22"/>
          <w:szCs w:val="22"/>
        </w:rPr>
        <w:t xml:space="preserve">.  </w:t>
      </w:r>
    </w:p>
    <w:p w14:paraId="28587C75" w14:textId="4D34DD54" w:rsidR="00FF1CD0" w:rsidRPr="00162977" w:rsidRDefault="00C814B5" w:rsidP="00C814B5">
      <w:pPr>
        <w:pStyle w:val="Heading2"/>
        <w:tabs>
          <w:tab w:val="num" w:pos="4400"/>
        </w:tabs>
        <w:rPr>
          <w:rFonts w:asciiTheme="minorHAnsi" w:hAnsiTheme="minorHAnsi" w:cstheme="minorHAnsi"/>
          <w:smallCaps/>
        </w:rPr>
      </w:pPr>
      <w:bookmarkStart w:id="8" w:name="_Toc55378158"/>
      <w:r w:rsidRPr="00162977">
        <w:rPr>
          <w:rFonts w:asciiTheme="minorHAnsi" w:hAnsiTheme="minorHAnsi" w:cstheme="minorHAnsi"/>
          <w:smallCaps/>
        </w:rPr>
        <w:t>Planning Policy</w:t>
      </w:r>
      <w:r w:rsidR="00306A25">
        <w:rPr>
          <w:rFonts w:asciiTheme="minorHAnsi" w:hAnsiTheme="minorHAnsi" w:cstheme="minorHAnsi"/>
          <w:smallCaps/>
        </w:rPr>
        <w:t xml:space="preserve"> Wales</w:t>
      </w:r>
      <w:r w:rsidRPr="00162977">
        <w:rPr>
          <w:rFonts w:asciiTheme="minorHAnsi" w:hAnsiTheme="minorHAnsi" w:cstheme="minorHAnsi"/>
          <w:smallCaps/>
        </w:rPr>
        <w:t xml:space="preserve"> (</w:t>
      </w:r>
      <w:r w:rsidR="00C07BC3">
        <w:rPr>
          <w:rFonts w:asciiTheme="minorHAnsi" w:hAnsiTheme="minorHAnsi" w:cstheme="minorHAnsi"/>
          <w:smallCaps/>
        </w:rPr>
        <w:t>PPW</w:t>
      </w:r>
      <w:r w:rsidRPr="00162977">
        <w:rPr>
          <w:rFonts w:asciiTheme="minorHAnsi" w:hAnsiTheme="minorHAnsi" w:cstheme="minorHAnsi"/>
          <w:smallCaps/>
        </w:rPr>
        <w:t>)</w:t>
      </w:r>
      <w:bookmarkEnd w:id="8"/>
    </w:p>
    <w:p w14:paraId="52FCCA32" w14:textId="6410C8AD" w:rsidR="005F10D1" w:rsidRPr="003D2375" w:rsidRDefault="00E90DCD" w:rsidP="005F10D1">
      <w:pPr>
        <w:pStyle w:val="Numberedparas"/>
        <w:rPr>
          <w:rFonts w:asciiTheme="minorHAnsi" w:hAnsiTheme="minorHAnsi" w:cstheme="minorHAnsi"/>
          <w:sz w:val="22"/>
          <w:szCs w:val="22"/>
        </w:rPr>
      </w:pPr>
      <w:r w:rsidRPr="003D2375">
        <w:rPr>
          <w:rFonts w:asciiTheme="minorHAnsi" w:hAnsiTheme="minorHAnsi" w:cstheme="minorHAnsi"/>
          <w:sz w:val="22"/>
          <w:szCs w:val="22"/>
        </w:rPr>
        <w:t>The 201</w:t>
      </w:r>
      <w:r w:rsidR="00306A25" w:rsidRPr="003D2375">
        <w:rPr>
          <w:rFonts w:asciiTheme="minorHAnsi" w:hAnsiTheme="minorHAnsi" w:cstheme="minorHAnsi"/>
          <w:sz w:val="22"/>
          <w:szCs w:val="22"/>
        </w:rPr>
        <w:t>8</w:t>
      </w:r>
      <w:r w:rsidRPr="003D2375">
        <w:rPr>
          <w:rFonts w:asciiTheme="minorHAnsi" w:hAnsiTheme="minorHAnsi" w:cstheme="minorHAnsi"/>
          <w:sz w:val="22"/>
          <w:szCs w:val="22"/>
        </w:rPr>
        <w:t xml:space="preserve"> </w:t>
      </w:r>
      <w:r w:rsidR="00306A25" w:rsidRPr="003D2375">
        <w:rPr>
          <w:rFonts w:asciiTheme="minorHAnsi" w:hAnsiTheme="minorHAnsi" w:cstheme="minorHAnsi"/>
          <w:sz w:val="22"/>
          <w:szCs w:val="22"/>
        </w:rPr>
        <w:t>PPW</w:t>
      </w:r>
      <w:r w:rsidRPr="003D2375">
        <w:rPr>
          <w:rFonts w:asciiTheme="minorHAnsi" w:hAnsiTheme="minorHAnsi" w:cstheme="minorHAnsi"/>
          <w:sz w:val="22"/>
          <w:szCs w:val="22"/>
        </w:rPr>
        <w:t xml:space="preserve"> sets out the Government’s planning policies for </w:t>
      </w:r>
      <w:r w:rsidR="00306A25" w:rsidRPr="003D2375">
        <w:rPr>
          <w:rFonts w:asciiTheme="minorHAnsi" w:hAnsiTheme="minorHAnsi" w:cstheme="minorHAnsi"/>
          <w:sz w:val="22"/>
          <w:szCs w:val="22"/>
        </w:rPr>
        <w:t>Wales</w:t>
      </w:r>
      <w:r w:rsidRPr="003D2375">
        <w:rPr>
          <w:rFonts w:asciiTheme="minorHAnsi" w:hAnsiTheme="minorHAnsi" w:cstheme="minorHAnsi"/>
          <w:sz w:val="22"/>
          <w:szCs w:val="22"/>
        </w:rPr>
        <w:t xml:space="preserve"> and how these are expected to be applied</w:t>
      </w:r>
      <w:r w:rsidR="0009032A" w:rsidRPr="003D2375">
        <w:rPr>
          <w:rFonts w:asciiTheme="minorHAnsi" w:hAnsiTheme="minorHAnsi" w:cstheme="minorHAnsi"/>
          <w:sz w:val="22"/>
          <w:szCs w:val="22"/>
        </w:rPr>
        <w:t xml:space="preserve"> and </w:t>
      </w:r>
      <w:r w:rsidRPr="003D2375">
        <w:rPr>
          <w:rFonts w:asciiTheme="minorHAnsi" w:hAnsiTheme="minorHAnsi" w:cstheme="minorHAnsi"/>
          <w:sz w:val="22"/>
          <w:szCs w:val="22"/>
        </w:rPr>
        <w:t xml:space="preserve">re-iterates that applications for planning permission must be determined in accordance with the development plan unless material considerations indicate otherwise.  </w:t>
      </w:r>
    </w:p>
    <w:p w14:paraId="69B27E1D" w14:textId="019CF639" w:rsidR="00162977" w:rsidRDefault="005A17F3" w:rsidP="005A17F3">
      <w:pPr>
        <w:pStyle w:val="Heading2"/>
        <w:tabs>
          <w:tab w:val="num" w:pos="4400"/>
        </w:tabs>
        <w:rPr>
          <w:rFonts w:asciiTheme="minorHAnsi" w:hAnsiTheme="minorHAnsi" w:cstheme="minorHAnsi"/>
          <w:bCs w:val="0"/>
          <w:iCs w:val="0"/>
          <w:smallCaps/>
        </w:rPr>
      </w:pPr>
      <w:bookmarkStart w:id="9" w:name="_Toc55378159"/>
      <w:r w:rsidRPr="005A17F3">
        <w:rPr>
          <w:rFonts w:asciiTheme="minorHAnsi" w:hAnsiTheme="minorHAnsi" w:cstheme="minorHAnsi"/>
          <w:bCs w:val="0"/>
          <w:iCs w:val="0"/>
          <w:smallCaps/>
        </w:rPr>
        <w:t>Unitary Development Plan (UDP)</w:t>
      </w:r>
      <w:bookmarkEnd w:id="9"/>
    </w:p>
    <w:p w14:paraId="2D866550" w14:textId="1DF5D5EB" w:rsidR="00F8056F" w:rsidRPr="003D2375" w:rsidRDefault="00F8056F" w:rsidP="0081327B">
      <w:pPr>
        <w:pStyle w:val="Numberedparas"/>
        <w:rPr>
          <w:rFonts w:asciiTheme="minorHAnsi" w:hAnsiTheme="minorHAnsi" w:cstheme="minorHAnsi"/>
          <w:sz w:val="22"/>
          <w:szCs w:val="22"/>
        </w:rPr>
      </w:pPr>
      <w:r w:rsidRPr="003D2375">
        <w:rPr>
          <w:rFonts w:asciiTheme="minorHAnsi" w:hAnsiTheme="minorHAnsi" w:cstheme="minorHAnsi"/>
          <w:sz w:val="22"/>
          <w:szCs w:val="22"/>
        </w:rPr>
        <w:t xml:space="preserve">The following UDP policies are relevant to the determination of this application and are considered to align with the principles, aims and objectives of the </w:t>
      </w:r>
      <w:r w:rsidR="0025520F" w:rsidRPr="003D2375">
        <w:rPr>
          <w:rFonts w:asciiTheme="minorHAnsi" w:hAnsiTheme="minorHAnsi" w:cstheme="minorHAnsi"/>
          <w:sz w:val="22"/>
          <w:szCs w:val="22"/>
        </w:rPr>
        <w:t>PPW</w:t>
      </w:r>
      <w:r w:rsidRPr="003D2375">
        <w:rPr>
          <w:rFonts w:asciiTheme="minorHAnsi" w:hAnsiTheme="minorHAnsi" w:cstheme="minorHAnsi"/>
          <w:sz w:val="22"/>
          <w:szCs w:val="22"/>
        </w:rPr>
        <w:t xml:space="preserve"> and are considered to carry significant weight. </w:t>
      </w:r>
    </w:p>
    <w:p w14:paraId="17E96B6E" w14:textId="12A830F8" w:rsidR="00F8056F" w:rsidRPr="003D2375" w:rsidRDefault="00F8056F" w:rsidP="00F8056F">
      <w:pPr>
        <w:pStyle w:val="Numberedparas"/>
        <w:numPr>
          <w:ilvl w:val="0"/>
          <w:numId w:val="0"/>
        </w:numPr>
        <w:ind w:left="855"/>
        <w:rPr>
          <w:rFonts w:asciiTheme="minorHAnsi" w:hAnsiTheme="minorHAnsi" w:cstheme="minorHAnsi"/>
          <w:sz w:val="22"/>
          <w:szCs w:val="22"/>
        </w:rPr>
      </w:pPr>
      <w:r w:rsidRPr="003D2375">
        <w:rPr>
          <w:rFonts w:asciiTheme="minorHAnsi" w:hAnsiTheme="minorHAnsi" w:cstheme="minorHAnsi"/>
          <w:sz w:val="22"/>
          <w:szCs w:val="22"/>
        </w:rPr>
        <w:t xml:space="preserve">Policy </w:t>
      </w:r>
      <w:r w:rsidR="0025520F" w:rsidRPr="003D2375">
        <w:rPr>
          <w:rFonts w:asciiTheme="minorHAnsi" w:hAnsiTheme="minorHAnsi" w:cstheme="minorHAnsi"/>
          <w:sz w:val="22"/>
          <w:szCs w:val="22"/>
        </w:rPr>
        <w:t>GDP1</w:t>
      </w:r>
      <w:r w:rsidR="00E85FAB" w:rsidRPr="003D2375">
        <w:rPr>
          <w:rFonts w:asciiTheme="minorHAnsi" w:hAnsiTheme="minorHAnsi" w:cstheme="minorHAnsi"/>
          <w:sz w:val="22"/>
          <w:szCs w:val="22"/>
        </w:rPr>
        <w:t xml:space="preserve"> </w:t>
      </w:r>
      <w:r w:rsidRPr="003D2375">
        <w:rPr>
          <w:rFonts w:asciiTheme="minorHAnsi" w:hAnsiTheme="minorHAnsi" w:cstheme="minorHAnsi"/>
          <w:sz w:val="22"/>
          <w:szCs w:val="22"/>
        </w:rPr>
        <w:t xml:space="preserve">– </w:t>
      </w:r>
      <w:r w:rsidR="00E85FAB" w:rsidRPr="003D2375">
        <w:rPr>
          <w:rFonts w:asciiTheme="minorHAnsi" w:hAnsiTheme="minorHAnsi" w:cstheme="minorHAnsi"/>
          <w:sz w:val="22"/>
          <w:szCs w:val="22"/>
        </w:rPr>
        <w:t>Development Principles</w:t>
      </w:r>
    </w:p>
    <w:p w14:paraId="3A338336" w14:textId="69616271" w:rsidR="00957A2B" w:rsidRPr="003D2375" w:rsidRDefault="00957A2B" w:rsidP="00CC65A1">
      <w:pPr>
        <w:pStyle w:val="Numberedparas"/>
        <w:rPr>
          <w:rFonts w:asciiTheme="minorHAnsi" w:hAnsiTheme="minorHAnsi" w:cstheme="minorHAnsi"/>
          <w:sz w:val="22"/>
          <w:szCs w:val="22"/>
        </w:rPr>
      </w:pPr>
      <w:r w:rsidRPr="003D2375">
        <w:rPr>
          <w:rFonts w:asciiTheme="minorHAnsi" w:hAnsiTheme="minorHAnsi" w:cstheme="minorHAnsi"/>
          <w:sz w:val="22"/>
          <w:szCs w:val="22"/>
        </w:rPr>
        <w:t xml:space="preserve">Policy GDP1 All new development should: - </w:t>
      </w:r>
    </w:p>
    <w:p w14:paraId="5DA3147D" w14:textId="0DD9505D" w:rsidR="00957A2B" w:rsidRPr="003D2375" w:rsidRDefault="00957A2B" w:rsidP="00957A2B">
      <w:pPr>
        <w:pStyle w:val="Numberedparas"/>
        <w:numPr>
          <w:ilvl w:val="0"/>
          <w:numId w:val="0"/>
        </w:numPr>
        <w:ind w:left="855"/>
        <w:rPr>
          <w:rFonts w:asciiTheme="minorHAnsi" w:hAnsiTheme="minorHAnsi" w:cstheme="minorHAnsi"/>
          <w:sz w:val="22"/>
          <w:szCs w:val="22"/>
        </w:rPr>
      </w:pPr>
      <w:r w:rsidRPr="003D2375">
        <w:rPr>
          <w:rFonts w:asciiTheme="minorHAnsi" w:hAnsiTheme="minorHAnsi" w:cstheme="minorHAnsi"/>
          <w:sz w:val="22"/>
          <w:szCs w:val="22"/>
        </w:rPr>
        <w:t xml:space="preserve">a) Ensure that built development in its scale, </w:t>
      </w:r>
      <w:r w:rsidR="00655683" w:rsidRPr="003D2375">
        <w:rPr>
          <w:rFonts w:asciiTheme="minorHAnsi" w:hAnsiTheme="minorHAnsi" w:cstheme="minorHAnsi"/>
          <w:sz w:val="22"/>
          <w:szCs w:val="22"/>
        </w:rPr>
        <w:t>design,</w:t>
      </w:r>
      <w:r w:rsidRPr="003D2375">
        <w:rPr>
          <w:rFonts w:asciiTheme="minorHAnsi" w:hAnsiTheme="minorHAnsi" w:cstheme="minorHAnsi"/>
          <w:sz w:val="22"/>
          <w:szCs w:val="22"/>
        </w:rPr>
        <w:t xml:space="preserve"> and layout, and in its use of materials and landscaping, accords with the character of the site and makes a positive contribution to the appearance of the nearby locality. </w:t>
      </w:r>
    </w:p>
    <w:p w14:paraId="033BB29B" w14:textId="54C67C80" w:rsidR="00957A2B" w:rsidRPr="003D2375" w:rsidRDefault="00957A2B" w:rsidP="00957A2B">
      <w:pPr>
        <w:pStyle w:val="Numberedparas"/>
        <w:numPr>
          <w:ilvl w:val="0"/>
          <w:numId w:val="0"/>
        </w:numPr>
        <w:ind w:left="855"/>
        <w:rPr>
          <w:rFonts w:asciiTheme="minorHAnsi" w:hAnsiTheme="minorHAnsi" w:cstheme="minorHAnsi"/>
          <w:sz w:val="22"/>
          <w:szCs w:val="22"/>
        </w:rPr>
      </w:pPr>
      <w:r w:rsidRPr="003D2375">
        <w:rPr>
          <w:rFonts w:asciiTheme="minorHAnsi" w:hAnsiTheme="minorHAnsi" w:cstheme="minorHAnsi"/>
          <w:sz w:val="22"/>
          <w:szCs w:val="22"/>
        </w:rPr>
        <w:t>b) Take account of personal and community safety and security in the design and layout of development and public / private spaces.</w:t>
      </w:r>
    </w:p>
    <w:p w14:paraId="13E48890" w14:textId="400303E2" w:rsidR="00957A2B" w:rsidRPr="003D2375" w:rsidRDefault="00957A2B" w:rsidP="00957A2B">
      <w:pPr>
        <w:pStyle w:val="Numberedparas"/>
        <w:numPr>
          <w:ilvl w:val="0"/>
          <w:numId w:val="0"/>
        </w:numPr>
        <w:ind w:left="855"/>
        <w:rPr>
          <w:rFonts w:asciiTheme="minorHAnsi" w:hAnsiTheme="minorHAnsi" w:cstheme="minorHAnsi"/>
          <w:sz w:val="22"/>
          <w:szCs w:val="22"/>
        </w:rPr>
      </w:pPr>
      <w:r w:rsidRPr="003D2375">
        <w:rPr>
          <w:rFonts w:asciiTheme="minorHAnsi" w:hAnsiTheme="minorHAnsi" w:cstheme="minorHAnsi"/>
          <w:sz w:val="22"/>
          <w:szCs w:val="22"/>
        </w:rPr>
        <w:t xml:space="preserve">c) Make the best use of design techniques, siting, and orientation in order to conserve energy and water resources. </w:t>
      </w:r>
    </w:p>
    <w:p w14:paraId="7F11602C" w14:textId="58A382FA" w:rsidR="00957A2B" w:rsidRPr="003D2375" w:rsidRDefault="00957A2B" w:rsidP="00957A2B">
      <w:pPr>
        <w:pStyle w:val="Numberedparas"/>
        <w:numPr>
          <w:ilvl w:val="0"/>
          <w:numId w:val="0"/>
        </w:numPr>
        <w:ind w:left="855"/>
        <w:rPr>
          <w:rFonts w:asciiTheme="minorHAnsi" w:hAnsiTheme="minorHAnsi" w:cstheme="minorHAnsi"/>
          <w:sz w:val="22"/>
          <w:szCs w:val="22"/>
        </w:rPr>
      </w:pPr>
      <w:r w:rsidRPr="003D2375">
        <w:rPr>
          <w:rFonts w:asciiTheme="minorHAnsi" w:hAnsiTheme="minorHAnsi" w:cstheme="minorHAnsi"/>
          <w:sz w:val="22"/>
          <w:szCs w:val="22"/>
        </w:rPr>
        <w:t xml:space="preserve">d) Ensure safe and convenient pedestrian and vehicular access to and from development sites, both on site and in the nearby locality. </w:t>
      </w:r>
    </w:p>
    <w:p w14:paraId="2748F3E6" w14:textId="77777777" w:rsidR="00957A2B" w:rsidRPr="003D2375" w:rsidRDefault="00957A2B" w:rsidP="00957A2B">
      <w:pPr>
        <w:pStyle w:val="Numberedparas"/>
        <w:numPr>
          <w:ilvl w:val="0"/>
          <w:numId w:val="0"/>
        </w:numPr>
        <w:ind w:left="855"/>
        <w:rPr>
          <w:rFonts w:asciiTheme="minorHAnsi" w:hAnsiTheme="minorHAnsi" w:cstheme="minorHAnsi"/>
          <w:sz w:val="22"/>
          <w:szCs w:val="22"/>
        </w:rPr>
      </w:pPr>
      <w:r w:rsidRPr="003D2375">
        <w:rPr>
          <w:rFonts w:asciiTheme="minorHAnsi" w:hAnsiTheme="minorHAnsi" w:cstheme="minorHAnsi"/>
          <w:sz w:val="22"/>
          <w:szCs w:val="22"/>
        </w:rPr>
        <w:t xml:space="preserve">e) Ensure that built development is located where it has convenient access to public transport facilities and is well related to pedestrian and cycle routes wherever possible. </w:t>
      </w:r>
    </w:p>
    <w:p w14:paraId="0014A27B" w14:textId="77777777" w:rsidR="00957A2B" w:rsidRPr="003D2375" w:rsidRDefault="00957A2B" w:rsidP="00957A2B">
      <w:pPr>
        <w:pStyle w:val="Numberedparas"/>
        <w:numPr>
          <w:ilvl w:val="0"/>
          <w:numId w:val="0"/>
        </w:numPr>
        <w:ind w:left="855"/>
        <w:rPr>
          <w:rFonts w:asciiTheme="minorHAnsi" w:hAnsiTheme="minorHAnsi" w:cstheme="minorHAnsi"/>
          <w:sz w:val="22"/>
          <w:szCs w:val="22"/>
        </w:rPr>
      </w:pPr>
      <w:r w:rsidRPr="003D2375">
        <w:rPr>
          <w:rFonts w:asciiTheme="minorHAnsi" w:hAnsiTheme="minorHAnsi" w:cstheme="minorHAnsi"/>
          <w:sz w:val="22"/>
          <w:szCs w:val="22"/>
        </w:rPr>
        <w:lastRenderedPageBreak/>
        <w:t xml:space="preserve">f) Ensure the safety and amenity of the public and safeguard the environment from the adverse effects of pollution of water, land or air, hazards from industry and quarrying, and associated noise, odour or vibration arising from development. </w:t>
      </w:r>
    </w:p>
    <w:p w14:paraId="40498AE7" w14:textId="77777777" w:rsidR="00957A2B" w:rsidRPr="003D2375" w:rsidRDefault="00957A2B" w:rsidP="00957A2B">
      <w:pPr>
        <w:pStyle w:val="Numberedparas"/>
        <w:numPr>
          <w:ilvl w:val="0"/>
          <w:numId w:val="0"/>
        </w:numPr>
        <w:ind w:left="855"/>
        <w:rPr>
          <w:rFonts w:asciiTheme="minorHAnsi" w:hAnsiTheme="minorHAnsi" w:cstheme="minorHAnsi"/>
          <w:sz w:val="22"/>
          <w:szCs w:val="22"/>
        </w:rPr>
      </w:pPr>
      <w:r w:rsidRPr="003D2375">
        <w:rPr>
          <w:rFonts w:asciiTheme="minorHAnsi" w:hAnsiTheme="minorHAnsi" w:cstheme="minorHAnsi"/>
          <w:sz w:val="22"/>
          <w:szCs w:val="22"/>
        </w:rPr>
        <w:t>g) Secure public services (</w:t>
      </w:r>
      <w:proofErr w:type="gramStart"/>
      <w:r w:rsidRPr="003D2375">
        <w:rPr>
          <w:rFonts w:asciiTheme="minorHAnsi" w:hAnsiTheme="minorHAnsi" w:cstheme="minorHAnsi"/>
          <w:sz w:val="22"/>
          <w:szCs w:val="22"/>
        </w:rPr>
        <w:t>e.g.</w:t>
      </w:r>
      <w:proofErr w:type="gramEnd"/>
      <w:r w:rsidRPr="003D2375">
        <w:rPr>
          <w:rFonts w:asciiTheme="minorHAnsi" w:hAnsiTheme="minorHAnsi" w:cstheme="minorHAnsi"/>
          <w:sz w:val="22"/>
          <w:szCs w:val="22"/>
        </w:rPr>
        <w:t xml:space="preserve"> gas, water, electricity) to development at minimum public cost. </w:t>
      </w:r>
    </w:p>
    <w:p w14:paraId="3FE2ADF8" w14:textId="77777777" w:rsidR="00957A2B" w:rsidRPr="003D2375" w:rsidRDefault="00957A2B" w:rsidP="00957A2B">
      <w:pPr>
        <w:pStyle w:val="Numberedparas"/>
        <w:numPr>
          <w:ilvl w:val="0"/>
          <w:numId w:val="0"/>
        </w:numPr>
        <w:ind w:left="855"/>
        <w:rPr>
          <w:rFonts w:asciiTheme="minorHAnsi" w:hAnsiTheme="minorHAnsi" w:cstheme="minorHAnsi"/>
          <w:sz w:val="22"/>
          <w:szCs w:val="22"/>
        </w:rPr>
      </w:pPr>
      <w:r w:rsidRPr="003D2375">
        <w:rPr>
          <w:rFonts w:asciiTheme="minorHAnsi" w:hAnsiTheme="minorHAnsi" w:cstheme="minorHAnsi"/>
          <w:sz w:val="22"/>
          <w:szCs w:val="22"/>
        </w:rPr>
        <w:t xml:space="preserve">h) Safeguard sites and areas of nature conservation and wildlife interest, and to provide new habitats where there is an unavoidable loss of existing habitats and areas of wildlife interest. </w:t>
      </w:r>
    </w:p>
    <w:p w14:paraId="00215BBF" w14:textId="691C3328" w:rsidR="00957A2B" w:rsidRPr="003D2375" w:rsidRDefault="00957A2B" w:rsidP="00957A2B">
      <w:pPr>
        <w:pStyle w:val="Numberedparas"/>
        <w:numPr>
          <w:ilvl w:val="0"/>
          <w:numId w:val="0"/>
        </w:numPr>
        <w:ind w:left="855"/>
        <w:rPr>
          <w:rFonts w:asciiTheme="minorHAnsi" w:hAnsiTheme="minorHAnsi" w:cstheme="minorHAnsi"/>
          <w:sz w:val="22"/>
          <w:szCs w:val="22"/>
        </w:rPr>
      </w:pPr>
      <w:proofErr w:type="spellStart"/>
      <w:r w:rsidRPr="003D2375">
        <w:rPr>
          <w:rFonts w:asciiTheme="minorHAnsi" w:hAnsiTheme="minorHAnsi" w:cstheme="minorHAnsi"/>
          <w:sz w:val="22"/>
          <w:szCs w:val="22"/>
        </w:rPr>
        <w:t>i</w:t>
      </w:r>
      <w:proofErr w:type="spellEnd"/>
      <w:r w:rsidRPr="003D2375">
        <w:rPr>
          <w:rFonts w:asciiTheme="minorHAnsi" w:hAnsiTheme="minorHAnsi" w:cstheme="minorHAnsi"/>
          <w:sz w:val="22"/>
          <w:szCs w:val="22"/>
        </w:rPr>
        <w:t>) Ensure that development does not result in, or is subject to, flooding, soil erosion, landslides, or contamination, either on or off the site.</w:t>
      </w:r>
    </w:p>
    <w:p w14:paraId="3D1D918B" w14:textId="77777777" w:rsidR="00957A2B" w:rsidRPr="003D2375" w:rsidRDefault="00957A2B" w:rsidP="00957A2B">
      <w:pPr>
        <w:pStyle w:val="Numberedparas"/>
        <w:numPr>
          <w:ilvl w:val="0"/>
          <w:numId w:val="0"/>
        </w:numPr>
        <w:ind w:left="855"/>
        <w:rPr>
          <w:rFonts w:asciiTheme="minorHAnsi" w:hAnsiTheme="minorHAnsi" w:cstheme="minorHAnsi"/>
          <w:sz w:val="22"/>
          <w:szCs w:val="22"/>
        </w:rPr>
      </w:pPr>
      <w:r w:rsidRPr="003D2375">
        <w:rPr>
          <w:rFonts w:asciiTheme="minorHAnsi" w:hAnsiTheme="minorHAnsi" w:cstheme="minorHAnsi"/>
          <w:sz w:val="22"/>
          <w:szCs w:val="22"/>
        </w:rPr>
        <w:t xml:space="preserve"> j) Have regard to the need to safeguard those areas that possess a strong Welsh cultural and/or linguistic identity from development that could harm this identity. </w:t>
      </w:r>
    </w:p>
    <w:p w14:paraId="596B653F" w14:textId="193EE45C" w:rsidR="00CC65A1" w:rsidRPr="003D2375" w:rsidRDefault="00957A2B" w:rsidP="00957A2B">
      <w:pPr>
        <w:pStyle w:val="Numberedparas"/>
        <w:numPr>
          <w:ilvl w:val="0"/>
          <w:numId w:val="0"/>
        </w:numPr>
        <w:ind w:left="855"/>
        <w:rPr>
          <w:rFonts w:asciiTheme="minorHAnsi" w:hAnsiTheme="minorHAnsi" w:cstheme="minorHAnsi"/>
          <w:sz w:val="22"/>
          <w:szCs w:val="22"/>
        </w:rPr>
      </w:pPr>
      <w:r w:rsidRPr="003D2375">
        <w:rPr>
          <w:rFonts w:asciiTheme="minorHAnsi" w:hAnsiTheme="minorHAnsi" w:cstheme="minorHAnsi"/>
          <w:sz w:val="22"/>
          <w:szCs w:val="22"/>
        </w:rPr>
        <w:t>k) Secure the development of sustainable communities, through the promotion of the economic, social, and environmental well-being of the area.</w:t>
      </w:r>
    </w:p>
    <w:p w14:paraId="7D9EA193" w14:textId="12D6CD8C" w:rsidR="005A17F3" w:rsidRPr="00421B33" w:rsidRDefault="007E11CC" w:rsidP="00AF5C3B">
      <w:pPr>
        <w:pStyle w:val="Heading2"/>
        <w:tabs>
          <w:tab w:val="num" w:pos="4400"/>
        </w:tabs>
        <w:rPr>
          <w:rFonts w:asciiTheme="minorHAnsi" w:hAnsiTheme="minorHAnsi" w:cstheme="minorHAnsi"/>
          <w:bCs w:val="0"/>
          <w:iCs w:val="0"/>
          <w:smallCaps/>
        </w:rPr>
      </w:pPr>
      <w:bookmarkStart w:id="10" w:name="_Toc55378160"/>
      <w:bookmarkStart w:id="11" w:name="_Hlk55372016"/>
      <w:r w:rsidRPr="00421B33">
        <w:rPr>
          <w:rFonts w:asciiTheme="minorHAnsi" w:hAnsiTheme="minorHAnsi" w:cstheme="minorHAnsi"/>
          <w:bCs w:val="0"/>
          <w:iCs w:val="0"/>
          <w:smallCaps/>
        </w:rPr>
        <w:t xml:space="preserve">Local Planning Guidance </w:t>
      </w:r>
      <w:r w:rsidR="00704D4E" w:rsidRPr="00421B33">
        <w:rPr>
          <w:rFonts w:asciiTheme="minorHAnsi" w:hAnsiTheme="minorHAnsi" w:cstheme="minorHAnsi"/>
          <w:bCs w:val="0"/>
          <w:iCs w:val="0"/>
          <w:smallCaps/>
        </w:rPr>
        <w:t>Note No.20</w:t>
      </w:r>
      <w:r w:rsidR="00A620E4" w:rsidRPr="00421B33">
        <w:rPr>
          <w:rFonts w:asciiTheme="minorHAnsi" w:hAnsiTheme="minorHAnsi" w:cstheme="minorHAnsi"/>
          <w:bCs w:val="0"/>
          <w:iCs w:val="0"/>
          <w:smallCaps/>
        </w:rPr>
        <w:t xml:space="preserve"> – House Extensions</w:t>
      </w:r>
      <w:bookmarkEnd w:id="10"/>
    </w:p>
    <w:bookmarkEnd w:id="11"/>
    <w:p w14:paraId="559835F2" w14:textId="2F360316" w:rsidR="00CC65A1" w:rsidRPr="003D2375" w:rsidRDefault="009535F8" w:rsidP="00CC65A1">
      <w:pPr>
        <w:pStyle w:val="Numberedparas"/>
        <w:rPr>
          <w:rFonts w:asciiTheme="minorHAnsi" w:hAnsiTheme="minorHAnsi" w:cstheme="minorHAnsi"/>
          <w:sz w:val="22"/>
          <w:szCs w:val="22"/>
        </w:rPr>
      </w:pPr>
      <w:r w:rsidRPr="003D2375">
        <w:rPr>
          <w:rFonts w:asciiTheme="minorHAnsi" w:hAnsiTheme="minorHAnsi" w:cstheme="minorHAnsi"/>
          <w:sz w:val="22"/>
          <w:szCs w:val="22"/>
        </w:rPr>
        <w:t xml:space="preserve">The Development Plan stresses that generally house extensions will be permitted, providing that they reflect and enhance the appearance of the existing property, adjoining properties, and their setting in terms of scale, </w:t>
      </w:r>
      <w:r w:rsidR="0042657B" w:rsidRPr="003D2375">
        <w:rPr>
          <w:rFonts w:asciiTheme="minorHAnsi" w:hAnsiTheme="minorHAnsi" w:cstheme="minorHAnsi"/>
          <w:sz w:val="22"/>
          <w:szCs w:val="22"/>
        </w:rPr>
        <w:t>design,</w:t>
      </w:r>
      <w:r w:rsidRPr="003D2375">
        <w:rPr>
          <w:rFonts w:asciiTheme="minorHAnsi" w:hAnsiTheme="minorHAnsi" w:cstheme="minorHAnsi"/>
          <w:sz w:val="22"/>
          <w:szCs w:val="22"/>
        </w:rPr>
        <w:t xml:space="preserve"> and materials. However, there are a substantial number of detailed issues that need to be </w:t>
      </w:r>
      <w:r w:rsidR="0042657B" w:rsidRPr="003D2375">
        <w:rPr>
          <w:rFonts w:asciiTheme="minorHAnsi" w:hAnsiTheme="minorHAnsi" w:cstheme="minorHAnsi"/>
          <w:sz w:val="22"/>
          <w:szCs w:val="22"/>
        </w:rPr>
        <w:t>considered</w:t>
      </w:r>
      <w:r w:rsidRPr="003D2375">
        <w:rPr>
          <w:rFonts w:asciiTheme="minorHAnsi" w:hAnsiTheme="minorHAnsi" w:cstheme="minorHAnsi"/>
          <w:sz w:val="22"/>
          <w:szCs w:val="22"/>
        </w:rPr>
        <w:t xml:space="preserve"> in designing domestic extensions.</w:t>
      </w:r>
    </w:p>
    <w:p w14:paraId="4140C1F2" w14:textId="4D7E51E3" w:rsidR="008F5F61" w:rsidRDefault="008F5F61">
      <w:pPr>
        <w:spacing w:line="240" w:lineRule="auto"/>
        <w:ind w:left="0" w:firstLine="0"/>
      </w:pPr>
      <w:r>
        <w:br w:type="page"/>
      </w:r>
    </w:p>
    <w:p w14:paraId="2A93AE9C" w14:textId="77777777" w:rsidR="00B66412" w:rsidRPr="00023BBA" w:rsidRDefault="00B66412" w:rsidP="00B66412">
      <w:pPr>
        <w:pStyle w:val="Heading1"/>
        <w:jc w:val="both"/>
        <w:rPr>
          <w:rFonts w:asciiTheme="minorHAnsi" w:hAnsiTheme="minorHAnsi" w:cstheme="minorHAnsi"/>
          <w:bCs w:val="0"/>
          <w:caps w:val="0"/>
          <w:smallCaps/>
          <w:kern w:val="0"/>
        </w:rPr>
      </w:pPr>
      <w:bookmarkStart w:id="12" w:name="_Toc55378161"/>
      <w:bookmarkEnd w:id="1"/>
      <w:r w:rsidRPr="00023BBA">
        <w:rPr>
          <w:rFonts w:asciiTheme="minorHAnsi" w:hAnsiTheme="minorHAnsi" w:cstheme="minorHAnsi"/>
          <w:smallCaps/>
        </w:rPr>
        <w:lastRenderedPageBreak/>
        <w:t>PLANNING CONSIDERATIONS</w:t>
      </w:r>
      <w:bookmarkEnd w:id="12"/>
    </w:p>
    <w:p w14:paraId="7E9E698A" w14:textId="77777777" w:rsidR="00B66412" w:rsidRPr="00023BBA" w:rsidRDefault="00B66412" w:rsidP="00B66412">
      <w:pPr>
        <w:pStyle w:val="Heading2"/>
        <w:tabs>
          <w:tab w:val="num" w:pos="4400"/>
        </w:tabs>
        <w:rPr>
          <w:rFonts w:asciiTheme="minorHAnsi" w:hAnsiTheme="minorHAnsi" w:cstheme="minorHAnsi"/>
          <w:smallCaps/>
        </w:rPr>
      </w:pPr>
      <w:bookmarkStart w:id="13" w:name="_Toc55378162"/>
      <w:r w:rsidRPr="00023BBA">
        <w:rPr>
          <w:rFonts w:asciiTheme="minorHAnsi" w:hAnsiTheme="minorHAnsi" w:cstheme="minorHAnsi"/>
          <w:smallCaps/>
        </w:rPr>
        <w:t>Introduction</w:t>
      </w:r>
      <w:bookmarkEnd w:id="13"/>
    </w:p>
    <w:p w14:paraId="1E43CF4B" w14:textId="57C7AC8E" w:rsidR="00B66412" w:rsidRPr="00023BBA" w:rsidRDefault="00B66412" w:rsidP="00B66412">
      <w:pPr>
        <w:pStyle w:val="Numberedparas"/>
        <w:tabs>
          <w:tab w:val="left" w:pos="5655"/>
        </w:tabs>
        <w:rPr>
          <w:rFonts w:asciiTheme="minorHAnsi" w:hAnsiTheme="minorHAnsi" w:cstheme="minorHAnsi"/>
          <w:sz w:val="22"/>
          <w:szCs w:val="22"/>
        </w:rPr>
      </w:pPr>
      <w:r w:rsidRPr="00023BBA">
        <w:rPr>
          <w:rFonts w:asciiTheme="minorHAnsi" w:hAnsiTheme="minorHAnsi" w:cstheme="minorHAnsi"/>
          <w:sz w:val="22"/>
          <w:szCs w:val="22"/>
        </w:rPr>
        <w:t xml:space="preserve">The relevant development plan policies are contained within the </w:t>
      </w:r>
      <w:r w:rsidR="00D932DF" w:rsidRPr="00023BBA">
        <w:rPr>
          <w:rFonts w:asciiTheme="minorHAnsi" w:hAnsiTheme="minorHAnsi" w:cstheme="minorHAnsi"/>
          <w:sz w:val="22"/>
          <w:szCs w:val="22"/>
        </w:rPr>
        <w:t>PPW</w:t>
      </w:r>
      <w:r w:rsidRPr="00023BBA">
        <w:rPr>
          <w:rFonts w:asciiTheme="minorHAnsi" w:hAnsiTheme="minorHAnsi" w:cstheme="minorHAnsi"/>
          <w:sz w:val="22"/>
          <w:szCs w:val="22"/>
        </w:rPr>
        <w:t>, and the relevant policies of the adopted UDP. The main planning considerations raised by this planning application are:</w:t>
      </w:r>
    </w:p>
    <w:p w14:paraId="2A7422F9" w14:textId="77777777" w:rsidR="00B66412" w:rsidRPr="00023BBA" w:rsidRDefault="00B66412" w:rsidP="00385D42">
      <w:pPr>
        <w:pStyle w:val="Numberedparas"/>
        <w:numPr>
          <w:ilvl w:val="0"/>
          <w:numId w:val="5"/>
        </w:numPr>
        <w:tabs>
          <w:tab w:val="left" w:pos="5655"/>
        </w:tabs>
        <w:rPr>
          <w:rFonts w:asciiTheme="minorHAnsi" w:hAnsiTheme="minorHAnsi" w:cstheme="minorHAnsi"/>
          <w:sz w:val="22"/>
          <w:szCs w:val="22"/>
        </w:rPr>
      </w:pPr>
      <w:r w:rsidRPr="00023BBA">
        <w:rPr>
          <w:rFonts w:asciiTheme="minorHAnsi" w:hAnsiTheme="minorHAnsi" w:cstheme="minorHAnsi"/>
          <w:sz w:val="22"/>
          <w:szCs w:val="22"/>
        </w:rPr>
        <w:t>Use</w:t>
      </w:r>
    </w:p>
    <w:p w14:paraId="446E832C" w14:textId="77777777" w:rsidR="00B66412" w:rsidRPr="00023BBA" w:rsidRDefault="00B66412" w:rsidP="00385D42">
      <w:pPr>
        <w:pStyle w:val="Numberedparas"/>
        <w:numPr>
          <w:ilvl w:val="0"/>
          <w:numId w:val="5"/>
        </w:numPr>
        <w:tabs>
          <w:tab w:val="left" w:pos="5655"/>
        </w:tabs>
        <w:rPr>
          <w:rFonts w:asciiTheme="minorHAnsi" w:hAnsiTheme="minorHAnsi" w:cstheme="minorHAnsi"/>
          <w:sz w:val="22"/>
          <w:szCs w:val="22"/>
        </w:rPr>
      </w:pPr>
      <w:r w:rsidRPr="00023BBA">
        <w:rPr>
          <w:rFonts w:asciiTheme="minorHAnsi" w:hAnsiTheme="minorHAnsi" w:cstheme="minorHAnsi"/>
          <w:sz w:val="22"/>
          <w:szCs w:val="22"/>
        </w:rPr>
        <w:t>Layout, Scale and Appearance</w:t>
      </w:r>
    </w:p>
    <w:p w14:paraId="5EAB0B38" w14:textId="77777777" w:rsidR="00B66412" w:rsidRPr="00023BBA" w:rsidRDefault="00B66412" w:rsidP="00385D42">
      <w:pPr>
        <w:pStyle w:val="Numberedparas"/>
        <w:numPr>
          <w:ilvl w:val="0"/>
          <w:numId w:val="5"/>
        </w:numPr>
        <w:tabs>
          <w:tab w:val="left" w:pos="5655"/>
        </w:tabs>
        <w:rPr>
          <w:rFonts w:asciiTheme="minorHAnsi" w:hAnsiTheme="minorHAnsi" w:cstheme="minorHAnsi"/>
          <w:sz w:val="22"/>
          <w:szCs w:val="22"/>
        </w:rPr>
      </w:pPr>
      <w:r w:rsidRPr="00023BBA">
        <w:rPr>
          <w:rFonts w:asciiTheme="minorHAnsi" w:hAnsiTheme="minorHAnsi" w:cstheme="minorHAnsi"/>
          <w:sz w:val="22"/>
          <w:szCs w:val="22"/>
        </w:rPr>
        <w:t>Amenity</w:t>
      </w:r>
    </w:p>
    <w:p w14:paraId="62DA542F" w14:textId="77777777" w:rsidR="00B66412" w:rsidRPr="006C3750" w:rsidRDefault="00B66412" w:rsidP="00B66412">
      <w:pPr>
        <w:pStyle w:val="Heading2"/>
        <w:tabs>
          <w:tab w:val="num" w:pos="4400"/>
        </w:tabs>
        <w:rPr>
          <w:rFonts w:asciiTheme="minorHAnsi" w:hAnsiTheme="minorHAnsi" w:cstheme="minorHAnsi"/>
          <w:bCs w:val="0"/>
          <w:caps/>
          <w:smallCaps/>
        </w:rPr>
      </w:pPr>
      <w:bookmarkStart w:id="14" w:name="_Toc55378163"/>
      <w:r w:rsidRPr="006C3750">
        <w:rPr>
          <w:rFonts w:asciiTheme="minorHAnsi" w:hAnsiTheme="minorHAnsi" w:cstheme="minorHAnsi"/>
          <w:bCs w:val="0"/>
          <w:smallCaps/>
        </w:rPr>
        <w:t>Use</w:t>
      </w:r>
      <w:bookmarkEnd w:id="14"/>
    </w:p>
    <w:p w14:paraId="4C8A44BB" w14:textId="337F2CB4" w:rsidR="00385D31" w:rsidRDefault="00B66412" w:rsidP="006C3750">
      <w:pPr>
        <w:pStyle w:val="Numberedparas"/>
        <w:rPr>
          <w:rFonts w:asciiTheme="minorHAnsi" w:hAnsiTheme="minorHAnsi" w:cstheme="minorHAnsi"/>
          <w:sz w:val="22"/>
          <w:szCs w:val="22"/>
        </w:rPr>
      </w:pPr>
      <w:r w:rsidRPr="006C3750">
        <w:rPr>
          <w:rFonts w:asciiTheme="minorHAnsi" w:hAnsiTheme="minorHAnsi" w:cstheme="minorHAnsi"/>
          <w:sz w:val="22"/>
          <w:szCs w:val="22"/>
        </w:rPr>
        <w:t xml:space="preserve">This planning application seeks approval for the alteration to the existing dwelling to create </w:t>
      </w:r>
      <w:r w:rsidR="00D1329F" w:rsidRPr="006C3750">
        <w:rPr>
          <w:rFonts w:asciiTheme="minorHAnsi" w:hAnsiTheme="minorHAnsi" w:cstheme="minorHAnsi"/>
          <w:sz w:val="22"/>
          <w:szCs w:val="22"/>
        </w:rPr>
        <w:t>a</w:t>
      </w:r>
      <w:r w:rsidRPr="006C3750">
        <w:rPr>
          <w:rFonts w:asciiTheme="minorHAnsi" w:hAnsiTheme="minorHAnsi" w:cstheme="minorHAnsi"/>
          <w:sz w:val="22"/>
          <w:szCs w:val="22"/>
        </w:rPr>
        <w:t xml:space="preserve"> garage</w:t>
      </w:r>
      <w:r w:rsidR="00CA4ED9">
        <w:rPr>
          <w:rFonts w:asciiTheme="minorHAnsi" w:hAnsiTheme="minorHAnsi" w:cstheme="minorHAnsi"/>
          <w:sz w:val="22"/>
          <w:szCs w:val="22"/>
        </w:rPr>
        <w:t xml:space="preserve"> for domestic use</w:t>
      </w:r>
      <w:r w:rsidR="00CD27A4" w:rsidRPr="006C3750">
        <w:rPr>
          <w:rFonts w:asciiTheme="minorHAnsi" w:hAnsiTheme="minorHAnsi" w:cstheme="minorHAnsi"/>
          <w:sz w:val="22"/>
          <w:szCs w:val="22"/>
        </w:rPr>
        <w:t xml:space="preserve"> that will enable the applicant to </w:t>
      </w:r>
      <w:r w:rsidR="0095572A">
        <w:rPr>
          <w:rFonts w:asciiTheme="minorHAnsi" w:hAnsiTheme="minorHAnsi" w:cstheme="minorHAnsi"/>
          <w:sz w:val="22"/>
          <w:szCs w:val="22"/>
        </w:rPr>
        <w:t>make improvements to</w:t>
      </w:r>
      <w:r w:rsidR="00CD27A4" w:rsidRPr="006C3750">
        <w:rPr>
          <w:rFonts w:asciiTheme="minorHAnsi" w:hAnsiTheme="minorHAnsi" w:cstheme="minorHAnsi"/>
          <w:sz w:val="22"/>
          <w:szCs w:val="22"/>
        </w:rPr>
        <w:t xml:space="preserve"> the front of the</w:t>
      </w:r>
      <w:r w:rsidR="00AF7FFB" w:rsidRPr="006C3750">
        <w:rPr>
          <w:rFonts w:asciiTheme="minorHAnsi" w:hAnsiTheme="minorHAnsi" w:cstheme="minorHAnsi"/>
          <w:sz w:val="22"/>
          <w:szCs w:val="22"/>
        </w:rPr>
        <w:t xml:space="preserve"> dwelling </w:t>
      </w:r>
      <w:r w:rsidR="00C34CA9">
        <w:rPr>
          <w:rFonts w:asciiTheme="minorHAnsi" w:hAnsiTheme="minorHAnsi" w:cstheme="minorHAnsi"/>
          <w:sz w:val="22"/>
          <w:szCs w:val="22"/>
        </w:rPr>
        <w:t>and accommodate</w:t>
      </w:r>
      <w:r w:rsidR="00AF7FFB" w:rsidRPr="006C3750">
        <w:rPr>
          <w:rFonts w:asciiTheme="minorHAnsi" w:hAnsiTheme="minorHAnsi" w:cstheme="minorHAnsi"/>
          <w:sz w:val="22"/>
          <w:szCs w:val="22"/>
        </w:rPr>
        <w:t xml:space="preserve"> a secure parking </w:t>
      </w:r>
      <w:r w:rsidR="001872E6" w:rsidRPr="006C3750">
        <w:rPr>
          <w:rFonts w:asciiTheme="minorHAnsi" w:hAnsiTheme="minorHAnsi" w:cstheme="minorHAnsi"/>
          <w:sz w:val="22"/>
          <w:szCs w:val="22"/>
        </w:rPr>
        <w:t>sp</w:t>
      </w:r>
      <w:r w:rsidR="006C3750" w:rsidRPr="006C3750">
        <w:rPr>
          <w:rFonts w:asciiTheme="minorHAnsi" w:hAnsiTheme="minorHAnsi" w:cstheme="minorHAnsi"/>
          <w:sz w:val="22"/>
          <w:szCs w:val="22"/>
        </w:rPr>
        <w:t>a</w:t>
      </w:r>
      <w:r w:rsidR="001872E6" w:rsidRPr="006C3750">
        <w:rPr>
          <w:rFonts w:asciiTheme="minorHAnsi" w:hAnsiTheme="minorHAnsi" w:cstheme="minorHAnsi"/>
          <w:sz w:val="22"/>
          <w:szCs w:val="22"/>
        </w:rPr>
        <w:t xml:space="preserve">ce within </w:t>
      </w:r>
      <w:r w:rsidR="0095572A">
        <w:rPr>
          <w:rFonts w:asciiTheme="minorHAnsi" w:hAnsiTheme="minorHAnsi" w:cstheme="minorHAnsi"/>
          <w:sz w:val="22"/>
          <w:szCs w:val="22"/>
        </w:rPr>
        <w:t xml:space="preserve">a </w:t>
      </w:r>
      <w:r w:rsidR="001872E6" w:rsidRPr="006C3750">
        <w:rPr>
          <w:rFonts w:asciiTheme="minorHAnsi" w:hAnsiTheme="minorHAnsi" w:cstheme="minorHAnsi"/>
          <w:sz w:val="22"/>
          <w:szCs w:val="22"/>
        </w:rPr>
        <w:t xml:space="preserve">garage for his vehicle, </w:t>
      </w:r>
      <w:r w:rsidR="0095572A">
        <w:rPr>
          <w:rFonts w:asciiTheme="minorHAnsi" w:hAnsiTheme="minorHAnsi" w:cstheme="minorHAnsi"/>
          <w:sz w:val="22"/>
          <w:szCs w:val="22"/>
        </w:rPr>
        <w:t xml:space="preserve">which will </w:t>
      </w:r>
      <w:r w:rsidR="001872E6" w:rsidRPr="006C3750">
        <w:rPr>
          <w:rFonts w:asciiTheme="minorHAnsi" w:hAnsiTheme="minorHAnsi" w:cstheme="minorHAnsi"/>
          <w:sz w:val="22"/>
          <w:szCs w:val="22"/>
        </w:rPr>
        <w:t>also give him st</w:t>
      </w:r>
      <w:r w:rsidR="006C3750" w:rsidRPr="006C3750">
        <w:rPr>
          <w:rFonts w:asciiTheme="minorHAnsi" w:hAnsiTheme="minorHAnsi" w:cstheme="minorHAnsi"/>
          <w:sz w:val="22"/>
          <w:szCs w:val="22"/>
        </w:rPr>
        <w:t>o</w:t>
      </w:r>
      <w:r w:rsidR="001872E6" w:rsidRPr="006C3750">
        <w:rPr>
          <w:rFonts w:asciiTheme="minorHAnsi" w:hAnsiTheme="minorHAnsi" w:cstheme="minorHAnsi"/>
          <w:sz w:val="22"/>
          <w:szCs w:val="22"/>
        </w:rPr>
        <w:t xml:space="preserve">rage space to put his domestic clutter. </w:t>
      </w:r>
    </w:p>
    <w:p w14:paraId="7575A779" w14:textId="406F1605" w:rsidR="0035294F" w:rsidRPr="006C3750" w:rsidRDefault="00477E4D" w:rsidP="006C3750">
      <w:pPr>
        <w:pStyle w:val="Numberedparas"/>
        <w:rPr>
          <w:rFonts w:asciiTheme="minorHAnsi" w:hAnsiTheme="minorHAnsi" w:cstheme="minorHAnsi"/>
          <w:sz w:val="22"/>
          <w:szCs w:val="22"/>
        </w:rPr>
      </w:pPr>
      <w:r>
        <w:rPr>
          <w:rFonts w:asciiTheme="minorHAnsi" w:hAnsiTheme="minorHAnsi" w:cstheme="minorHAnsi"/>
          <w:sz w:val="22"/>
          <w:szCs w:val="22"/>
        </w:rPr>
        <w:t xml:space="preserve">The parking of vehicles currently </w:t>
      </w:r>
      <w:r w:rsidR="007F70B0">
        <w:rPr>
          <w:rFonts w:asciiTheme="minorHAnsi" w:hAnsiTheme="minorHAnsi" w:cstheme="minorHAnsi"/>
          <w:sz w:val="22"/>
          <w:szCs w:val="22"/>
        </w:rPr>
        <w:t xml:space="preserve">is on </w:t>
      </w:r>
      <w:r w:rsidR="0095572A">
        <w:rPr>
          <w:rFonts w:asciiTheme="minorHAnsi" w:hAnsiTheme="minorHAnsi" w:cstheme="minorHAnsi"/>
          <w:sz w:val="22"/>
          <w:szCs w:val="22"/>
        </w:rPr>
        <w:t xml:space="preserve">the highway and </w:t>
      </w:r>
      <w:r w:rsidR="007F70B0">
        <w:rPr>
          <w:rFonts w:asciiTheme="minorHAnsi" w:hAnsiTheme="minorHAnsi" w:cstheme="minorHAnsi"/>
          <w:sz w:val="22"/>
          <w:szCs w:val="22"/>
        </w:rPr>
        <w:t xml:space="preserve">hardstanding to the front of the dwelling. It is proposed that the </w:t>
      </w:r>
      <w:r w:rsidR="00290A27">
        <w:rPr>
          <w:rFonts w:asciiTheme="minorHAnsi" w:hAnsiTheme="minorHAnsi" w:cstheme="minorHAnsi"/>
          <w:sz w:val="22"/>
          <w:szCs w:val="22"/>
        </w:rPr>
        <w:t>stat</w:t>
      </w:r>
      <w:r w:rsidR="00392175">
        <w:rPr>
          <w:rFonts w:asciiTheme="minorHAnsi" w:hAnsiTheme="minorHAnsi" w:cstheme="minorHAnsi"/>
          <w:sz w:val="22"/>
          <w:szCs w:val="22"/>
        </w:rPr>
        <w:t xml:space="preserve">us quo remain the same and improved with the provision of a </w:t>
      </w:r>
      <w:r w:rsidR="0086574B">
        <w:rPr>
          <w:rFonts w:asciiTheme="minorHAnsi" w:hAnsiTheme="minorHAnsi" w:cstheme="minorHAnsi"/>
          <w:sz w:val="22"/>
          <w:szCs w:val="22"/>
        </w:rPr>
        <w:t>garage parking space.</w:t>
      </w:r>
    </w:p>
    <w:p w14:paraId="5A7E53C4" w14:textId="77777777" w:rsidR="00B66412" w:rsidRPr="007C145A" w:rsidRDefault="00B66412" w:rsidP="00B66412">
      <w:pPr>
        <w:pStyle w:val="Heading2"/>
        <w:tabs>
          <w:tab w:val="num" w:pos="4400"/>
        </w:tabs>
        <w:rPr>
          <w:rFonts w:asciiTheme="minorHAnsi" w:hAnsiTheme="minorHAnsi" w:cstheme="minorHAnsi"/>
          <w:smallCaps/>
        </w:rPr>
      </w:pPr>
      <w:bookmarkStart w:id="15" w:name="_Toc55378164"/>
      <w:r w:rsidRPr="007C145A">
        <w:rPr>
          <w:rFonts w:asciiTheme="minorHAnsi" w:hAnsiTheme="minorHAnsi" w:cstheme="minorHAnsi"/>
          <w:smallCaps/>
        </w:rPr>
        <w:t>Layout, Scale and Appearance</w:t>
      </w:r>
      <w:bookmarkEnd w:id="15"/>
    </w:p>
    <w:p w14:paraId="7C26A140" w14:textId="57F237D2" w:rsidR="00B66412" w:rsidRPr="003D2375" w:rsidRDefault="00B66412" w:rsidP="00B66412">
      <w:pPr>
        <w:pStyle w:val="Numberedparas"/>
        <w:rPr>
          <w:rFonts w:asciiTheme="minorHAnsi" w:hAnsiTheme="minorHAnsi" w:cstheme="minorHAnsi"/>
          <w:sz w:val="22"/>
          <w:szCs w:val="22"/>
        </w:rPr>
      </w:pPr>
      <w:r w:rsidRPr="005830C6">
        <w:rPr>
          <w:rFonts w:asciiTheme="minorHAnsi" w:hAnsiTheme="minorHAnsi" w:cstheme="minorHAnsi"/>
          <w:sz w:val="22"/>
          <w:szCs w:val="22"/>
        </w:rPr>
        <w:t xml:space="preserve">The proposal seeks to </w:t>
      </w:r>
      <w:r w:rsidR="0025793C" w:rsidRPr="0087039F">
        <w:rPr>
          <w:rFonts w:asciiTheme="minorHAnsi" w:hAnsiTheme="minorHAnsi" w:cstheme="minorHAnsi"/>
          <w:sz w:val="22"/>
          <w:szCs w:val="22"/>
        </w:rPr>
        <w:t xml:space="preserve">add a </w:t>
      </w:r>
      <w:r w:rsidR="005830C6" w:rsidRPr="0087039F">
        <w:rPr>
          <w:rFonts w:asciiTheme="minorHAnsi" w:hAnsiTheme="minorHAnsi" w:cstheme="minorHAnsi"/>
          <w:sz w:val="22"/>
          <w:szCs w:val="22"/>
        </w:rPr>
        <w:t>singl</w:t>
      </w:r>
      <w:r w:rsidR="005830C6" w:rsidRPr="005830C6">
        <w:rPr>
          <w:rFonts w:asciiTheme="minorHAnsi" w:hAnsiTheme="minorHAnsi" w:cstheme="minorHAnsi"/>
          <w:sz w:val="22"/>
          <w:szCs w:val="22"/>
        </w:rPr>
        <w:t xml:space="preserve">e storey </w:t>
      </w:r>
      <w:r w:rsidR="0041373C" w:rsidRPr="005830C6">
        <w:rPr>
          <w:rFonts w:asciiTheme="minorHAnsi" w:hAnsiTheme="minorHAnsi" w:cstheme="minorHAnsi"/>
          <w:sz w:val="22"/>
          <w:szCs w:val="22"/>
        </w:rPr>
        <w:t>garage attached to the side of the existing dwelling</w:t>
      </w:r>
      <w:r w:rsidR="0041373C" w:rsidRPr="0087039F">
        <w:rPr>
          <w:rFonts w:asciiTheme="minorHAnsi" w:hAnsiTheme="minorHAnsi" w:cstheme="minorHAnsi"/>
          <w:sz w:val="22"/>
          <w:szCs w:val="22"/>
        </w:rPr>
        <w:t>.</w:t>
      </w:r>
      <w:r w:rsidRPr="0087039F">
        <w:rPr>
          <w:rFonts w:asciiTheme="minorHAnsi" w:hAnsiTheme="minorHAnsi" w:cstheme="minorHAnsi"/>
          <w:sz w:val="22"/>
          <w:szCs w:val="22"/>
        </w:rPr>
        <w:t xml:space="preserve">  The front elevation contain</w:t>
      </w:r>
      <w:r w:rsidR="00F24E5F" w:rsidRPr="0087039F">
        <w:rPr>
          <w:rFonts w:asciiTheme="minorHAnsi" w:hAnsiTheme="minorHAnsi" w:cstheme="minorHAnsi"/>
          <w:sz w:val="22"/>
          <w:szCs w:val="22"/>
        </w:rPr>
        <w:t>s</w:t>
      </w:r>
      <w:r w:rsidRPr="0087039F">
        <w:rPr>
          <w:rFonts w:asciiTheme="minorHAnsi" w:hAnsiTheme="minorHAnsi" w:cstheme="minorHAnsi"/>
          <w:sz w:val="22"/>
          <w:szCs w:val="22"/>
        </w:rPr>
        <w:t xml:space="preserve"> </w:t>
      </w:r>
      <w:r w:rsidR="0041373C" w:rsidRPr="0087039F">
        <w:rPr>
          <w:rFonts w:asciiTheme="minorHAnsi" w:hAnsiTheme="minorHAnsi" w:cstheme="minorHAnsi"/>
          <w:sz w:val="22"/>
          <w:szCs w:val="22"/>
        </w:rPr>
        <w:t xml:space="preserve">a garage door and </w:t>
      </w:r>
      <w:r w:rsidR="00855A5E" w:rsidRPr="0087039F">
        <w:rPr>
          <w:rFonts w:asciiTheme="minorHAnsi" w:hAnsiTheme="minorHAnsi" w:cstheme="minorHAnsi"/>
          <w:sz w:val="22"/>
          <w:szCs w:val="22"/>
        </w:rPr>
        <w:t>access into the house will be retained through the existing porch.</w:t>
      </w:r>
      <w:r w:rsidRPr="0087039F">
        <w:rPr>
          <w:rFonts w:asciiTheme="minorHAnsi" w:hAnsiTheme="minorHAnsi" w:cstheme="minorHAnsi"/>
          <w:sz w:val="22"/>
          <w:szCs w:val="22"/>
        </w:rPr>
        <w:t xml:space="preserve">  </w:t>
      </w:r>
    </w:p>
    <w:p w14:paraId="6380D2FF" w14:textId="22A33645" w:rsidR="0002634E" w:rsidRPr="003D2375" w:rsidRDefault="00693E6A" w:rsidP="0002634E">
      <w:pPr>
        <w:pStyle w:val="Numberedparas"/>
        <w:rPr>
          <w:rFonts w:asciiTheme="minorHAnsi" w:hAnsiTheme="minorHAnsi" w:cstheme="minorHAnsi"/>
          <w:sz w:val="22"/>
          <w:szCs w:val="22"/>
        </w:rPr>
      </w:pPr>
      <w:r w:rsidRPr="003D2375">
        <w:rPr>
          <w:rFonts w:asciiTheme="minorHAnsi" w:hAnsiTheme="minorHAnsi" w:cstheme="minorHAnsi"/>
          <w:sz w:val="22"/>
          <w:szCs w:val="22"/>
        </w:rPr>
        <w:t xml:space="preserve">The main policy considerations are </w:t>
      </w:r>
      <w:r w:rsidR="007C145A" w:rsidRPr="003D2375">
        <w:rPr>
          <w:rFonts w:asciiTheme="minorHAnsi" w:hAnsiTheme="minorHAnsi" w:cstheme="minorHAnsi"/>
          <w:sz w:val="22"/>
          <w:szCs w:val="22"/>
        </w:rPr>
        <w:t xml:space="preserve">Wrexham </w:t>
      </w:r>
      <w:r w:rsidRPr="003D2375">
        <w:rPr>
          <w:rFonts w:asciiTheme="minorHAnsi" w:hAnsiTheme="minorHAnsi" w:cstheme="minorHAnsi"/>
          <w:sz w:val="22"/>
          <w:szCs w:val="22"/>
        </w:rPr>
        <w:t xml:space="preserve">Unitary Development Plan Policy </w:t>
      </w:r>
      <w:r w:rsidR="0002634E" w:rsidRPr="003D2375">
        <w:rPr>
          <w:rFonts w:asciiTheme="minorHAnsi" w:hAnsiTheme="minorHAnsi" w:cstheme="minorHAnsi"/>
          <w:sz w:val="22"/>
          <w:szCs w:val="22"/>
        </w:rPr>
        <w:t>GDP1</w:t>
      </w:r>
      <w:r w:rsidRPr="003D2375">
        <w:rPr>
          <w:rFonts w:asciiTheme="minorHAnsi" w:hAnsiTheme="minorHAnsi" w:cstheme="minorHAnsi"/>
          <w:sz w:val="22"/>
          <w:szCs w:val="22"/>
        </w:rPr>
        <w:t xml:space="preserve"> and </w:t>
      </w:r>
      <w:bookmarkStart w:id="16" w:name="_Hlk55372143"/>
      <w:bookmarkStart w:id="17" w:name="_Hlk55375447"/>
      <w:r w:rsidR="00323957" w:rsidRPr="00323957">
        <w:rPr>
          <w:rFonts w:asciiTheme="minorHAnsi" w:hAnsiTheme="minorHAnsi" w:cstheme="minorHAnsi"/>
          <w:sz w:val="22"/>
          <w:szCs w:val="22"/>
        </w:rPr>
        <w:t>L</w:t>
      </w:r>
      <w:r w:rsidR="0002634E" w:rsidRPr="00323957">
        <w:rPr>
          <w:rFonts w:asciiTheme="minorHAnsi" w:hAnsiTheme="minorHAnsi" w:cstheme="minorHAnsi"/>
          <w:sz w:val="22"/>
          <w:szCs w:val="22"/>
        </w:rPr>
        <w:t xml:space="preserve">ocal </w:t>
      </w:r>
      <w:r w:rsidR="00323957" w:rsidRPr="00323957">
        <w:rPr>
          <w:rFonts w:asciiTheme="minorHAnsi" w:hAnsiTheme="minorHAnsi" w:cstheme="minorHAnsi"/>
          <w:sz w:val="22"/>
          <w:szCs w:val="22"/>
        </w:rPr>
        <w:t>P</w:t>
      </w:r>
      <w:r w:rsidR="0002634E" w:rsidRPr="00323957">
        <w:rPr>
          <w:rFonts w:asciiTheme="minorHAnsi" w:hAnsiTheme="minorHAnsi" w:cstheme="minorHAnsi"/>
          <w:sz w:val="22"/>
          <w:szCs w:val="22"/>
        </w:rPr>
        <w:t xml:space="preserve">lanning </w:t>
      </w:r>
      <w:r w:rsidR="00323957" w:rsidRPr="00323957">
        <w:rPr>
          <w:rFonts w:asciiTheme="minorHAnsi" w:hAnsiTheme="minorHAnsi" w:cstheme="minorHAnsi"/>
          <w:sz w:val="22"/>
          <w:szCs w:val="22"/>
        </w:rPr>
        <w:t>G</w:t>
      </w:r>
      <w:r w:rsidR="0002634E" w:rsidRPr="00323957">
        <w:rPr>
          <w:rFonts w:asciiTheme="minorHAnsi" w:hAnsiTheme="minorHAnsi" w:cstheme="minorHAnsi"/>
          <w:sz w:val="22"/>
          <w:szCs w:val="22"/>
        </w:rPr>
        <w:t>uidance note no.20</w:t>
      </w:r>
      <w:bookmarkEnd w:id="16"/>
      <w:r w:rsidR="0002634E" w:rsidRPr="00323957">
        <w:rPr>
          <w:rFonts w:asciiTheme="minorHAnsi" w:hAnsiTheme="minorHAnsi" w:cstheme="minorHAnsi"/>
          <w:sz w:val="22"/>
          <w:szCs w:val="22"/>
        </w:rPr>
        <w:t xml:space="preserve"> </w:t>
      </w:r>
      <w:bookmarkEnd w:id="17"/>
      <w:r w:rsidR="0002634E" w:rsidRPr="00323957">
        <w:rPr>
          <w:rFonts w:asciiTheme="minorHAnsi" w:hAnsiTheme="minorHAnsi" w:cstheme="minorHAnsi"/>
          <w:sz w:val="22"/>
          <w:szCs w:val="22"/>
        </w:rPr>
        <w:t>– house extensions</w:t>
      </w:r>
      <w:r w:rsidR="00323957">
        <w:rPr>
          <w:rFonts w:asciiTheme="minorHAnsi" w:hAnsiTheme="minorHAnsi" w:cstheme="minorHAnsi"/>
          <w:sz w:val="22"/>
          <w:szCs w:val="22"/>
        </w:rPr>
        <w:t>.</w:t>
      </w:r>
    </w:p>
    <w:p w14:paraId="665FEFF3" w14:textId="55D25AE9" w:rsidR="00693E6A" w:rsidRPr="00323957" w:rsidRDefault="00693E6A" w:rsidP="009B781A">
      <w:pPr>
        <w:pStyle w:val="Numberedparas"/>
        <w:rPr>
          <w:rFonts w:asciiTheme="minorHAnsi" w:hAnsiTheme="minorHAnsi" w:cstheme="minorHAnsi"/>
          <w:sz w:val="22"/>
          <w:szCs w:val="22"/>
        </w:rPr>
      </w:pPr>
      <w:r w:rsidRPr="00323957">
        <w:rPr>
          <w:rFonts w:asciiTheme="minorHAnsi" w:hAnsiTheme="minorHAnsi" w:cstheme="minorHAnsi"/>
          <w:sz w:val="22"/>
          <w:szCs w:val="22"/>
        </w:rPr>
        <w:t xml:space="preserve">Policy </w:t>
      </w:r>
      <w:r w:rsidR="00323957" w:rsidRPr="00323957">
        <w:rPr>
          <w:rFonts w:asciiTheme="minorHAnsi" w:hAnsiTheme="minorHAnsi" w:cstheme="minorHAnsi"/>
          <w:sz w:val="22"/>
          <w:szCs w:val="22"/>
        </w:rPr>
        <w:t>GDP1</w:t>
      </w:r>
      <w:r w:rsidRPr="00323957">
        <w:rPr>
          <w:rFonts w:asciiTheme="minorHAnsi" w:hAnsiTheme="minorHAnsi" w:cstheme="minorHAnsi"/>
          <w:sz w:val="22"/>
          <w:szCs w:val="22"/>
        </w:rPr>
        <w:t xml:space="preserve"> of the adopted UDP states, inter alia, that planning permission will be granted for development provided there is no adverse impact on residential amenity or the character of the area and subject to other policies of the Plan.</w:t>
      </w:r>
    </w:p>
    <w:p w14:paraId="520E28FC" w14:textId="0F8F91B8" w:rsidR="00693E6A" w:rsidRPr="0088338D" w:rsidRDefault="0088338D" w:rsidP="00A47853">
      <w:pPr>
        <w:pStyle w:val="Numberedparas"/>
        <w:rPr>
          <w:rFonts w:asciiTheme="minorHAnsi" w:hAnsiTheme="minorHAnsi" w:cstheme="minorHAnsi"/>
          <w:sz w:val="22"/>
          <w:szCs w:val="22"/>
        </w:rPr>
      </w:pPr>
      <w:r w:rsidRPr="0088338D">
        <w:rPr>
          <w:rFonts w:asciiTheme="minorHAnsi" w:hAnsiTheme="minorHAnsi" w:cstheme="minorHAnsi"/>
          <w:sz w:val="22"/>
          <w:szCs w:val="22"/>
        </w:rPr>
        <w:t>Local Planning Guidance note no.20</w:t>
      </w:r>
      <w:r w:rsidR="00693E6A" w:rsidRPr="0088338D">
        <w:rPr>
          <w:rFonts w:asciiTheme="minorHAnsi" w:hAnsiTheme="minorHAnsi" w:cstheme="minorHAnsi"/>
          <w:sz w:val="22"/>
          <w:szCs w:val="22"/>
        </w:rPr>
        <w:t xml:space="preserve"> states, inter alia, that Planning permission will be granted for house extensions which accord with the following criteria:</w:t>
      </w:r>
    </w:p>
    <w:p w14:paraId="04471F3F" w14:textId="11D602E8" w:rsidR="00693E6A" w:rsidRPr="0088338D" w:rsidRDefault="00693E6A" w:rsidP="00784965">
      <w:pPr>
        <w:pStyle w:val="Numberedparas"/>
        <w:numPr>
          <w:ilvl w:val="0"/>
          <w:numId w:val="0"/>
        </w:numPr>
        <w:ind w:left="855"/>
        <w:rPr>
          <w:rFonts w:asciiTheme="minorHAnsi" w:hAnsiTheme="minorHAnsi" w:cstheme="minorHAnsi"/>
          <w:sz w:val="22"/>
          <w:szCs w:val="22"/>
        </w:rPr>
      </w:pPr>
      <w:r w:rsidRPr="0088338D">
        <w:rPr>
          <w:rFonts w:asciiTheme="minorHAnsi" w:hAnsiTheme="minorHAnsi" w:cstheme="minorHAnsi"/>
          <w:sz w:val="22"/>
          <w:szCs w:val="22"/>
        </w:rPr>
        <w:lastRenderedPageBreak/>
        <w:t xml:space="preserve">the scale, design, </w:t>
      </w:r>
      <w:r w:rsidR="003B3788" w:rsidRPr="0088338D">
        <w:rPr>
          <w:rFonts w:asciiTheme="minorHAnsi" w:hAnsiTheme="minorHAnsi" w:cstheme="minorHAnsi"/>
          <w:sz w:val="22"/>
          <w:szCs w:val="22"/>
        </w:rPr>
        <w:t>orientation,</w:t>
      </w:r>
      <w:r w:rsidRPr="0088338D">
        <w:rPr>
          <w:rFonts w:asciiTheme="minorHAnsi" w:hAnsiTheme="minorHAnsi" w:cstheme="minorHAnsi"/>
          <w:sz w:val="22"/>
          <w:szCs w:val="22"/>
        </w:rPr>
        <w:t xml:space="preserve"> and materials of the extension, respects the character of the existing dwelling and adjacent properties</w:t>
      </w:r>
      <w:r w:rsidR="0088338D">
        <w:rPr>
          <w:rFonts w:asciiTheme="minorHAnsi" w:hAnsiTheme="minorHAnsi" w:cstheme="minorHAnsi"/>
          <w:sz w:val="22"/>
          <w:szCs w:val="22"/>
        </w:rPr>
        <w:t>.</w:t>
      </w:r>
    </w:p>
    <w:p w14:paraId="7416F56A" w14:textId="2F391E58" w:rsidR="00170ADC" w:rsidRDefault="00B66412" w:rsidP="00B66412">
      <w:pPr>
        <w:pStyle w:val="Numberedparas"/>
        <w:rPr>
          <w:rFonts w:asciiTheme="minorHAnsi" w:hAnsiTheme="minorHAnsi" w:cstheme="minorHAnsi"/>
          <w:sz w:val="22"/>
          <w:szCs w:val="22"/>
        </w:rPr>
      </w:pPr>
      <w:r w:rsidRPr="00A26809">
        <w:rPr>
          <w:rFonts w:asciiTheme="minorHAnsi" w:hAnsiTheme="minorHAnsi" w:cstheme="minorHAnsi"/>
          <w:b/>
          <w:bCs/>
          <w:sz w:val="22"/>
          <w:szCs w:val="22"/>
        </w:rPr>
        <w:t>Streetscene</w:t>
      </w:r>
      <w:r w:rsidRPr="00A26809">
        <w:rPr>
          <w:rFonts w:asciiTheme="minorHAnsi" w:hAnsiTheme="minorHAnsi" w:cstheme="minorHAnsi"/>
          <w:sz w:val="22"/>
          <w:szCs w:val="22"/>
        </w:rPr>
        <w:t xml:space="preserve"> - Given the nature of the proposal it is inevitable that </w:t>
      </w:r>
      <w:r w:rsidR="007F60FE" w:rsidRPr="00A26809">
        <w:rPr>
          <w:rFonts w:asciiTheme="minorHAnsi" w:hAnsiTheme="minorHAnsi" w:cstheme="minorHAnsi"/>
          <w:sz w:val="22"/>
          <w:szCs w:val="22"/>
        </w:rPr>
        <w:t xml:space="preserve">the garage </w:t>
      </w:r>
      <w:r w:rsidR="001269D5" w:rsidRPr="00A26809">
        <w:rPr>
          <w:rFonts w:asciiTheme="minorHAnsi" w:hAnsiTheme="minorHAnsi" w:cstheme="minorHAnsi"/>
          <w:sz w:val="22"/>
          <w:szCs w:val="22"/>
        </w:rPr>
        <w:t xml:space="preserve">extension </w:t>
      </w:r>
      <w:r w:rsidR="007F60FE" w:rsidRPr="00A26809">
        <w:rPr>
          <w:rFonts w:asciiTheme="minorHAnsi" w:hAnsiTheme="minorHAnsi" w:cstheme="minorHAnsi"/>
          <w:sz w:val="22"/>
          <w:szCs w:val="22"/>
        </w:rPr>
        <w:t>will be visible from the street</w:t>
      </w:r>
      <w:r w:rsidR="00327299" w:rsidRPr="00A26809">
        <w:rPr>
          <w:rFonts w:asciiTheme="minorHAnsi" w:hAnsiTheme="minorHAnsi" w:cstheme="minorHAnsi"/>
          <w:sz w:val="22"/>
          <w:szCs w:val="22"/>
        </w:rPr>
        <w:t xml:space="preserve"> </w:t>
      </w:r>
      <w:r w:rsidRPr="00A26809">
        <w:rPr>
          <w:rFonts w:asciiTheme="minorHAnsi" w:hAnsiTheme="minorHAnsi" w:cstheme="minorHAnsi"/>
          <w:sz w:val="22"/>
          <w:szCs w:val="22"/>
        </w:rPr>
        <w:t xml:space="preserve">by passers-by, however these </w:t>
      </w:r>
      <w:r w:rsidR="009A13C8" w:rsidRPr="00A26809">
        <w:rPr>
          <w:rFonts w:asciiTheme="minorHAnsi" w:hAnsiTheme="minorHAnsi" w:cstheme="minorHAnsi"/>
          <w:sz w:val="22"/>
          <w:szCs w:val="22"/>
        </w:rPr>
        <w:t xml:space="preserve">views </w:t>
      </w:r>
      <w:r w:rsidRPr="00A26809">
        <w:rPr>
          <w:rFonts w:asciiTheme="minorHAnsi" w:hAnsiTheme="minorHAnsi" w:cstheme="minorHAnsi"/>
          <w:sz w:val="22"/>
          <w:szCs w:val="22"/>
        </w:rPr>
        <w:t xml:space="preserve">are </w:t>
      </w:r>
      <w:r w:rsidR="009D1E37" w:rsidRPr="00A26809">
        <w:rPr>
          <w:rFonts w:asciiTheme="minorHAnsi" w:hAnsiTheme="minorHAnsi" w:cstheme="minorHAnsi"/>
          <w:sz w:val="22"/>
          <w:szCs w:val="22"/>
        </w:rPr>
        <w:t>no</w:t>
      </w:r>
      <w:r w:rsidR="009434BF">
        <w:rPr>
          <w:rFonts w:asciiTheme="minorHAnsi" w:hAnsiTheme="minorHAnsi" w:cstheme="minorHAnsi"/>
          <w:sz w:val="22"/>
          <w:szCs w:val="22"/>
        </w:rPr>
        <w:t>t</w:t>
      </w:r>
      <w:r w:rsidR="009D1E37" w:rsidRPr="00A26809">
        <w:rPr>
          <w:rFonts w:asciiTheme="minorHAnsi" w:hAnsiTheme="minorHAnsi" w:cstheme="minorHAnsi"/>
          <w:sz w:val="22"/>
          <w:szCs w:val="22"/>
        </w:rPr>
        <w:t xml:space="preserve"> visually unusual and viewed in </w:t>
      </w:r>
      <w:r w:rsidR="00DD6793">
        <w:rPr>
          <w:rFonts w:asciiTheme="minorHAnsi" w:hAnsiTheme="minorHAnsi" w:cstheme="minorHAnsi"/>
          <w:sz w:val="22"/>
          <w:szCs w:val="22"/>
        </w:rPr>
        <w:t xml:space="preserve">context of </w:t>
      </w:r>
      <w:r w:rsidR="009D1E37" w:rsidRPr="00A26809">
        <w:rPr>
          <w:rFonts w:asciiTheme="minorHAnsi" w:hAnsiTheme="minorHAnsi" w:cstheme="minorHAnsi"/>
          <w:sz w:val="22"/>
          <w:szCs w:val="22"/>
        </w:rPr>
        <w:t xml:space="preserve">the </w:t>
      </w:r>
      <w:r w:rsidR="001B7FCB" w:rsidRPr="00A26809">
        <w:rPr>
          <w:rFonts w:asciiTheme="minorHAnsi" w:hAnsiTheme="minorHAnsi" w:cstheme="minorHAnsi"/>
          <w:sz w:val="22"/>
          <w:szCs w:val="22"/>
        </w:rPr>
        <w:t>built-up</w:t>
      </w:r>
      <w:r w:rsidR="009D1E37" w:rsidRPr="00A26809">
        <w:rPr>
          <w:rFonts w:asciiTheme="minorHAnsi" w:hAnsiTheme="minorHAnsi" w:cstheme="minorHAnsi"/>
          <w:sz w:val="22"/>
          <w:szCs w:val="22"/>
        </w:rPr>
        <w:t xml:space="preserve"> surroundings</w:t>
      </w:r>
      <w:r w:rsidR="00BE0FF3" w:rsidRPr="00A26809">
        <w:rPr>
          <w:rFonts w:asciiTheme="minorHAnsi" w:hAnsiTheme="minorHAnsi" w:cstheme="minorHAnsi"/>
          <w:sz w:val="22"/>
          <w:szCs w:val="22"/>
        </w:rPr>
        <w:t xml:space="preserve"> </w:t>
      </w:r>
      <w:r w:rsidR="005924B2" w:rsidRPr="00A26809">
        <w:rPr>
          <w:rFonts w:asciiTheme="minorHAnsi" w:hAnsiTheme="minorHAnsi" w:cstheme="minorHAnsi"/>
          <w:sz w:val="22"/>
          <w:szCs w:val="22"/>
        </w:rPr>
        <w:t>and the</w:t>
      </w:r>
      <w:r w:rsidR="00BE0FF3" w:rsidRPr="00A26809">
        <w:rPr>
          <w:rFonts w:asciiTheme="minorHAnsi" w:hAnsiTheme="minorHAnsi" w:cstheme="minorHAnsi"/>
          <w:sz w:val="22"/>
          <w:szCs w:val="22"/>
        </w:rPr>
        <w:t xml:space="preserve"> character of the original dwelling</w:t>
      </w:r>
      <w:r w:rsidR="00F938BB" w:rsidRPr="00A26809">
        <w:rPr>
          <w:rFonts w:asciiTheme="minorHAnsi" w:hAnsiTheme="minorHAnsi" w:cstheme="minorHAnsi"/>
          <w:sz w:val="22"/>
          <w:szCs w:val="22"/>
        </w:rPr>
        <w:t>.</w:t>
      </w:r>
      <w:r w:rsidR="000E0D5B" w:rsidRPr="00A26809">
        <w:rPr>
          <w:rFonts w:asciiTheme="minorHAnsi" w:hAnsiTheme="minorHAnsi" w:cstheme="minorHAnsi"/>
          <w:sz w:val="22"/>
          <w:szCs w:val="22"/>
        </w:rPr>
        <w:t xml:space="preserve"> Notwithstanding, the </w:t>
      </w:r>
      <w:r w:rsidR="00170ADC" w:rsidRPr="00A26809">
        <w:rPr>
          <w:rFonts w:asciiTheme="minorHAnsi" w:hAnsiTheme="minorHAnsi" w:cstheme="minorHAnsi"/>
          <w:sz w:val="22"/>
          <w:szCs w:val="22"/>
        </w:rPr>
        <w:t xml:space="preserve">resulting </w:t>
      </w:r>
      <w:r w:rsidR="000E0D5B" w:rsidRPr="00A26809">
        <w:rPr>
          <w:rFonts w:asciiTheme="minorHAnsi" w:hAnsiTheme="minorHAnsi" w:cstheme="minorHAnsi"/>
          <w:sz w:val="22"/>
          <w:szCs w:val="22"/>
        </w:rPr>
        <w:t xml:space="preserve">changes </w:t>
      </w:r>
      <w:r w:rsidR="00170ADC" w:rsidRPr="00A26809">
        <w:rPr>
          <w:rFonts w:asciiTheme="minorHAnsi" w:hAnsiTheme="minorHAnsi" w:cstheme="minorHAnsi"/>
          <w:sz w:val="22"/>
          <w:szCs w:val="22"/>
        </w:rPr>
        <w:t xml:space="preserve">the alterations present </w:t>
      </w:r>
      <w:r w:rsidR="00A26809" w:rsidRPr="00A26809">
        <w:rPr>
          <w:rFonts w:asciiTheme="minorHAnsi" w:hAnsiTheme="minorHAnsi" w:cstheme="minorHAnsi"/>
          <w:sz w:val="22"/>
          <w:szCs w:val="22"/>
        </w:rPr>
        <w:t xml:space="preserve">are complementary and </w:t>
      </w:r>
      <w:r w:rsidR="00170ADC" w:rsidRPr="00A26809">
        <w:rPr>
          <w:rFonts w:asciiTheme="minorHAnsi" w:hAnsiTheme="minorHAnsi" w:cstheme="minorHAnsi"/>
          <w:sz w:val="22"/>
          <w:szCs w:val="22"/>
        </w:rPr>
        <w:t>do not adversely impact visually on the streetscene.</w:t>
      </w:r>
    </w:p>
    <w:p w14:paraId="0EB6AB6E" w14:textId="10F05254" w:rsidR="000340A1" w:rsidRPr="00A26809" w:rsidRDefault="000340A1" w:rsidP="00B66412">
      <w:pPr>
        <w:pStyle w:val="Numberedparas"/>
        <w:rPr>
          <w:rFonts w:asciiTheme="minorHAnsi" w:hAnsiTheme="minorHAnsi" w:cstheme="minorHAnsi"/>
          <w:sz w:val="22"/>
          <w:szCs w:val="22"/>
        </w:rPr>
      </w:pPr>
      <w:r w:rsidRPr="001B7FCB">
        <w:rPr>
          <w:rFonts w:asciiTheme="minorHAnsi" w:hAnsiTheme="minorHAnsi" w:cstheme="minorHAnsi"/>
          <w:sz w:val="22"/>
          <w:szCs w:val="22"/>
        </w:rPr>
        <w:t xml:space="preserve">The </w:t>
      </w:r>
      <w:r w:rsidR="001C0F33" w:rsidRPr="001B7FCB">
        <w:rPr>
          <w:rFonts w:asciiTheme="minorHAnsi" w:hAnsiTheme="minorHAnsi" w:cstheme="minorHAnsi"/>
          <w:sz w:val="22"/>
          <w:szCs w:val="22"/>
        </w:rPr>
        <w:t xml:space="preserve">landscaping improvements that the applicant plans under permitted development will remove a section of the existing hardstanding across the frontage, to be replaced with a </w:t>
      </w:r>
      <w:r w:rsidR="001B7FCB">
        <w:rPr>
          <w:rFonts w:asciiTheme="minorHAnsi" w:hAnsiTheme="minorHAnsi" w:cstheme="minorHAnsi"/>
          <w:sz w:val="22"/>
          <w:szCs w:val="22"/>
        </w:rPr>
        <w:t>planted</w:t>
      </w:r>
      <w:r w:rsidR="001C0F33" w:rsidRPr="001B7FCB">
        <w:rPr>
          <w:rFonts w:asciiTheme="minorHAnsi" w:hAnsiTheme="minorHAnsi" w:cstheme="minorHAnsi"/>
          <w:sz w:val="22"/>
          <w:szCs w:val="22"/>
        </w:rPr>
        <w:t xml:space="preserve"> landscaped garden area</w:t>
      </w:r>
      <w:r w:rsidR="00B46F74" w:rsidRPr="001B7FCB">
        <w:rPr>
          <w:rFonts w:asciiTheme="minorHAnsi" w:hAnsiTheme="minorHAnsi" w:cstheme="minorHAnsi"/>
          <w:sz w:val="22"/>
          <w:szCs w:val="22"/>
        </w:rPr>
        <w:t>. In</w:t>
      </w:r>
      <w:r w:rsidR="00B46F74">
        <w:rPr>
          <w:rFonts w:asciiTheme="minorHAnsi" w:hAnsiTheme="minorHAnsi" w:cstheme="minorHAnsi"/>
          <w:sz w:val="22"/>
          <w:szCs w:val="22"/>
        </w:rPr>
        <w:t xml:space="preserve"> addition</w:t>
      </w:r>
      <w:r w:rsidR="001B7FCB">
        <w:rPr>
          <w:rFonts w:asciiTheme="minorHAnsi" w:hAnsiTheme="minorHAnsi" w:cstheme="minorHAnsi"/>
          <w:sz w:val="22"/>
          <w:szCs w:val="22"/>
        </w:rPr>
        <w:t>,</w:t>
      </w:r>
      <w:r w:rsidR="00B46F74">
        <w:rPr>
          <w:rFonts w:asciiTheme="minorHAnsi" w:hAnsiTheme="minorHAnsi" w:cstheme="minorHAnsi"/>
          <w:sz w:val="22"/>
          <w:szCs w:val="22"/>
        </w:rPr>
        <w:t xml:space="preserve"> the grass to the side will be replaced by gravel in order to reduce maintenance and to tidy the appearance of the site.</w:t>
      </w:r>
    </w:p>
    <w:p w14:paraId="2EBBD684" w14:textId="505F03C2" w:rsidR="00B66412" w:rsidRPr="00A8202C" w:rsidRDefault="00B66412" w:rsidP="00B66412">
      <w:pPr>
        <w:pStyle w:val="Numberedparas"/>
        <w:tabs>
          <w:tab w:val="left" w:pos="5655"/>
        </w:tabs>
        <w:rPr>
          <w:rFonts w:asciiTheme="minorHAnsi" w:hAnsiTheme="minorHAnsi" w:cstheme="minorHAnsi"/>
          <w:sz w:val="22"/>
          <w:szCs w:val="22"/>
        </w:rPr>
      </w:pPr>
      <w:r w:rsidRPr="00A776E2">
        <w:rPr>
          <w:rFonts w:asciiTheme="minorHAnsi" w:hAnsiTheme="minorHAnsi" w:cstheme="minorHAnsi"/>
          <w:b/>
          <w:bCs/>
          <w:sz w:val="22"/>
          <w:szCs w:val="22"/>
        </w:rPr>
        <w:t>Design</w:t>
      </w:r>
      <w:r w:rsidRPr="00A776E2">
        <w:rPr>
          <w:rFonts w:asciiTheme="minorHAnsi" w:hAnsiTheme="minorHAnsi" w:cstheme="minorHAnsi"/>
          <w:sz w:val="22"/>
          <w:szCs w:val="22"/>
        </w:rPr>
        <w:t xml:space="preserve"> – The proposed a</w:t>
      </w:r>
      <w:r w:rsidR="00A26809" w:rsidRPr="00A776E2">
        <w:rPr>
          <w:rFonts w:asciiTheme="minorHAnsi" w:hAnsiTheme="minorHAnsi" w:cstheme="minorHAnsi"/>
          <w:sz w:val="22"/>
          <w:szCs w:val="22"/>
        </w:rPr>
        <w:t>ddition</w:t>
      </w:r>
      <w:r w:rsidRPr="00A776E2">
        <w:rPr>
          <w:rFonts w:asciiTheme="minorHAnsi" w:hAnsiTheme="minorHAnsi" w:cstheme="minorHAnsi"/>
          <w:sz w:val="22"/>
          <w:szCs w:val="22"/>
        </w:rPr>
        <w:t xml:space="preserve"> </w:t>
      </w:r>
      <w:r w:rsidR="003058C3" w:rsidRPr="00A776E2">
        <w:rPr>
          <w:rFonts w:asciiTheme="minorHAnsi" w:hAnsiTheme="minorHAnsi" w:cstheme="minorHAnsi"/>
          <w:sz w:val="22"/>
          <w:szCs w:val="22"/>
        </w:rPr>
        <w:t xml:space="preserve">to the house </w:t>
      </w:r>
      <w:r w:rsidRPr="00A776E2">
        <w:rPr>
          <w:rFonts w:asciiTheme="minorHAnsi" w:hAnsiTheme="minorHAnsi" w:cstheme="minorHAnsi"/>
          <w:sz w:val="22"/>
          <w:szCs w:val="22"/>
        </w:rPr>
        <w:t>would not be detrimental to the architectural character of the building</w:t>
      </w:r>
      <w:r w:rsidR="003C6B77">
        <w:rPr>
          <w:rFonts w:asciiTheme="minorHAnsi" w:hAnsiTheme="minorHAnsi" w:cstheme="minorHAnsi"/>
          <w:sz w:val="22"/>
          <w:szCs w:val="22"/>
        </w:rPr>
        <w:t xml:space="preserve"> and </w:t>
      </w:r>
      <w:r w:rsidR="00A24AEC">
        <w:rPr>
          <w:rFonts w:asciiTheme="minorHAnsi" w:hAnsiTheme="minorHAnsi" w:cstheme="minorHAnsi"/>
          <w:sz w:val="22"/>
          <w:szCs w:val="22"/>
        </w:rPr>
        <w:t>has been designed so not to</w:t>
      </w:r>
      <w:r w:rsidR="003C6B77">
        <w:rPr>
          <w:rFonts w:asciiTheme="minorHAnsi" w:hAnsiTheme="minorHAnsi" w:cstheme="minorHAnsi"/>
          <w:sz w:val="22"/>
          <w:szCs w:val="22"/>
        </w:rPr>
        <w:t xml:space="preserve"> over</w:t>
      </w:r>
      <w:r w:rsidR="00A24AEC">
        <w:rPr>
          <w:rFonts w:asciiTheme="minorHAnsi" w:hAnsiTheme="minorHAnsi" w:cstheme="minorHAnsi"/>
          <w:sz w:val="22"/>
          <w:szCs w:val="22"/>
        </w:rPr>
        <w:t xml:space="preserve">-dominate </w:t>
      </w:r>
      <w:r w:rsidR="00AC5B11" w:rsidRPr="00A776E2">
        <w:rPr>
          <w:rFonts w:asciiTheme="minorHAnsi" w:hAnsiTheme="minorHAnsi" w:cstheme="minorHAnsi"/>
          <w:sz w:val="22"/>
          <w:szCs w:val="22"/>
        </w:rPr>
        <w:t>- retaining the character, scale, design, and materials of the original dwelling</w:t>
      </w:r>
      <w:r w:rsidRPr="00A776E2">
        <w:rPr>
          <w:rFonts w:asciiTheme="minorHAnsi" w:hAnsiTheme="minorHAnsi" w:cstheme="minorHAnsi"/>
          <w:sz w:val="22"/>
          <w:szCs w:val="22"/>
        </w:rPr>
        <w:t xml:space="preserve">. The proposed works seek to preserve the character and appearance of the building </w:t>
      </w:r>
      <w:r w:rsidR="001900C3" w:rsidRPr="00A776E2">
        <w:rPr>
          <w:rFonts w:asciiTheme="minorHAnsi" w:hAnsiTheme="minorHAnsi" w:cstheme="minorHAnsi"/>
          <w:sz w:val="22"/>
          <w:szCs w:val="22"/>
        </w:rPr>
        <w:t>using</w:t>
      </w:r>
      <w:r w:rsidRPr="00A776E2">
        <w:rPr>
          <w:rFonts w:asciiTheme="minorHAnsi" w:hAnsiTheme="minorHAnsi" w:cstheme="minorHAnsi"/>
          <w:sz w:val="22"/>
          <w:szCs w:val="22"/>
        </w:rPr>
        <w:t xml:space="preserve"> sympathetic external materials to match the existing. This will ensure that the alterations will compliment and assimilate with the </w:t>
      </w:r>
      <w:r w:rsidRPr="00A8202C">
        <w:rPr>
          <w:rFonts w:asciiTheme="minorHAnsi" w:hAnsiTheme="minorHAnsi" w:cstheme="minorHAnsi"/>
          <w:sz w:val="22"/>
          <w:szCs w:val="22"/>
        </w:rPr>
        <w:t xml:space="preserve">existing </w:t>
      </w:r>
      <w:r w:rsidR="00BB224D" w:rsidRPr="00A8202C">
        <w:rPr>
          <w:rFonts w:asciiTheme="minorHAnsi" w:hAnsiTheme="minorHAnsi" w:cstheme="minorHAnsi"/>
          <w:sz w:val="22"/>
          <w:szCs w:val="22"/>
        </w:rPr>
        <w:t>h</w:t>
      </w:r>
      <w:r w:rsidRPr="00A8202C">
        <w:rPr>
          <w:rFonts w:asciiTheme="minorHAnsi" w:hAnsiTheme="minorHAnsi" w:cstheme="minorHAnsi"/>
          <w:sz w:val="22"/>
          <w:szCs w:val="22"/>
        </w:rPr>
        <w:t>ouse</w:t>
      </w:r>
      <w:r w:rsidR="00964E3C">
        <w:rPr>
          <w:rFonts w:asciiTheme="minorHAnsi" w:hAnsiTheme="minorHAnsi" w:cstheme="minorHAnsi"/>
          <w:sz w:val="22"/>
          <w:szCs w:val="22"/>
        </w:rPr>
        <w:t xml:space="preserve"> – but providing a</w:t>
      </w:r>
      <w:r w:rsidR="004A11ED">
        <w:rPr>
          <w:rFonts w:asciiTheme="minorHAnsi" w:hAnsiTheme="minorHAnsi" w:cstheme="minorHAnsi"/>
          <w:sz w:val="22"/>
          <w:szCs w:val="22"/>
        </w:rPr>
        <w:t xml:space="preserve"> modern update to the overall appearance</w:t>
      </w:r>
      <w:r w:rsidRPr="00A8202C">
        <w:rPr>
          <w:rFonts w:asciiTheme="minorHAnsi" w:hAnsiTheme="minorHAnsi" w:cstheme="minorHAnsi"/>
          <w:sz w:val="22"/>
          <w:szCs w:val="22"/>
        </w:rPr>
        <w:t>.</w:t>
      </w:r>
    </w:p>
    <w:p w14:paraId="7F114A27" w14:textId="2E07B5CA" w:rsidR="00B66412" w:rsidRPr="00A8202C" w:rsidRDefault="00B66412" w:rsidP="00B66412">
      <w:pPr>
        <w:pStyle w:val="Numberedparas"/>
        <w:tabs>
          <w:tab w:val="left" w:pos="5655"/>
        </w:tabs>
        <w:rPr>
          <w:rFonts w:asciiTheme="minorHAnsi" w:hAnsiTheme="minorHAnsi" w:cstheme="minorHAnsi"/>
          <w:sz w:val="22"/>
          <w:szCs w:val="22"/>
        </w:rPr>
      </w:pPr>
      <w:r w:rsidRPr="00A8202C">
        <w:rPr>
          <w:rFonts w:asciiTheme="minorHAnsi" w:hAnsiTheme="minorHAnsi" w:cstheme="minorHAnsi"/>
          <w:b/>
          <w:bCs/>
          <w:sz w:val="22"/>
          <w:szCs w:val="22"/>
        </w:rPr>
        <w:t>Character of the area</w:t>
      </w:r>
      <w:r w:rsidRPr="00A8202C">
        <w:rPr>
          <w:rFonts w:asciiTheme="minorHAnsi" w:hAnsiTheme="minorHAnsi" w:cstheme="minorHAnsi"/>
          <w:sz w:val="22"/>
          <w:szCs w:val="22"/>
        </w:rPr>
        <w:t xml:space="preserve"> – The </w:t>
      </w:r>
      <w:r w:rsidR="00F73478" w:rsidRPr="00A8202C">
        <w:rPr>
          <w:rFonts w:asciiTheme="minorHAnsi" w:hAnsiTheme="minorHAnsi" w:cstheme="minorHAnsi"/>
          <w:sz w:val="22"/>
          <w:szCs w:val="22"/>
        </w:rPr>
        <w:t>urban area</w:t>
      </w:r>
      <w:r w:rsidR="00B746E6" w:rsidRPr="00A8202C">
        <w:rPr>
          <w:rFonts w:asciiTheme="minorHAnsi" w:hAnsiTheme="minorHAnsi" w:cstheme="minorHAnsi"/>
          <w:sz w:val="22"/>
          <w:szCs w:val="22"/>
        </w:rPr>
        <w:t xml:space="preserve"> that the dwelling is located in is</w:t>
      </w:r>
      <w:r w:rsidRPr="00A8202C">
        <w:rPr>
          <w:rFonts w:asciiTheme="minorHAnsi" w:hAnsiTheme="minorHAnsi" w:cstheme="minorHAnsi"/>
          <w:sz w:val="22"/>
          <w:szCs w:val="22"/>
        </w:rPr>
        <w:t xml:space="preserve"> truly mixed, many of which have </w:t>
      </w:r>
      <w:r w:rsidR="00EA2FD3" w:rsidRPr="00A8202C">
        <w:rPr>
          <w:rFonts w:asciiTheme="minorHAnsi" w:hAnsiTheme="minorHAnsi" w:cstheme="minorHAnsi"/>
          <w:sz w:val="22"/>
          <w:szCs w:val="22"/>
        </w:rPr>
        <w:t>undertaken</w:t>
      </w:r>
      <w:r w:rsidRPr="00A8202C">
        <w:rPr>
          <w:rFonts w:asciiTheme="minorHAnsi" w:hAnsiTheme="minorHAnsi" w:cstheme="minorHAnsi"/>
          <w:sz w:val="22"/>
          <w:szCs w:val="22"/>
        </w:rPr>
        <w:t xml:space="preserve"> significant alterations</w:t>
      </w:r>
      <w:r w:rsidR="00EA2FD3" w:rsidRPr="00A8202C">
        <w:rPr>
          <w:rFonts w:asciiTheme="minorHAnsi" w:hAnsiTheme="minorHAnsi" w:cstheme="minorHAnsi"/>
          <w:sz w:val="22"/>
          <w:szCs w:val="22"/>
        </w:rPr>
        <w:t xml:space="preserve"> over the years</w:t>
      </w:r>
      <w:r w:rsidR="00B26AE6">
        <w:rPr>
          <w:rFonts w:asciiTheme="minorHAnsi" w:hAnsiTheme="minorHAnsi" w:cstheme="minorHAnsi"/>
          <w:sz w:val="22"/>
          <w:szCs w:val="22"/>
        </w:rPr>
        <w:t>, some of which in the immediate locality are stepped forward of the building line due to the</w:t>
      </w:r>
      <w:r w:rsidR="00002E6A">
        <w:rPr>
          <w:rFonts w:asciiTheme="minorHAnsi" w:hAnsiTheme="minorHAnsi" w:cstheme="minorHAnsi"/>
          <w:sz w:val="22"/>
          <w:szCs w:val="22"/>
        </w:rPr>
        <w:t xml:space="preserve"> awkward</w:t>
      </w:r>
      <w:r w:rsidR="00B26AE6">
        <w:rPr>
          <w:rFonts w:asciiTheme="minorHAnsi" w:hAnsiTheme="minorHAnsi" w:cstheme="minorHAnsi"/>
          <w:sz w:val="22"/>
          <w:szCs w:val="22"/>
        </w:rPr>
        <w:t xml:space="preserve"> </w:t>
      </w:r>
      <w:r w:rsidR="00002E6A">
        <w:rPr>
          <w:rFonts w:asciiTheme="minorHAnsi" w:hAnsiTheme="minorHAnsi" w:cstheme="minorHAnsi"/>
          <w:sz w:val="22"/>
          <w:szCs w:val="22"/>
        </w:rPr>
        <w:t>juxtaposition of garden boundaries, which is characteristic of the age of the housing development</w:t>
      </w:r>
      <w:r w:rsidRPr="00A8202C">
        <w:rPr>
          <w:rFonts w:asciiTheme="minorHAnsi" w:hAnsiTheme="minorHAnsi" w:cstheme="minorHAnsi"/>
          <w:sz w:val="22"/>
          <w:szCs w:val="22"/>
        </w:rPr>
        <w:t xml:space="preserve">. </w:t>
      </w:r>
    </w:p>
    <w:p w14:paraId="2612E64C" w14:textId="2CAEAB47" w:rsidR="00EF6B47" w:rsidRPr="00A8202C" w:rsidRDefault="00EF6B47" w:rsidP="00EF6B47">
      <w:pPr>
        <w:pStyle w:val="Heading2"/>
        <w:tabs>
          <w:tab w:val="num" w:pos="4400"/>
        </w:tabs>
        <w:rPr>
          <w:rFonts w:asciiTheme="minorHAnsi" w:hAnsiTheme="minorHAnsi" w:cstheme="minorHAnsi"/>
          <w:smallCaps/>
        </w:rPr>
      </w:pPr>
      <w:bookmarkStart w:id="18" w:name="_Toc55378165"/>
      <w:r w:rsidRPr="00A8202C">
        <w:rPr>
          <w:rFonts w:asciiTheme="minorHAnsi" w:hAnsiTheme="minorHAnsi" w:cstheme="minorHAnsi"/>
          <w:smallCaps/>
        </w:rPr>
        <w:t>Amenity</w:t>
      </w:r>
      <w:bookmarkEnd w:id="18"/>
    </w:p>
    <w:p w14:paraId="634F61BC" w14:textId="77777777" w:rsidR="003004B4" w:rsidRPr="003D2375" w:rsidRDefault="00EF6B47" w:rsidP="00EF6B47">
      <w:pPr>
        <w:pStyle w:val="Numberedparas"/>
        <w:numPr>
          <w:ilvl w:val="2"/>
          <w:numId w:val="9"/>
        </w:numPr>
        <w:rPr>
          <w:rFonts w:asciiTheme="minorHAnsi" w:hAnsiTheme="minorHAnsi" w:cstheme="minorHAnsi"/>
          <w:sz w:val="22"/>
          <w:szCs w:val="22"/>
        </w:rPr>
      </w:pPr>
      <w:r w:rsidRPr="003004B4">
        <w:rPr>
          <w:rFonts w:asciiTheme="minorHAnsi" w:hAnsiTheme="minorHAnsi" w:cstheme="minorHAnsi"/>
          <w:b/>
          <w:bCs/>
          <w:sz w:val="22"/>
          <w:szCs w:val="22"/>
        </w:rPr>
        <w:t>Neighbour amenity -</w:t>
      </w:r>
      <w:r w:rsidRPr="003004B4">
        <w:rPr>
          <w:rFonts w:asciiTheme="minorHAnsi" w:hAnsiTheme="minorHAnsi" w:cstheme="minorHAnsi"/>
          <w:sz w:val="22"/>
          <w:szCs w:val="22"/>
        </w:rPr>
        <w:t xml:space="preserve"> The application seeks permission for </w:t>
      </w:r>
      <w:r w:rsidR="00A8202C" w:rsidRPr="003004B4">
        <w:rPr>
          <w:rFonts w:asciiTheme="minorHAnsi" w:hAnsiTheme="minorHAnsi" w:cstheme="minorHAnsi"/>
          <w:sz w:val="22"/>
          <w:szCs w:val="22"/>
        </w:rPr>
        <w:t>a</w:t>
      </w:r>
      <w:r w:rsidRPr="003004B4">
        <w:rPr>
          <w:rFonts w:asciiTheme="minorHAnsi" w:hAnsiTheme="minorHAnsi" w:cstheme="minorHAnsi"/>
          <w:sz w:val="22"/>
          <w:szCs w:val="22"/>
        </w:rPr>
        <w:t xml:space="preserve"> garage located </w:t>
      </w:r>
      <w:r w:rsidR="00A8202C" w:rsidRPr="003004B4">
        <w:rPr>
          <w:rFonts w:asciiTheme="minorHAnsi" w:hAnsiTheme="minorHAnsi" w:cstheme="minorHAnsi"/>
          <w:sz w:val="22"/>
          <w:szCs w:val="22"/>
        </w:rPr>
        <w:t>to the side of the dwelling</w:t>
      </w:r>
      <w:r w:rsidRPr="003004B4">
        <w:rPr>
          <w:rFonts w:asciiTheme="minorHAnsi" w:hAnsiTheme="minorHAnsi" w:cstheme="minorHAnsi"/>
          <w:sz w:val="22"/>
          <w:szCs w:val="22"/>
        </w:rPr>
        <w:t xml:space="preserve">. </w:t>
      </w:r>
      <w:r w:rsidR="00781135" w:rsidRPr="003004B4">
        <w:rPr>
          <w:rFonts w:asciiTheme="minorHAnsi" w:hAnsiTheme="minorHAnsi" w:cstheme="minorHAnsi"/>
          <w:sz w:val="22"/>
          <w:szCs w:val="22"/>
        </w:rPr>
        <w:t xml:space="preserve">It is considered that the extension complies with the Council's guidelines regarding garden size, separation distances, residential amenity, </w:t>
      </w:r>
      <w:r w:rsidR="003004B4" w:rsidRPr="003004B4">
        <w:rPr>
          <w:rFonts w:asciiTheme="minorHAnsi" w:hAnsiTheme="minorHAnsi" w:cstheme="minorHAnsi"/>
          <w:sz w:val="22"/>
          <w:szCs w:val="22"/>
        </w:rPr>
        <w:t xml:space="preserve">and </w:t>
      </w:r>
      <w:r w:rsidR="00781135" w:rsidRPr="003004B4">
        <w:rPr>
          <w:rFonts w:asciiTheme="minorHAnsi" w:hAnsiTheme="minorHAnsi" w:cstheme="minorHAnsi"/>
          <w:sz w:val="22"/>
          <w:szCs w:val="22"/>
        </w:rPr>
        <w:t>impact on streetscape</w:t>
      </w:r>
      <w:r w:rsidR="003004B4" w:rsidRPr="003004B4">
        <w:rPr>
          <w:rFonts w:asciiTheme="minorHAnsi" w:hAnsiTheme="minorHAnsi" w:cstheme="minorHAnsi"/>
          <w:sz w:val="22"/>
          <w:szCs w:val="22"/>
        </w:rPr>
        <w:t>.</w:t>
      </w:r>
      <w:r w:rsidR="00781135" w:rsidRPr="003004B4">
        <w:rPr>
          <w:rFonts w:asciiTheme="minorHAnsi" w:hAnsiTheme="minorHAnsi" w:cstheme="minorHAnsi"/>
          <w:sz w:val="22"/>
          <w:szCs w:val="22"/>
        </w:rPr>
        <w:t xml:space="preserve"> </w:t>
      </w:r>
    </w:p>
    <w:p w14:paraId="5C06D45C" w14:textId="77777777" w:rsidR="00C952A3" w:rsidRPr="003D2375" w:rsidRDefault="003004B4" w:rsidP="00C952A3">
      <w:pPr>
        <w:pStyle w:val="Numberedparas"/>
        <w:numPr>
          <w:ilvl w:val="2"/>
          <w:numId w:val="9"/>
        </w:numPr>
        <w:rPr>
          <w:rFonts w:asciiTheme="minorHAnsi" w:hAnsiTheme="minorHAnsi" w:cstheme="minorHAnsi"/>
          <w:sz w:val="22"/>
          <w:szCs w:val="22"/>
        </w:rPr>
      </w:pPr>
      <w:r w:rsidRPr="00C127DA">
        <w:rPr>
          <w:rFonts w:asciiTheme="minorHAnsi" w:hAnsiTheme="minorHAnsi" w:cstheme="minorHAnsi"/>
          <w:sz w:val="22"/>
          <w:szCs w:val="22"/>
        </w:rPr>
        <w:t>As this is a corner plot, special attention has been paid to</w:t>
      </w:r>
      <w:r w:rsidR="00D51814" w:rsidRPr="00C127DA">
        <w:rPr>
          <w:rFonts w:asciiTheme="minorHAnsi" w:hAnsiTheme="minorHAnsi" w:cstheme="minorHAnsi"/>
          <w:sz w:val="22"/>
          <w:szCs w:val="22"/>
        </w:rPr>
        <w:t xml:space="preserve"> the size of the </w:t>
      </w:r>
      <w:r w:rsidR="00232462" w:rsidRPr="00C127DA">
        <w:rPr>
          <w:rFonts w:asciiTheme="minorHAnsi" w:hAnsiTheme="minorHAnsi" w:cstheme="minorHAnsi"/>
          <w:sz w:val="22"/>
          <w:szCs w:val="22"/>
        </w:rPr>
        <w:t>single storey</w:t>
      </w:r>
      <w:r w:rsidR="008A3884" w:rsidRPr="00C127DA">
        <w:rPr>
          <w:rFonts w:asciiTheme="minorHAnsi" w:hAnsiTheme="minorHAnsi" w:cstheme="minorHAnsi"/>
          <w:sz w:val="22"/>
          <w:szCs w:val="22"/>
        </w:rPr>
        <w:t xml:space="preserve"> </w:t>
      </w:r>
      <w:r w:rsidR="00D51814" w:rsidRPr="00C127DA">
        <w:rPr>
          <w:rFonts w:asciiTheme="minorHAnsi" w:hAnsiTheme="minorHAnsi" w:cstheme="minorHAnsi"/>
          <w:sz w:val="22"/>
          <w:szCs w:val="22"/>
        </w:rPr>
        <w:t>extension</w:t>
      </w:r>
      <w:r w:rsidR="00EB1EDD" w:rsidRPr="00C127DA">
        <w:rPr>
          <w:rFonts w:asciiTheme="minorHAnsi" w:hAnsiTheme="minorHAnsi" w:cstheme="minorHAnsi"/>
          <w:sz w:val="22"/>
          <w:szCs w:val="22"/>
        </w:rPr>
        <w:t xml:space="preserve"> so that</w:t>
      </w:r>
      <w:r w:rsidR="00962CCE" w:rsidRPr="00C127DA">
        <w:rPr>
          <w:rFonts w:asciiTheme="minorHAnsi" w:hAnsiTheme="minorHAnsi" w:cstheme="minorHAnsi"/>
          <w:sz w:val="22"/>
          <w:szCs w:val="22"/>
        </w:rPr>
        <w:t xml:space="preserve"> a generous garden area is still </w:t>
      </w:r>
      <w:r w:rsidR="00D6387F" w:rsidRPr="00C127DA">
        <w:rPr>
          <w:rFonts w:asciiTheme="minorHAnsi" w:hAnsiTheme="minorHAnsi" w:cstheme="minorHAnsi"/>
          <w:sz w:val="22"/>
          <w:szCs w:val="22"/>
        </w:rPr>
        <w:t>retained,</w:t>
      </w:r>
      <w:r w:rsidR="00962CCE" w:rsidRPr="00C127DA">
        <w:rPr>
          <w:rFonts w:asciiTheme="minorHAnsi" w:hAnsiTheme="minorHAnsi" w:cstheme="minorHAnsi"/>
          <w:sz w:val="22"/>
          <w:szCs w:val="22"/>
        </w:rPr>
        <w:t xml:space="preserve"> and the extension</w:t>
      </w:r>
      <w:r w:rsidR="00D6387F" w:rsidRPr="00C127DA">
        <w:rPr>
          <w:rFonts w:asciiTheme="minorHAnsi" w:hAnsiTheme="minorHAnsi" w:cstheme="minorHAnsi"/>
          <w:sz w:val="22"/>
          <w:szCs w:val="22"/>
        </w:rPr>
        <w:t xml:space="preserve"> </w:t>
      </w:r>
      <w:r w:rsidR="008A3884" w:rsidRPr="00C127DA">
        <w:rPr>
          <w:rFonts w:asciiTheme="minorHAnsi" w:hAnsiTheme="minorHAnsi" w:cstheme="minorHAnsi"/>
          <w:sz w:val="22"/>
          <w:szCs w:val="22"/>
        </w:rPr>
        <w:t>assimilates within and does</w:t>
      </w:r>
      <w:r w:rsidR="00EB1EDD" w:rsidRPr="00C127DA">
        <w:rPr>
          <w:rFonts w:asciiTheme="minorHAnsi" w:hAnsiTheme="minorHAnsi" w:cstheme="minorHAnsi"/>
          <w:sz w:val="22"/>
          <w:szCs w:val="22"/>
        </w:rPr>
        <w:t xml:space="preserve"> not dominate the streetscene</w:t>
      </w:r>
      <w:r w:rsidR="008A3884" w:rsidRPr="00C127DA">
        <w:rPr>
          <w:rFonts w:asciiTheme="minorHAnsi" w:hAnsiTheme="minorHAnsi" w:cstheme="minorHAnsi"/>
          <w:sz w:val="22"/>
          <w:szCs w:val="22"/>
        </w:rPr>
        <w:t>.</w:t>
      </w:r>
      <w:r w:rsidR="00EB1EDD" w:rsidRPr="00C127DA">
        <w:rPr>
          <w:rFonts w:asciiTheme="minorHAnsi" w:hAnsiTheme="minorHAnsi" w:cstheme="minorHAnsi"/>
          <w:sz w:val="22"/>
          <w:szCs w:val="22"/>
        </w:rPr>
        <w:t xml:space="preserve"> </w:t>
      </w:r>
    </w:p>
    <w:p w14:paraId="68285686" w14:textId="0F020858" w:rsidR="005A50C1" w:rsidRPr="00C127DA" w:rsidRDefault="00EF6B47" w:rsidP="00C952A3">
      <w:pPr>
        <w:pStyle w:val="Numberedparas"/>
        <w:numPr>
          <w:ilvl w:val="2"/>
          <w:numId w:val="9"/>
        </w:numPr>
        <w:rPr>
          <w:rFonts w:cstheme="minorHAnsi"/>
          <w:b/>
          <w:bCs/>
          <w:color w:val="FF0000"/>
        </w:rPr>
      </w:pPr>
      <w:r w:rsidRPr="00C127DA">
        <w:rPr>
          <w:rFonts w:asciiTheme="minorHAnsi" w:hAnsiTheme="minorHAnsi" w:cstheme="minorHAnsi"/>
          <w:sz w:val="22"/>
          <w:szCs w:val="22"/>
        </w:rPr>
        <w:t>The position</w:t>
      </w:r>
      <w:r w:rsidR="00096895" w:rsidRPr="00C127DA">
        <w:rPr>
          <w:rFonts w:asciiTheme="minorHAnsi" w:hAnsiTheme="minorHAnsi" w:cstheme="minorHAnsi"/>
          <w:sz w:val="22"/>
          <w:szCs w:val="22"/>
        </w:rPr>
        <w:t>ing of the garage extension presents no adverse impact on neighbour amenity</w:t>
      </w:r>
      <w:r w:rsidR="00023177" w:rsidRPr="003D2375">
        <w:rPr>
          <w:rFonts w:asciiTheme="minorHAnsi" w:hAnsiTheme="minorHAnsi" w:cstheme="minorHAnsi"/>
          <w:sz w:val="22"/>
          <w:szCs w:val="22"/>
        </w:rPr>
        <w:t xml:space="preserve"> </w:t>
      </w:r>
      <w:r w:rsidR="00023177" w:rsidRPr="00C127DA">
        <w:rPr>
          <w:rFonts w:asciiTheme="minorHAnsi" w:hAnsiTheme="minorHAnsi" w:cstheme="minorHAnsi"/>
          <w:sz w:val="22"/>
          <w:szCs w:val="22"/>
        </w:rPr>
        <w:t>with regards to loss of privacy or enjoyment of their gardens, with sightlines towards the building softened by their own domestic clutter and vegetation.</w:t>
      </w:r>
      <w:r w:rsidR="00746F21" w:rsidRPr="00C127DA">
        <w:rPr>
          <w:rFonts w:asciiTheme="minorHAnsi" w:hAnsiTheme="minorHAnsi" w:cstheme="minorHAnsi"/>
          <w:sz w:val="22"/>
          <w:szCs w:val="22"/>
        </w:rPr>
        <w:t xml:space="preserve"> The applicant has discussed </w:t>
      </w:r>
      <w:r w:rsidR="00746F21" w:rsidRPr="00C127DA">
        <w:rPr>
          <w:rFonts w:asciiTheme="minorHAnsi" w:hAnsiTheme="minorHAnsi" w:cstheme="minorHAnsi"/>
          <w:sz w:val="22"/>
          <w:szCs w:val="22"/>
        </w:rPr>
        <w:lastRenderedPageBreak/>
        <w:t xml:space="preserve">the proposal with his neighbour in advance of the application’s submission. </w:t>
      </w:r>
      <w:r w:rsidR="00DB2189" w:rsidRPr="00C127DA">
        <w:rPr>
          <w:rFonts w:asciiTheme="minorHAnsi" w:hAnsiTheme="minorHAnsi" w:cstheme="minorHAnsi"/>
          <w:sz w:val="22"/>
          <w:szCs w:val="22"/>
        </w:rPr>
        <w:t xml:space="preserve">The extension does not result in a significant loss of privacy, daylight, or sunlight to neighbouring properties, </w:t>
      </w:r>
      <w:r w:rsidR="00983F94" w:rsidRPr="00C127DA">
        <w:rPr>
          <w:rFonts w:asciiTheme="minorHAnsi" w:hAnsiTheme="minorHAnsi" w:cstheme="minorHAnsi"/>
          <w:sz w:val="22"/>
          <w:szCs w:val="22"/>
        </w:rPr>
        <w:t>and as the</w:t>
      </w:r>
      <w:r w:rsidR="00914F55" w:rsidRPr="00C127DA">
        <w:rPr>
          <w:rFonts w:asciiTheme="minorHAnsi" w:hAnsiTheme="minorHAnsi" w:cstheme="minorHAnsi"/>
          <w:sz w:val="22"/>
          <w:szCs w:val="22"/>
        </w:rPr>
        <w:t xml:space="preserve"> immediate</w:t>
      </w:r>
      <w:r w:rsidR="00C52D90" w:rsidRPr="00C127DA">
        <w:rPr>
          <w:rFonts w:asciiTheme="minorHAnsi" w:hAnsiTheme="minorHAnsi" w:cstheme="minorHAnsi"/>
          <w:sz w:val="22"/>
          <w:szCs w:val="22"/>
        </w:rPr>
        <w:t xml:space="preserve"> neighbouring property has no windows that overlook the extension</w:t>
      </w:r>
      <w:r w:rsidR="00032827" w:rsidRPr="00C127DA">
        <w:rPr>
          <w:rFonts w:asciiTheme="minorHAnsi" w:hAnsiTheme="minorHAnsi" w:cstheme="minorHAnsi"/>
          <w:sz w:val="22"/>
          <w:szCs w:val="22"/>
        </w:rPr>
        <w:t xml:space="preserve"> it is considered not to be </w:t>
      </w:r>
      <w:r w:rsidR="00DB2189" w:rsidRPr="00C127DA">
        <w:rPr>
          <w:rFonts w:asciiTheme="minorHAnsi" w:hAnsiTheme="minorHAnsi" w:cstheme="minorHAnsi"/>
          <w:sz w:val="22"/>
          <w:szCs w:val="22"/>
        </w:rPr>
        <w:t>visually overbearing when viewed from adjoining houses.</w:t>
      </w:r>
      <w:r w:rsidR="00D92E01" w:rsidRPr="00C127DA">
        <w:rPr>
          <w:rFonts w:cstheme="minorHAnsi"/>
          <w:b/>
          <w:bCs/>
          <w:color w:val="FF0000"/>
        </w:rPr>
        <w:br w:type="page"/>
      </w:r>
    </w:p>
    <w:p w14:paraId="56FC6DFE" w14:textId="77777777" w:rsidR="00D92E01" w:rsidRPr="00D047A1" w:rsidRDefault="00D92E01" w:rsidP="00D92E01">
      <w:pPr>
        <w:pStyle w:val="Heading1"/>
        <w:rPr>
          <w:rFonts w:asciiTheme="minorHAnsi" w:hAnsiTheme="minorHAnsi" w:cstheme="minorHAnsi"/>
          <w:bCs w:val="0"/>
          <w:caps w:val="0"/>
          <w:smallCaps/>
          <w:kern w:val="0"/>
        </w:rPr>
      </w:pPr>
      <w:bookmarkStart w:id="19" w:name="_Toc48743160"/>
      <w:bookmarkStart w:id="20" w:name="_Toc55378166"/>
      <w:bookmarkEnd w:id="2"/>
      <w:r w:rsidRPr="00D047A1">
        <w:rPr>
          <w:rFonts w:asciiTheme="minorHAnsi" w:hAnsiTheme="minorHAnsi" w:cstheme="minorHAnsi"/>
          <w:smallCaps/>
        </w:rPr>
        <w:lastRenderedPageBreak/>
        <w:t>Conclusions</w:t>
      </w:r>
      <w:bookmarkEnd w:id="19"/>
      <w:bookmarkEnd w:id="20"/>
    </w:p>
    <w:p w14:paraId="2D14855D" w14:textId="77777777" w:rsidR="00D92E01" w:rsidRPr="00D047A1" w:rsidRDefault="00D92E01" w:rsidP="00D92E01">
      <w:pPr>
        <w:pStyle w:val="Heading2"/>
        <w:tabs>
          <w:tab w:val="num" w:pos="4400"/>
        </w:tabs>
        <w:rPr>
          <w:rFonts w:asciiTheme="minorHAnsi" w:hAnsiTheme="minorHAnsi" w:cstheme="minorHAnsi"/>
          <w:smallCaps/>
        </w:rPr>
      </w:pPr>
      <w:bookmarkStart w:id="21" w:name="_Toc48743161"/>
      <w:bookmarkStart w:id="22" w:name="_Toc55378167"/>
      <w:r w:rsidRPr="00D047A1">
        <w:rPr>
          <w:rFonts w:asciiTheme="minorHAnsi" w:hAnsiTheme="minorHAnsi" w:cstheme="minorHAnsi"/>
          <w:smallCaps/>
        </w:rPr>
        <w:t>Summary</w:t>
      </w:r>
      <w:bookmarkEnd w:id="21"/>
      <w:bookmarkEnd w:id="22"/>
    </w:p>
    <w:p w14:paraId="21E14357" w14:textId="3AB494D1" w:rsidR="009F2F0F" w:rsidRPr="00D047A1" w:rsidRDefault="005B3813" w:rsidP="005B3813">
      <w:pPr>
        <w:pStyle w:val="Numberedparas"/>
        <w:rPr>
          <w:rFonts w:asciiTheme="minorHAnsi" w:hAnsiTheme="minorHAnsi" w:cstheme="minorHAnsi"/>
          <w:sz w:val="22"/>
          <w:szCs w:val="22"/>
        </w:rPr>
      </w:pPr>
      <w:r w:rsidRPr="00D047A1">
        <w:rPr>
          <w:rFonts w:asciiTheme="minorHAnsi" w:hAnsiTheme="minorHAnsi" w:cstheme="minorHAnsi"/>
          <w:sz w:val="22"/>
          <w:szCs w:val="22"/>
        </w:rPr>
        <w:t>Th</w:t>
      </w:r>
      <w:r w:rsidR="009F2F0F" w:rsidRPr="00D047A1">
        <w:rPr>
          <w:rFonts w:asciiTheme="minorHAnsi" w:hAnsiTheme="minorHAnsi" w:cstheme="minorHAnsi"/>
          <w:sz w:val="22"/>
          <w:szCs w:val="22"/>
        </w:rPr>
        <w:t xml:space="preserve">is Statement has demonstrated that the proposed extension is fully compliant with the </w:t>
      </w:r>
      <w:r w:rsidR="0027233B" w:rsidRPr="00D047A1">
        <w:rPr>
          <w:rFonts w:asciiTheme="minorHAnsi" w:hAnsiTheme="minorHAnsi" w:cstheme="minorHAnsi"/>
          <w:sz w:val="22"/>
          <w:szCs w:val="22"/>
        </w:rPr>
        <w:t>Planning Policy Wales</w:t>
      </w:r>
      <w:r w:rsidR="009F2F0F" w:rsidRPr="00D047A1">
        <w:rPr>
          <w:rFonts w:asciiTheme="minorHAnsi" w:hAnsiTheme="minorHAnsi" w:cstheme="minorHAnsi"/>
          <w:sz w:val="22"/>
          <w:szCs w:val="22"/>
        </w:rPr>
        <w:t xml:space="preserve"> and the policies set out in the </w:t>
      </w:r>
      <w:r w:rsidR="009631B3" w:rsidRPr="00D047A1">
        <w:rPr>
          <w:rFonts w:asciiTheme="minorHAnsi" w:hAnsiTheme="minorHAnsi" w:cstheme="minorHAnsi"/>
          <w:sz w:val="22"/>
          <w:szCs w:val="22"/>
        </w:rPr>
        <w:t xml:space="preserve">UDP and </w:t>
      </w:r>
      <w:r w:rsidR="00AA63B2" w:rsidRPr="00D047A1">
        <w:rPr>
          <w:rFonts w:asciiTheme="minorHAnsi" w:hAnsiTheme="minorHAnsi" w:cstheme="minorHAnsi"/>
          <w:sz w:val="22"/>
          <w:szCs w:val="22"/>
        </w:rPr>
        <w:t xml:space="preserve">the </w:t>
      </w:r>
      <w:r w:rsidR="00D047A1" w:rsidRPr="00D047A1">
        <w:rPr>
          <w:rFonts w:asciiTheme="minorHAnsi" w:hAnsiTheme="minorHAnsi" w:cstheme="minorHAnsi"/>
          <w:sz w:val="22"/>
          <w:szCs w:val="22"/>
        </w:rPr>
        <w:t>Local Planning Guidance note no.20</w:t>
      </w:r>
      <w:r w:rsidR="009F2F0F" w:rsidRPr="00D047A1">
        <w:rPr>
          <w:rFonts w:asciiTheme="minorHAnsi" w:hAnsiTheme="minorHAnsi" w:cstheme="minorHAnsi"/>
          <w:sz w:val="22"/>
          <w:szCs w:val="22"/>
        </w:rPr>
        <w:t>.</w:t>
      </w:r>
      <w:r w:rsidR="00F6146B" w:rsidRPr="00D047A1">
        <w:t xml:space="preserve"> </w:t>
      </w:r>
    </w:p>
    <w:p w14:paraId="21473E3D" w14:textId="73FF094C" w:rsidR="004E2BC6" w:rsidRPr="006411E5" w:rsidRDefault="004E2BC6" w:rsidP="005B3813">
      <w:pPr>
        <w:pStyle w:val="Numberedparas"/>
        <w:rPr>
          <w:rFonts w:asciiTheme="minorHAnsi" w:hAnsiTheme="minorHAnsi" w:cstheme="minorHAnsi"/>
          <w:sz w:val="22"/>
          <w:szCs w:val="22"/>
        </w:rPr>
      </w:pPr>
      <w:bookmarkStart w:id="23" w:name="_Hlk49614483"/>
      <w:r w:rsidRPr="006411E5">
        <w:rPr>
          <w:rFonts w:asciiTheme="minorHAnsi" w:hAnsiTheme="minorHAnsi" w:cstheme="minorHAnsi"/>
          <w:sz w:val="22"/>
          <w:szCs w:val="22"/>
        </w:rPr>
        <w:t>The overall size</w:t>
      </w:r>
      <w:r w:rsidR="00BC643E" w:rsidRPr="006411E5">
        <w:rPr>
          <w:rFonts w:asciiTheme="minorHAnsi" w:hAnsiTheme="minorHAnsi" w:cstheme="minorHAnsi"/>
          <w:sz w:val="22"/>
          <w:szCs w:val="22"/>
        </w:rPr>
        <w:t>,</w:t>
      </w:r>
      <w:r w:rsidR="00806C53" w:rsidRPr="006411E5">
        <w:rPr>
          <w:rFonts w:asciiTheme="minorHAnsi" w:hAnsiTheme="minorHAnsi" w:cstheme="minorHAnsi"/>
          <w:sz w:val="22"/>
          <w:szCs w:val="22"/>
        </w:rPr>
        <w:t xml:space="preserve"> s</w:t>
      </w:r>
      <w:r w:rsidR="00A06959" w:rsidRPr="006411E5">
        <w:rPr>
          <w:rFonts w:asciiTheme="minorHAnsi" w:hAnsiTheme="minorHAnsi" w:cstheme="minorHAnsi"/>
          <w:sz w:val="22"/>
          <w:szCs w:val="22"/>
        </w:rPr>
        <w:t xml:space="preserve">cale, siting, and distance are such that the </w:t>
      </w:r>
      <w:r w:rsidR="00BC643E" w:rsidRPr="006411E5">
        <w:rPr>
          <w:rFonts w:asciiTheme="minorHAnsi" w:hAnsiTheme="minorHAnsi" w:cstheme="minorHAnsi"/>
          <w:sz w:val="22"/>
          <w:szCs w:val="22"/>
        </w:rPr>
        <w:t>single storey</w:t>
      </w:r>
      <w:r w:rsidR="006411E5" w:rsidRPr="006411E5">
        <w:rPr>
          <w:rFonts w:asciiTheme="minorHAnsi" w:hAnsiTheme="minorHAnsi" w:cstheme="minorHAnsi"/>
          <w:sz w:val="22"/>
          <w:szCs w:val="22"/>
        </w:rPr>
        <w:t xml:space="preserve"> </w:t>
      </w:r>
      <w:r w:rsidR="00BC643E" w:rsidRPr="006411E5">
        <w:rPr>
          <w:rFonts w:asciiTheme="minorHAnsi" w:hAnsiTheme="minorHAnsi" w:cstheme="minorHAnsi"/>
          <w:sz w:val="22"/>
          <w:szCs w:val="22"/>
        </w:rPr>
        <w:t>garage extension</w:t>
      </w:r>
      <w:r w:rsidR="00A06959" w:rsidRPr="006411E5">
        <w:rPr>
          <w:rFonts w:asciiTheme="minorHAnsi" w:hAnsiTheme="minorHAnsi" w:cstheme="minorHAnsi"/>
          <w:sz w:val="22"/>
          <w:szCs w:val="22"/>
        </w:rPr>
        <w:t xml:space="preserve"> </w:t>
      </w:r>
      <w:r w:rsidR="006171B5" w:rsidRPr="006411E5">
        <w:rPr>
          <w:rFonts w:asciiTheme="minorHAnsi" w:hAnsiTheme="minorHAnsi" w:cstheme="minorHAnsi"/>
          <w:sz w:val="22"/>
          <w:szCs w:val="22"/>
        </w:rPr>
        <w:t xml:space="preserve">does not adversely </w:t>
      </w:r>
      <w:r w:rsidR="005478D9" w:rsidRPr="006411E5">
        <w:rPr>
          <w:rFonts w:asciiTheme="minorHAnsi" w:hAnsiTheme="minorHAnsi" w:cstheme="minorHAnsi"/>
          <w:sz w:val="22"/>
          <w:szCs w:val="22"/>
        </w:rPr>
        <w:t>i</w:t>
      </w:r>
      <w:r w:rsidR="00A06959" w:rsidRPr="006411E5">
        <w:rPr>
          <w:rFonts w:asciiTheme="minorHAnsi" w:hAnsiTheme="minorHAnsi" w:cstheme="minorHAnsi"/>
          <w:sz w:val="22"/>
          <w:szCs w:val="22"/>
        </w:rPr>
        <w:t xml:space="preserve">mpact on the </w:t>
      </w:r>
      <w:r w:rsidR="005478D9" w:rsidRPr="006411E5">
        <w:rPr>
          <w:rFonts w:asciiTheme="minorHAnsi" w:hAnsiTheme="minorHAnsi" w:cstheme="minorHAnsi"/>
          <w:sz w:val="22"/>
          <w:szCs w:val="22"/>
        </w:rPr>
        <w:t xml:space="preserve">amenity of </w:t>
      </w:r>
      <w:r w:rsidR="00A06959" w:rsidRPr="006411E5">
        <w:rPr>
          <w:rFonts w:asciiTheme="minorHAnsi" w:hAnsiTheme="minorHAnsi" w:cstheme="minorHAnsi"/>
          <w:sz w:val="22"/>
          <w:szCs w:val="22"/>
        </w:rPr>
        <w:t>neighbouring properties</w:t>
      </w:r>
      <w:r w:rsidR="005478D9" w:rsidRPr="006411E5">
        <w:rPr>
          <w:rFonts w:asciiTheme="minorHAnsi" w:hAnsiTheme="minorHAnsi" w:cstheme="minorHAnsi"/>
          <w:sz w:val="22"/>
          <w:szCs w:val="22"/>
        </w:rPr>
        <w:t>.</w:t>
      </w:r>
      <w:r w:rsidRPr="006411E5">
        <w:rPr>
          <w:rFonts w:asciiTheme="minorHAnsi" w:hAnsiTheme="minorHAnsi" w:cstheme="minorHAnsi"/>
          <w:sz w:val="22"/>
          <w:szCs w:val="22"/>
        </w:rPr>
        <w:t xml:space="preserve"> The </w:t>
      </w:r>
      <w:r w:rsidR="00740C41" w:rsidRPr="006411E5">
        <w:rPr>
          <w:rFonts w:asciiTheme="minorHAnsi" w:hAnsiTheme="minorHAnsi" w:cstheme="minorHAnsi"/>
          <w:sz w:val="22"/>
          <w:szCs w:val="22"/>
        </w:rPr>
        <w:t xml:space="preserve">garage </w:t>
      </w:r>
      <w:r w:rsidRPr="006411E5">
        <w:rPr>
          <w:rFonts w:asciiTheme="minorHAnsi" w:hAnsiTheme="minorHAnsi" w:cstheme="minorHAnsi"/>
          <w:sz w:val="22"/>
          <w:szCs w:val="22"/>
        </w:rPr>
        <w:t>ha</w:t>
      </w:r>
      <w:r w:rsidR="006411E5" w:rsidRPr="006411E5">
        <w:rPr>
          <w:rFonts w:asciiTheme="minorHAnsi" w:hAnsiTheme="minorHAnsi" w:cstheme="minorHAnsi"/>
          <w:sz w:val="22"/>
          <w:szCs w:val="22"/>
        </w:rPr>
        <w:t>s</w:t>
      </w:r>
      <w:r w:rsidRPr="006411E5">
        <w:rPr>
          <w:rFonts w:asciiTheme="minorHAnsi" w:hAnsiTheme="minorHAnsi" w:cstheme="minorHAnsi"/>
          <w:sz w:val="22"/>
          <w:szCs w:val="22"/>
        </w:rPr>
        <w:t xml:space="preserve"> been designed to be respectful of the style and proportions of the existing dwelling</w:t>
      </w:r>
      <w:bookmarkEnd w:id="23"/>
      <w:r w:rsidRPr="006411E5">
        <w:rPr>
          <w:rFonts w:asciiTheme="minorHAnsi" w:hAnsiTheme="minorHAnsi" w:cstheme="minorHAnsi"/>
          <w:sz w:val="22"/>
          <w:szCs w:val="22"/>
        </w:rPr>
        <w:t>.</w:t>
      </w:r>
    </w:p>
    <w:p w14:paraId="4A210D22" w14:textId="69371500" w:rsidR="003E7859" w:rsidRPr="00DF3551" w:rsidRDefault="004E2BC6" w:rsidP="003E7859">
      <w:pPr>
        <w:pStyle w:val="Numberedparas"/>
      </w:pPr>
      <w:r w:rsidRPr="00DF3551">
        <w:t xml:space="preserve">The </w:t>
      </w:r>
      <w:r w:rsidR="00D047A1" w:rsidRPr="00DF3551">
        <w:t>PPW</w:t>
      </w:r>
      <w:r w:rsidRPr="00DF3551">
        <w:t xml:space="preserve"> identifies that a good standard of amenity should be provided for future and adjoining occupiers of land. Polic</w:t>
      </w:r>
      <w:r w:rsidR="00166A5F" w:rsidRPr="00DF3551">
        <w:t xml:space="preserve">ies within </w:t>
      </w:r>
      <w:r w:rsidRPr="00DF3551">
        <w:t xml:space="preserve">the </w:t>
      </w:r>
      <w:r w:rsidR="00084C63" w:rsidRPr="00DF3551">
        <w:t>UDP all</w:t>
      </w:r>
      <w:r w:rsidRPr="00DF3551">
        <w:t xml:space="preserve"> highlight that development</w:t>
      </w:r>
      <w:r w:rsidR="00DE4DDB" w:rsidRPr="00DF3551">
        <w:t xml:space="preserve"> </w:t>
      </w:r>
      <w:r w:rsidRPr="00DF3551">
        <w:t>needs to respect the living conditions of existing neighbouring residential occupiers</w:t>
      </w:r>
      <w:r w:rsidR="00DE4DDB" w:rsidRPr="00DF3551">
        <w:t xml:space="preserve"> and future occupiers. The development is considered not to have a significant impact on the privacy </w:t>
      </w:r>
      <w:r w:rsidR="00367ACC" w:rsidRPr="00DF3551">
        <w:t xml:space="preserve">or amenity </w:t>
      </w:r>
      <w:r w:rsidR="00DE4DDB" w:rsidRPr="00DF3551">
        <w:t>of surrounding neighbours, thereby according with policies</w:t>
      </w:r>
      <w:r w:rsidR="003E7859" w:rsidRPr="00DF3551">
        <w:t>.</w:t>
      </w:r>
      <w:r w:rsidR="00DE4DDB" w:rsidRPr="00DF3551">
        <w:t xml:space="preserve"> This is by reason of appropriate scale, siting, </w:t>
      </w:r>
      <w:r w:rsidR="008859F3" w:rsidRPr="00DF3551">
        <w:t>massing,</w:t>
      </w:r>
      <w:r w:rsidR="00DE4DDB" w:rsidRPr="00DF3551">
        <w:t xml:space="preserve"> and design that harmonises with the original dwelling and preserves the character of the area and streetscene.</w:t>
      </w:r>
      <w:bookmarkStart w:id="24" w:name="_Toc417661716"/>
      <w:bookmarkStart w:id="25" w:name="_Toc417662356"/>
    </w:p>
    <w:p w14:paraId="7D226351" w14:textId="63157B1E" w:rsidR="00CD4031" w:rsidRPr="006908B1" w:rsidRDefault="00234000" w:rsidP="003E7859">
      <w:pPr>
        <w:pStyle w:val="Numberedparas"/>
        <w:numPr>
          <w:ilvl w:val="0"/>
          <w:numId w:val="0"/>
        </w:numPr>
        <w:ind w:left="855"/>
        <w:rPr>
          <w:color w:val="FF0000"/>
        </w:rPr>
      </w:pPr>
      <w:r w:rsidRPr="006908B1">
        <w:rPr>
          <w:color w:val="FF0000"/>
        </w:rPr>
        <w:t xml:space="preserve">      </w:t>
      </w:r>
    </w:p>
    <w:p w14:paraId="5CC3586C" w14:textId="77777777" w:rsidR="00F36EB7" w:rsidRPr="006908B1" w:rsidRDefault="00F36EB7" w:rsidP="00F36EB7">
      <w:pPr>
        <w:spacing w:line="240" w:lineRule="auto"/>
        <w:rPr>
          <w:rFonts w:cstheme="minorHAnsi"/>
          <w:color w:val="FF0000"/>
          <w:sz w:val="22"/>
          <w:szCs w:val="22"/>
        </w:rPr>
      </w:pPr>
    </w:p>
    <w:p w14:paraId="4D241BF9" w14:textId="77777777" w:rsidR="00F36EB7" w:rsidRPr="006908B1" w:rsidRDefault="00F36EB7" w:rsidP="00F36EB7">
      <w:pPr>
        <w:spacing w:line="240" w:lineRule="auto"/>
        <w:rPr>
          <w:rFonts w:cstheme="minorHAnsi"/>
          <w:color w:val="FF0000"/>
          <w:sz w:val="22"/>
          <w:szCs w:val="22"/>
        </w:rPr>
      </w:pPr>
    </w:p>
    <w:p w14:paraId="7269B358" w14:textId="77777777" w:rsidR="00F36EB7" w:rsidRPr="006908B1" w:rsidRDefault="00F36EB7" w:rsidP="00F36EB7">
      <w:pPr>
        <w:spacing w:line="240" w:lineRule="auto"/>
        <w:rPr>
          <w:rFonts w:cstheme="minorHAnsi"/>
          <w:color w:val="FF0000"/>
          <w:sz w:val="22"/>
          <w:szCs w:val="22"/>
        </w:rPr>
      </w:pPr>
    </w:p>
    <w:bookmarkEnd w:id="24"/>
    <w:bookmarkEnd w:id="25"/>
    <w:p w14:paraId="662CA4A7" w14:textId="6F59788D" w:rsidR="002F1FC9" w:rsidRPr="004A37FA" w:rsidRDefault="002F1FC9" w:rsidP="00992655">
      <w:pPr>
        <w:pStyle w:val="Numberedparas"/>
        <w:numPr>
          <w:ilvl w:val="0"/>
          <w:numId w:val="0"/>
        </w:numPr>
        <w:ind w:left="855"/>
      </w:pPr>
    </w:p>
    <w:sectPr w:rsidR="002F1FC9" w:rsidRPr="004A37FA" w:rsidSect="00697560">
      <w:footerReference w:type="default" r:id="rId11"/>
      <w:pgSz w:w="11906" w:h="16838" w:code="9"/>
      <w:pgMar w:top="1247"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5EE35E7" w14:textId="77777777" w:rsidR="003A6172" w:rsidRDefault="003A6172" w:rsidP="00B37007">
      <w:r>
        <w:separator/>
      </w:r>
    </w:p>
  </w:endnote>
  <w:endnote w:type="continuationSeparator" w:id="0">
    <w:p w14:paraId="587F8D89" w14:textId="77777777" w:rsidR="003A6172" w:rsidRDefault="003A6172" w:rsidP="00B370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yriad Pro">
    <w:altName w:val="Segoe UI"/>
    <w:charset w:val="00"/>
    <w:family w:val="swiss"/>
    <w:pitch w:val="variable"/>
    <w:sig w:usb0="A00002AF" w:usb1="5000204B" w:usb2="00000000" w:usb3="00000000" w:csb0="0000009F" w:csb1="00000000"/>
  </w:font>
  <w:font w:name="Myriad Pro Black">
    <w:altName w:val="Lucida Sans Unicode"/>
    <w:charset w:val="00"/>
    <w:family w:val="swiss"/>
    <w:pitch w:val="variable"/>
    <w:sig w:usb0="A00002AF" w:usb1="5000204B"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133062931"/>
      <w:docPartObj>
        <w:docPartGallery w:val="Page Numbers (Bottom of Page)"/>
        <w:docPartUnique/>
      </w:docPartObj>
    </w:sdtPr>
    <w:sdtEndPr>
      <w:rPr>
        <w:noProof/>
      </w:rPr>
    </w:sdtEndPr>
    <w:sdtContent>
      <w:p w14:paraId="26B2F5D7" w14:textId="76BBE81E" w:rsidR="00803258" w:rsidRDefault="00803258">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15668113" w14:textId="77777777" w:rsidR="00B23A91" w:rsidRPr="00CE20B9" w:rsidRDefault="00B23A91" w:rsidP="002255BF">
    <w:pPr>
      <w:jc w:val="center"/>
      <w:rPr>
        <w:color w:val="7F7F7F" w:themeColor="text1" w:themeTint="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CFA336" w14:textId="77777777" w:rsidR="003A6172" w:rsidRDefault="003A6172" w:rsidP="00B37007">
      <w:r>
        <w:separator/>
      </w:r>
    </w:p>
  </w:footnote>
  <w:footnote w:type="continuationSeparator" w:id="0">
    <w:p w14:paraId="47E17016" w14:textId="77777777" w:rsidR="003A6172" w:rsidRDefault="003A6172" w:rsidP="00B3700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9245EB3"/>
    <w:multiLevelType w:val="multilevel"/>
    <w:tmpl w:val="8500CFE2"/>
    <w:lvl w:ilvl="0">
      <w:start w:val="1"/>
      <w:numFmt w:val="decimal"/>
      <w:lvlText w:val="%1."/>
      <w:lvlJc w:val="left"/>
      <w:pPr>
        <w:ind w:left="1575" w:hanging="360"/>
      </w:pPr>
    </w:lvl>
    <w:lvl w:ilvl="1">
      <w:start w:val="1"/>
      <w:numFmt w:val="decimal"/>
      <w:isLgl/>
      <w:lvlText w:val="%1.%2"/>
      <w:lvlJc w:val="left"/>
      <w:pPr>
        <w:ind w:left="1935" w:hanging="720"/>
      </w:pPr>
      <w:rPr>
        <w:rFonts w:hint="default"/>
      </w:rPr>
    </w:lvl>
    <w:lvl w:ilvl="2">
      <w:start w:val="1"/>
      <w:numFmt w:val="decimal"/>
      <w:isLgl/>
      <w:lvlText w:val="%1.%2.%3"/>
      <w:lvlJc w:val="left"/>
      <w:pPr>
        <w:ind w:left="1935" w:hanging="720"/>
      </w:pPr>
      <w:rPr>
        <w:rFonts w:hint="default"/>
      </w:rPr>
    </w:lvl>
    <w:lvl w:ilvl="3">
      <w:start w:val="1"/>
      <w:numFmt w:val="decimal"/>
      <w:isLgl/>
      <w:lvlText w:val="%1.%2.%3.%4"/>
      <w:lvlJc w:val="left"/>
      <w:pPr>
        <w:ind w:left="1935" w:hanging="720"/>
      </w:pPr>
      <w:rPr>
        <w:rFonts w:hint="default"/>
      </w:rPr>
    </w:lvl>
    <w:lvl w:ilvl="4">
      <w:start w:val="1"/>
      <w:numFmt w:val="decimal"/>
      <w:isLgl/>
      <w:lvlText w:val="%1.%2.%3.%4.%5"/>
      <w:lvlJc w:val="left"/>
      <w:pPr>
        <w:ind w:left="2295" w:hanging="1080"/>
      </w:pPr>
      <w:rPr>
        <w:rFonts w:hint="default"/>
      </w:rPr>
    </w:lvl>
    <w:lvl w:ilvl="5">
      <w:start w:val="1"/>
      <w:numFmt w:val="decimal"/>
      <w:isLgl/>
      <w:lvlText w:val="%1.%2.%3.%4.%5.%6"/>
      <w:lvlJc w:val="left"/>
      <w:pPr>
        <w:ind w:left="2295" w:hanging="1080"/>
      </w:pPr>
      <w:rPr>
        <w:rFonts w:hint="default"/>
      </w:rPr>
    </w:lvl>
    <w:lvl w:ilvl="6">
      <w:start w:val="1"/>
      <w:numFmt w:val="decimal"/>
      <w:isLgl/>
      <w:lvlText w:val="%1.%2.%3.%4.%5.%6.%7"/>
      <w:lvlJc w:val="left"/>
      <w:pPr>
        <w:ind w:left="2655" w:hanging="1440"/>
      </w:pPr>
      <w:rPr>
        <w:rFonts w:hint="default"/>
      </w:rPr>
    </w:lvl>
    <w:lvl w:ilvl="7">
      <w:start w:val="1"/>
      <w:numFmt w:val="decimal"/>
      <w:isLgl/>
      <w:lvlText w:val="%1.%2.%3.%4.%5.%6.%7.%8"/>
      <w:lvlJc w:val="left"/>
      <w:pPr>
        <w:ind w:left="2655" w:hanging="1440"/>
      </w:pPr>
      <w:rPr>
        <w:rFonts w:hint="default"/>
      </w:rPr>
    </w:lvl>
    <w:lvl w:ilvl="8">
      <w:start w:val="1"/>
      <w:numFmt w:val="decimal"/>
      <w:isLgl/>
      <w:lvlText w:val="%1.%2.%3.%4.%5.%6.%7.%8.%9"/>
      <w:lvlJc w:val="left"/>
      <w:pPr>
        <w:ind w:left="3015" w:hanging="1800"/>
      </w:pPr>
      <w:rPr>
        <w:rFonts w:hint="default"/>
      </w:rPr>
    </w:lvl>
  </w:abstractNum>
  <w:abstractNum w:abstractNumId="1" w15:restartNumberingAfterBreak="0">
    <w:nsid w:val="0AA924FE"/>
    <w:multiLevelType w:val="hybridMultilevel"/>
    <w:tmpl w:val="C33EAAD0"/>
    <w:lvl w:ilvl="0" w:tplc="08090001">
      <w:start w:val="1"/>
      <w:numFmt w:val="bullet"/>
      <w:lvlText w:val=""/>
      <w:lvlJc w:val="left"/>
      <w:pPr>
        <w:ind w:left="1575" w:hanging="360"/>
      </w:pPr>
      <w:rPr>
        <w:rFonts w:ascii="Symbol" w:hAnsi="Symbol"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2" w15:restartNumberingAfterBreak="0">
    <w:nsid w:val="19336555"/>
    <w:multiLevelType w:val="hybridMultilevel"/>
    <w:tmpl w:val="64F6A6B8"/>
    <w:lvl w:ilvl="0" w:tplc="08090001">
      <w:start w:val="1"/>
      <w:numFmt w:val="bullet"/>
      <w:lvlText w:val=""/>
      <w:lvlJc w:val="left"/>
      <w:pPr>
        <w:ind w:left="1575" w:hanging="360"/>
      </w:pPr>
      <w:rPr>
        <w:rFonts w:ascii="Symbol" w:hAnsi="Symbol"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3" w15:restartNumberingAfterBreak="0">
    <w:nsid w:val="1BAF2CDA"/>
    <w:multiLevelType w:val="hybridMultilevel"/>
    <w:tmpl w:val="8A50A604"/>
    <w:lvl w:ilvl="0" w:tplc="96EC462A">
      <w:start w:val="1"/>
      <w:numFmt w:val="lowerRoman"/>
      <w:pStyle w:val="ExecText"/>
      <w:lvlText w:val="%1."/>
      <w:lvlJc w:val="left"/>
      <w:pPr>
        <w:ind w:left="1080" w:hanging="720"/>
      </w:pPr>
      <w:rPr>
        <w:rFonts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5961AEE"/>
    <w:multiLevelType w:val="multilevel"/>
    <w:tmpl w:val="5A0AC646"/>
    <w:lvl w:ilvl="0">
      <w:start w:val="2"/>
      <w:numFmt w:val="decimal"/>
      <w:pStyle w:val="Heading1"/>
      <w:lvlText w:val="%1"/>
      <w:lvlJc w:val="left"/>
      <w:pPr>
        <w:tabs>
          <w:tab w:val="num" w:pos="855"/>
        </w:tabs>
        <w:ind w:left="855" w:hanging="855"/>
      </w:pPr>
      <w:rPr>
        <w:rFonts w:hint="default"/>
      </w:rPr>
    </w:lvl>
    <w:lvl w:ilvl="1">
      <w:start w:val="1"/>
      <w:numFmt w:val="decimal"/>
      <w:pStyle w:val="Heading2"/>
      <w:lvlText w:val="%1.%2"/>
      <w:lvlJc w:val="left"/>
      <w:pPr>
        <w:tabs>
          <w:tab w:val="num" w:pos="855"/>
        </w:tabs>
        <w:ind w:left="855" w:hanging="855"/>
      </w:pPr>
      <w:rPr>
        <w:rFonts w:hint="default"/>
        <w:color w:val="auto"/>
      </w:rPr>
    </w:lvl>
    <w:lvl w:ilvl="2">
      <w:start w:val="1"/>
      <w:numFmt w:val="decimal"/>
      <w:pStyle w:val="Numberedparas"/>
      <w:lvlText w:val="%1.%2.%3"/>
      <w:lvlJc w:val="left"/>
      <w:pPr>
        <w:tabs>
          <w:tab w:val="num" w:pos="855"/>
        </w:tabs>
        <w:ind w:left="855" w:hanging="855"/>
      </w:pPr>
      <w:rPr>
        <w:rFonts w:asciiTheme="minorHAnsi" w:hAnsiTheme="minorHAnsi" w:cstheme="minorHAnsi" w:hint="default"/>
        <w:b w:val="0"/>
        <w:i w:val="0"/>
        <w:iCs w:val="0"/>
        <w:color w:val="auto"/>
        <w:sz w:val="22"/>
        <w:szCs w:val="22"/>
      </w:rPr>
    </w:lvl>
    <w:lvl w:ilvl="3">
      <w:start w:val="1"/>
      <w:numFmt w:val="lowerLetter"/>
      <w:pStyle w:val="aList"/>
      <w:lvlText w:val="%4."/>
      <w:lvlJc w:val="left"/>
      <w:pPr>
        <w:tabs>
          <w:tab w:val="num" w:pos="1276"/>
        </w:tabs>
        <w:ind w:left="1276" w:hanging="425"/>
      </w:pPr>
      <w:rPr>
        <w:rFonts w:hint="default"/>
      </w:rPr>
    </w:lvl>
    <w:lvl w:ilvl="4">
      <w:start w:val="1"/>
      <w:numFmt w:val="bullet"/>
      <w:pStyle w:val="BulletList"/>
      <w:lvlText w:val=""/>
      <w:lvlJc w:val="left"/>
      <w:pPr>
        <w:tabs>
          <w:tab w:val="num" w:pos="1701"/>
        </w:tabs>
        <w:ind w:left="1701" w:hanging="425"/>
      </w:pPr>
      <w:rPr>
        <w:rFonts w:ascii="Symbol" w:hAnsi="Symbol"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5" w15:restartNumberingAfterBreak="0">
    <w:nsid w:val="2ECF64FD"/>
    <w:multiLevelType w:val="hybridMultilevel"/>
    <w:tmpl w:val="17C2F1DC"/>
    <w:lvl w:ilvl="0" w:tplc="08090001">
      <w:start w:val="1"/>
      <w:numFmt w:val="bullet"/>
      <w:lvlText w:val=""/>
      <w:lvlJc w:val="left"/>
      <w:pPr>
        <w:ind w:left="1575" w:hanging="360"/>
      </w:pPr>
      <w:rPr>
        <w:rFonts w:ascii="Symbol" w:hAnsi="Symbol"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6" w15:restartNumberingAfterBreak="0">
    <w:nsid w:val="3B340568"/>
    <w:multiLevelType w:val="hybridMultilevel"/>
    <w:tmpl w:val="3E245102"/>
    <w:lvl w:ilvl="0" w:tplc="08090001">
      <w:start w:val="1"/>
      <w:numFmt w:val="bullet"/>
      <w:lvlText w:val=""/>
      <w:lvlJc w:val="left"/>
      <w:pPr>
        <w:ind w:left="1575" w:hanging="360"/>
      </w:pPr>
      <w:rPr>
        <w:rFonts w:ascii="Symbol" w:hAnsi="Symbol"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7" w15:restartNumberingAfterBreak="0">
    <w:nsid w:val="50D70FC9"/>
    <w:multiLevelType w:val="hybridMultilevel"/>
    <w:tmpl w:val="8D98A63C"/>
    <w:lvl w:ilvl="0" w:tplc="08090001">
      <w:start w:val="1"/>
      <w:numFmt w:val="bullet"/>
      <w:lvlText w:val=""/>
      <w:lvlJc w:val="left"/>
      <w:pPr>
        <w:ind w:left="1575" w:hanging="360"/>
      </w:pPr>
      <w:rPr>
        <w:rFonts w:ascii="Symbol" w:hAnsi="Symbol" w:hint="default"/>
      </w:rPr>
    </w:lvl>
    <w:lvl w:ilvl="1" w:tplc="08090003" w:tentative="1">
      <w:start w:val="1"/>
      <w:numFmt w:val="bullet"/>
      <w:lvlText w:val="o"/>
      <w:lvlJc w:val="left"/>
      <w:pPr>
        <w:ind w:left="2295" w:hanging="360"/>
      </w:pPr>
      <w:rPr>
        <w:rFonts w:ascii="Courier New" w:hAnsi="Courier New" w:cs="Courier New" w:hint="default"/>
      </w:rPr>
    </w:lvl>
    <w:lvl w:ilvl="2" w:tplc="08090005" w:tentative="1">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abstractNum w:abstractNumId="8" w15:restartNumberingAfterBreak="0">
    <w:nsid w:val="5CCE27E8"/>
    <w:multiLevelType w:val="hybridMultilevel"/>
    <w:tmpl w:val="5220FE90"/>
    <w:lvl w:ilvl="0" w:tplc="08090001">
      <w:start w:val="1"/>
      <w:numFmt w:val="bullet"/>
      <w:lvlText w:val=""/>
      <w:lvlJc w:val="left"/>
      <w:pPr>
        <w:ind w:left="1575" w:hanging="360"/>
      </w:pPr>
      <w:rPr>
        <w:rFonts w:ascii="Symbol" w:hAnsi="Symbol" w:hint="default"/>
      </w:rPr>
    </w:lvl>
    <w:lvl w:ilvl="1" w:tplc="08090003" w:tentative="1">
      <w:start w:val="1"/>
      <w:numFmt w:val="bullet"/>
      <w:lvlText w:val="o"/>
      <w:lvlJc w:val="left"/>
      <w:pPr>
        <w:ind w:left="2295" w:hanging="360"/>
      </w:pPr>
      <w:rPr>
        <w:rFonts w:ascii="Courier New" w:hAnsi="Courier New" w:cs="Courier New" w:hint="default"/>
      </w:rPr>
    </w:lvl>
    <w:lvl w:ilvl="2" w:tplc="08090005">
      <w:start w:val="1"/>
      <w:numFmt w:val="bullet"/>
      <w:lvlText w:val=""/>
      <w:lvlJc w:val="left"/>
      <w:pPr>
        <w:ind w:left="3015" w:hanging="360"/>
      </w:pPr>
      <w:rPr>
        <w:rFonts w:ascii="Wingdings" w:hAnsi="Wingdings" w:hint="default"/>
      </w:rPr>
    </w:lvl>
    <w:lvl w:ilvl="3" w:tplc="08090001" w:tentative="1">
      <w:start w:val="1"/>
      <w:numFmt w:val="bullet"/>
      <w:lvlText w:val=""/>
      <w:lvlJc w:val="left"/>
      <w:pPr>
        <w:ind w:left="3735" w:hanging="360"/>
      </w:pPr>
      <w:rPr>
        <w:rFonts w:ascii="Symbol" w:hAnsi="Symbol" w:hint="default"/>
      </w:rPr>
    </w:lvl>
    <w:lvl w:ilvl="4" w:tplc="08090003" w:tentative="1">
      <w:start w:val="1"/>
      <w:numFmt w:val="bullet"/>
      <w:lvlText w:val="o"/>
      <w:lvlJc w:val="left"/>
      <w:pPr>
        <w:ind w:left="4455" w:hanging="360"/>
      </w:pPr>
      <w:rPr>
        <w:rFonts w:ascii="Courier New" w:hAnsi="Courier New" w:cs="Courier New" w:hint="default"/>
      </w:rPr>
    </w:lvl>
    <w:lvl w:ilvl="5" w:tplc="08090005" w:tentative="1">
      <w:start w:val="1"/>
      <w:numFmt w:val="bullet"/>
      <w:lvlText w:val=""/>
      <w:lvlJc w:val="left"/>
      <w:pPr>
        <w:ind w:left="5175" w:hanging="360"/>
      </w:pPr>
      <w:rPr>
        <w:rFonts w:ascii="Wingdings" w:hAnsi="Wingdings" w:hint="default"/>
      </w:rPr>
    </w:lvl>
    <w:lvl w:ilvl="6" w:tplc="08090001" w:tentative="1">
      <w:start w:val="1"/>
      <w:numFmt w:val="bullet"/>
      <w:lvlText w:val=""/>
      <w:lvlJc w:val="left"/>
      <w:pPr>
        <w:ind w:left="5895" w:hanging="360"/>
      </w:pPr>
      <w:rPr>
        <w:rFonts w:ascii="Symbol" w:hAnsi="Symbol" w:hint="default"/>
      </w:rPr>
    </w:lvl>
    <w:lvl w:ilvl="7" w:tplc="08090003" w:tentative="1">
      <w:start w:val="1"/>
      <w:numFmt w:val="bullet"/>
      <w:lvlText w:val="o"/>
      <w:lvlJc w:val="left"/>
      <w:pPr>
        <w:ind w:left="6615" w:hanging="360"/>
      </w:pPr>
      <w:rPr>
        <w:rFonts w:ascii="Courier New" w:hAnsi="Courier New" w:cs="Courier New" w:hint="default"/>
      </w:rPr>
    </w:lvl>
    <w:lvl w:ilvl="8" w:tplc="08090005" w:tentative="1">
      <w:start w:val="1"/>
      <w:numFmt w:val="bullet"/>
      <w:lvlText w:val=""/>
      <w:lvlJc w:val="left"/>
      <w:pPr>
        <w:ind w:left="7335" w:hanging="360"/>
      </w:pPr>
      <w:rPr>
        <w:rFonts w:ascii="Wingdings" w:hAnsi="Wingdings" w:hint="default"/>
      </w:rPr>
    </w:lvl>
  </w:abstractNum>
  <w:num w:numId="1">
    <w:abstractNumId w:val="3"/>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4"/>
  </w:num>
  <w:num w:numId="4">
    <w:abstractNumId w:val="2"/>
  </w:num>
  <w:num w:numId="5">
    <w:abstractNumId w:val="7"/>
  </w:num>
  <w:num w:numId="6">
    <w:abstractNumId w:val="6"/>
  </w:num>
  <w:num w:numId="7">
    <w:abstractNumId w:val="5"/>
  </w:num>
  <w:num w:numId="8">
    <w:abstractNumId w:val="0"/>
  </w:num>
  <w:num w:numId="9">
    <w:abstractNumId w:val="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
  </w:num>
  <w:num w:numId="11">
    <w:abstractNumId w:val="4"/>
  </w:num>
  <w:num w:numId="12">
    <w:abstractNumId w:val="4"/>
  </w:num>
  <w:num w:numId="13">
    <w:abstractNumId w:val="4"/>
  </w:num>
  <w:num w:numId="14">
    <w:abstractNumId w:val="4"/>
  </w:num>
  <w:num w:numId="15">
    <w:abstractNumId w:val="4"/>
  </w:num>
  <w:num w:numId="16">
    <w:abstractNumId w:val="1"/>
  </w:num>
  <w:num w:numId="17">
    <w:abstractNumId w:val="4"/>
  </w:num>
  <w:num w:numId="18">
    <w:abstractNumId w:val="8"/>
  </w:num>
  <w:num w:numId="19">
    <w:abstractNumId w:val="4"/>
  </w:num>
  <w:num w:numId="20">
    <w:abstractNumId w:val="4"/>
  </w:num>
  <w:num w:numId="21">
    <w:abstractNumId w:val="4"/>
  </w:num>
  <w:num w:numId="22">
    <w:abstractNumId w:val="4"/>
  </w:num>
  <w:num w:numId="23">
    <w:abstractNumId w:val="4"/>
  </w:num>
  <w:num w:numId="24">
    <w:abstractNumId w:val="4"/>
  </w:num>
  <w:num w:numId="25">
    <w:abstractNumId w:val="4"/>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autoFormatOverride/>
  <w:styleLockTheme/>
  <w:styleLockQFSet/>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C7CBD"/>
    <w:rsid w:val="0000071A"/>
    <w:rsid w:val="00002E6A"/>
    <w:rsid w:val="00005640"/>
    <w:rsid w:val="0000695D"/>
    <w:rsid w:val="0000702E"/>
    <w:rsid w:val="00011576"/>
    <w:rsid w:val="000116E0"/>
    <w:rsid w:val="00011ECC"/>
    <w:rsid w:val="00015CE4"/>
    <w:rsid w:val="0001782A"/>
    <w:rsid w:val="00023177"/>
    <w:rsid w:val="00023BBA"/>
    <w:rsid w:val="00023CBD"/>
    <w:rsid w:val="00024157"/>
    <w:rsid w:val="00024AF3"/>
    <w:rsid w:val="0002634E"/>
    <w:rsid w:val="00031610"/>
    <w:rsid w:val="00032827"/>
    <w:rsid w:val="000340A1"/>
    <w:rsid w:val="0003413D"/>
    <w:rsid w:val="00034940"/>
    <w:rsid w:val="00034AD8"/>
    <w:rsid w:val="00034D9D"/>
    <w:rsid w:val="00035DBC"/>
    <w:rsid w:val="00040BCF"/>
    <w:rsid w:val="00040C33"/>
    <w:rsid w:val="000443D2"/>
    <w:rsid w:val="00051681"/>
    <w:rsid w:val="000519A4"/>
    <w:rsid w:val="0005324A"/>
    <w:rsid w:val="000541CE"/>
    <w:rsid w:val="00060003"/>
    <w:rsid w:val="00061E78"/>
    <w:rsid w:val="0006342D"/>
    <w:rsid w:val="0006387D"/>
    <w:rsid w:val="0006513E"/>
    <w:rsid w:val="00065223"/>
    <w:rsid w:val="00066B8B"/>
    <w:rsid w:val="0006778A"/>
    <w:rsid w:val="00067BE5"/>
    <w:rsid w:val="00071BCF"/>
    <w:rsid w:val="00077E18"/>
    <w:rsid w:val="00080D62"/>
    <w:rsid w:val="000816CC"/>
    <w:rsid w:val="00083E35"/>
    <w:rsid w:val="00084C63"/>
    <w:rsid w:val="0008563D"/>
    <w:rsid w:val="00087CFA"/>
    <w:rsid w:val="0009032A"/>
    <w:rsid w:val="000905FD"/>
    <w:rsid w:val="00096895"/>
    <w:rsid w:val="000968BF"/>
    <w:rsid w:val="000979F8"/>
    <w:rsid w:val="000A07B8"/>
    <w:rsid w:val="000A2099"/>
    <w:rsid w:val="000A3320"/>
    <w:rsid w:val="000A340F"/>
    <w:rsid w:val="000A3A72"/>
    <w:rsid w:val="000A5A1B"/>
    <w:rsid w:val="000B09C1"/>
    <w:rsid w:val="000B1AB5"/>
    <w:rsid w:val="000B2153"/>
    <w:rsid w:val="000B5020"/>
    <w:rsid w:val="000B72B4"/>
    <w:rsid w:val="000C2FEB"/>
    <w:rsid w:val="000C32B1"/>
    <w:rsid w:val="000C3359"/>
    <w:rsid w:val="000C43C7"/>
    <w:rsid w:val="000C4CBB"/>
    <w:rsid w:val="000D0A22"/>
    <w:rsid w:val="000D296F"/>
    <w:rsid w:val="000D2D2E"/>
    <w:rsid w:val="000D5677"/>
    <w:rsid w:val="000D606B"/>
    <w:rsid w:val="000D7790"/>
    <w:rsid w:val="000E0D5B"/>
    <w:rsid w:val="000E1056"/>
    <w:rsid w:val="000E2381"/>
    <w:rsid w:val="000E3E09"/>
    <w:rsid w:val="000E5B8C"/>
    <w:rsid w:val="000E6775"/>
    <w:rsid w:val="000E7819"/>
    <w:rsid w:val="000F1582"/>
    <w:rsid w:val="000F2822"/>
    <w:rsid w:val="000F3975"/>
    <w:rsid w:val="000F6496"/>
    <w:rsid w:val="000F6E54"/>
    <w:rsid w:val="0010484C"/>
    <w:rsid w:val="001142C6"/>
    <w:rsid w:val="00116B4E"/>
    <w:rsid w:val="00117641"/>
    <w:rsid w:val="00125870"/>
    <w:rsid w:val="00126830"/>
    <w:rsid w:val="001269D5"/>
    <w:rsid w:val="00131BA9"/>
    <w:rsid w:val="001323C4"/>
    <w:rsid w:val="0013340C"/>
    <w:rsid w:val="00133695"/>
    <w:rsid w:val="00135795"/>
    <w:rsid w:val="00135C60"/>
    <w:rsid w:val="001369CC"/>
    <w:rsid w:val="00142C74"/>
    <w:rsid w:val="001502DC"/>
    <w:rsid w:val="00150D14"/>
    <w:rsid w:val="00150D9B"/>
    <w:rsid w:val="00152CB2"/>
    <w:rsid w:val="00154431"/>
    <w:rsid w:val="00154B57"/>
    <w:rsid w:val="00154E40"/>
    <w:rsid w:val="001565FD"/>
    <w:rsid w:val="001568CF"/>
    <w:rsid w:val="0016007D"/>
    <w:rsid w:val="00162977"/>
    <w:rsid w:val="001654FC"/>
    <w:rsid w:val="00166A5F"/>
    <w:rsid w:val="00170ADC"/>
    <w:rsid w:val="00171C68"/>
    <w:rsid w:val="0017313B"/>
    <w:rsid w:val="001744A4"/>
    <w:rsid w:val="001744FF"/>
    <w:rsid w:val="00180FE8"/>
    <w:rsid w:val="00181464"/>
    <w:rsid w:val="0018258B"/>
    <w:rsid w:val="0018616B"/>
    <w:rsid w:val="001872E6"/>
    <w:rsid w:val="001900C3"/>
    <w:rsid w:val="0019119A"/>
    <w:rsid w:val="0019190B"/>
    <w:rsid w:val="00193EF8"/>
    <w:rsid w:val="0019463B"/>
    <w:rsid w:val="00195613"/>
    <w:rsid w:val="001A03A1"/>
    <w:rsid w:val="001A0C44"/>
    <w:rsid w:val="001A0F44"/>
    <w:rsid w:val="001A3539"/>
    <w:rsid w:val="001A5853"/>
    <w:rsid w:val="001A64ED"/>
    <w:rsid w:val="001A65A0"/>
    <w:rsid w:val="001A6D7E"/>
    <w:rsid w:val="001B13F1"/>
    <w:rsid w:val="001B2315"/>
    <w:rsid w:val="001B3ABC"/>
    <w:rsid w:val="001B7FCB"/>
    <w:rsid w:val="001C0F33"/>
    <w:rsid w:val="001C305E"/>
    <w:rsid w:val="001C61E6"/>
    <w:rsid w:val="001D1382"/>
    <w:rsid w:val="001D1791"/>
    <w:rsid w:val="001D4993"/>
    <w:rsid w:val="001D562B"/>
    <w:rsid w:val="001D6156"/>
    <w:rsid w:val="001D6BFA"/>
    <w:rsid w:val="001D7B85"/>
    <w:rsid w:val="001E4028"/>
    <w:rsid w:val="001E48BF"/>
    <w:rsid w:val="001E6E13"/>
    <w:rsid w:val="001E7552"/>
    <w:rsid w:val="001F01A8"/>
    <w:rsid w:val="001F3DAF"/>
    <w:rsid w:val="00200240"/>
    <w:rsid w:val="00202F36"/>
    <w:rsid w:val="002101F6"/>
    <w:rsid w:val="002128A3"/>
    <w:rsid w:val="00212BCD"/>
    <w:rsid w:val="0021452A"/>
    <w:rsid w:val="00220A49"/>
    <w:rsid w:val="002225C6"/>
    <w:rsid w:val="00222FA8"/>
    <w:rsid w:val="002235DF"/>
    <w:rsid w:val="00224A11"/>
    <w:rsid w:val="00224F03"/>
    <w:rsid w:val="002250E9"/>
    <w:rsid w:val="002255BF"/>
    <w:rsid w:val="00232462"/>
    <w:rsid w:val="00234000"/>
    <w:rsid w:val="002342D2"/>
    <w:rsid w:val="0023545F"/>
    <w:rsid w:val="00236EC3"/>
    <w:rsid w:val="00237C7A"/>
    <w:rsid w:val="0024037E"/>
    <w:rsid w:val="0024278A"/>
    <w:rsid w:val="002427C3"/>
    <w:rsid w:val="002427FD"/>
    <w:rsid w:val="00244BFE"/>
    <w:rsid w:val="00245788"/>
    <w:rsid w:val="002507BE"/>
    <w:rsid w:val="002543DD"/>
    <w:rsid w:val="00254E7D"/>
    <w:rsid w:val="0025520F"/>
    <w:rsid w:val="00255AD4"/>
    <w:rsid w:val="00255FAE"/>
    <w:rsid w:val="0025793C"/>
    <w:rsid w:val="00257CEB"/>
    <w:rsid w:val="002606FD"/>
    <w:rsid w:val="00263727"/>
    <w:rsid w:val="0027233B"/>
    <w:rsid w:val="00272F7E"/>
    <w:rsid w:val="00277CE9"/>
    <w:rsid w:val="00280D82"/>
    <w:rsid w:val="00290A27"/>
    <w:rsid w:val="0029102B"/>
    <w:rsid w:val="002918DC"/>
    <w:rsid w:val="002924EC"/>
    <w:rsid w:val="00293570"/>
    <w:rsid w:val="002946ED"/>
    <w:rsid w:val="0029586C"/>
    <w:rsid w:val="002968CF"/>
    <w:rsid w:val="002A0745"/>
    <w:rsid w:val="002A10AA"/>
    <w:rsid w:val="002A30B8"/>
    <w:rsid w:val="002A33F3"/>
    <w:rsid w:val="002A583D"/>
    <w:rsid w:val="002A5DF9"/>
    <w:rsid w:val="002A74FA"/>
    <w:rsid w:val="002B1C24"/>
    <w:rsid w:val="002B36F5"/>
    <w:rsid w:val="002B3D53"/>
    <w:rsid w:val="002B5B4D"/>
    <w:rsid w:val="002C0F8D"/>
    <w:rsid w:val="002C2EF2"/>
    <w:rsid w:val="002C3104"/>
    <w:rsid w:val="002C4216"/>
    <w:rsid w:val="002C671A"/>
    <w:rsid w:val="002D151E"/>
    <w:rsid w:val="002D2FF2"/>
    <w:rsid w:val="002D4822"/>
    <w:rsid w:val="002D6DAF"/>
    <w:rsid w:val="002D75EF"/>
    <w:rsid w:val="002D7A2F"/>
    <w:rsid w:val="002E4D28"/>
    <w:rsid w:val="002F03D6"/>
    <w:rsid w:val="002F061B"/>
    <w:rsid w:val="002F1FC9"/>
    <w:rsid w:val="002F394E"/>
    <w:rsid w:val="002F49CF"/>
    <w:rsid w:val="003004B4"/>
    <w:rsid w:val="00304841"/>
    <w:rsid w:val="003058C3"/>
    <w:rsid w:val="00306A25"/>
    <w:rsid w:val="003125A1"/>
    <w:rsid w:val="00312D8D"/>
    <w:rsid w:val="00314312"/>
    <w:rsid w:val="003161CA"/>
    <w:rsid w:val="00316FA6"/>
    <w:rsid w:val="0032227F"/>
    <w:rsid w:val="00323957"/>
    <w:rsid w:val="00326210"/>
    <w:rsid w:val="00327299"/>
    <w:rsid w:val="00330502"/>
    <w:rsid w:val="0033050D"/>
    <w:rsid w:val="00333540"/>
    <w:rsid w:val="003337BD"/>
    <w:rsid w:val="00334493"/>
    <w:rsid w:val="00335CE0"/>
    <w:rsid w:val="00336C31"/>
    <w:rsid w:val="003423F4"/>
    <w:rsid w:val="0034280C"/>
    <w:rsid w:val="003428F2"/>
    <w:rsid w:val="003430A1"/>
    <w:rsid w:val="003464F2"/>
    <w:rsid w:val="0034767A"/>
    <w:rsid w:val="0035294F"/>
    <w:rsid w:val="00352B47"/>
    <w:rsid w:val="00353277"/>
    <w:rsid w:val="003553BC"/>
    <w:rsid w:val="00355AB6"/>
    <w:rsid w:val="00355EEF"/>
    <w:rsid w:val="0035611B"/>
    <w:rsid w:val="00357FFD"/>
    <w:rsid w:val="00361B1F"/>
    <w:rsid w:val="003639D7"/>
    <w:rsid w:val="00363C9E"/>
    <w:rsid w:val="00364EBD"/>
    <w:rsid w:val="00367ACC"/>
    <w:rsid w:val="00370154"/>
    <w:rsid w:val="00371630"/>
    <w:rsid w:val="0037350C"/>
    <w:rsid w:val="003735BF"/>
    <w:rsid w:val="00373BA4"/>
    <w:rsid w:val="00383258"/>
    <w:rsid w:val="00384420"/>
    <w:rsid w:val="00384963"/>
    <w:rsid w:val="00385C50"/>
    <w:rsid w:val="00385D31"/>
    <w:rsid w:val="00385D42"/>
    <w:rsid w:val="00387358"/>
    <w:rsid w:val="00390F4A"/>
    <w:rsid w:val="00392175"/>
    <w:rsid w:val="0039240E"/>
    <w:rsid w:val="00394B0D"/>
    <w:rsid w:val="00395A50"/>
    <w:rsid w:val="00395B1F"/>
    <w:rsid w:val="003970E1"/>
    <w:rsid w:val="003A1BC2"/>
    <w:rsid w:val="003A379A"/>
    <w:rsid w:val="003A405D"/>
    <w:rsid w:val="003A4482"/>
    <w:rsid w:val="003A6172"/>
    <w:rsid w:val="003A732B"/>
    <w:rsid w:val="003B0148"/>
    <w:rsid w:val="003B0389"/>
    <w:rsid w:val="003B2503"/>
    <w:rsid w:val="003B3788"/>
    <w:rsid w:val="003C18B3"/>
    <w:rsid w:val="003C253B"/>
    <w:rsid w:val="003C6B77"/>
    <w:rsid w:val="003D2375"/>
    <w:rsid w:val="003D2C05"/>
    <w:rsid w:val="003D4D71"/>
    <w:rsid w:val="003D5D21"/>
    <w:rsid w:val="003D61DB"/>
    <w:rsid w:val="003D795E"/>
    <w:rsid w:val="003E64BD"/>
    <w:rsid w:val="003E7859"/>
    <w:rsid w:val="003F15AA"/>
    <w:rsid w:val="003F2E95"/>
    <w:rsid w:val="003F3CB9"/>
    <w:rsid w:val="003F491D"/>
    <w:rsid w:val="003F5777"/>
    <w:rsid w:val="003F6A6B"/>
    <w:rsid w:val="00402AE9"/>
    <w:rsid w:val="0040404D"/>
    <w:rsid w:val="00406690"/>
    <w:rsid w:val="00406FE2"/>
    <w:rsid w:val="00411B04"/>
    <w:rsid w:val="0041206A"/>
    <w:rsid w:val="0041373C"/>
    <w:rsid w:val="00421B33"/>
    <w:rsid w:val="004242A7"/>
    <w:rsid w:val="0042657B"/>
    <w:rsid w:val="0042665F"/>
    <w:rsid w:val="004315B5"/>
    <w:rsid w:val="004318FB"/>
    <w:rsid w:val="00432B1C"/>
    <w:rsid w:val="0043356B"/>
    <w:rsid w:val="00434A66"/>
    <w:rsid w:val="00435369"/>
    <w:rsid w:val="00436BE5"/>
    <w:rsid w:val="00436CC8"/>
    <w:rsid w:val="00440152"/>
    <w:rsid w:val="0044018B"/>
    <w:rsid w:val="00444C06"/>
    <w:rsid w:val="004466C8"/>
    <w:rsid w:val="00447360"/>
    <w:rsid w:val="00454E8D"/>
    <w:rsid w:val="0045514C"/>
    <w:rsid w:val="004558E3"/>
    <w:rsid w:val="00460A78"/>
    <w:rsid w:val="00462FA2"/>
    <w:rsid w:val="00464E0F"/>
    <w:rsid w:val="00470373"/>
    <w:rsid w:val="00470609"/>
    <w:rsid w:val="00471617"/>
    <w:rsid w:val="00472F4B"/>
    <w:rsid w:val="00473A95"/>
    <w:rsid w:val="00473B19"/>
    <w:rsid w:val="004747DC"/>
    <w:rsid w:val="004768B1"/>
    <w:rsid w:val="00477E4D"/>
    <w:rsid w:val="00481639"/>
    <w:rsid w:val="00482602"/>
    <w:rsid w:val="0048312A"/>
    <w:rsid w:val="0048494C"/>
    <w:rsid w:val="00484A86"/>
    <w:rsid w:val="0048529F"/>
    <w:rsid w:val="0049272C"/>
    <w:rsid w:val="004945A3"/>
    <w:rsid w:val="004971D5"/>
    <w:rsid w:val="00497BEE"/>
    <w:rsid w:val="004A11ED"/>
    <w:rsid w:val="004A37FA"/>
    <w:rsid w:val="004A405C"/>
    <w:rsid w:val="004A4873"/>
    <w:rsid w:val="004A6ED5"/>
    <w:rsid w:val="004B37BA"/>
    <w:rsid w:val="004B38A4"/>
    <w:rsid w:val="004B5003"/>
    <w:rsid w:val="004B53DE"/>
    <w:rsid w:val="004B6D89"/>
    <w:rsid w:val="004C345D"/>
    <w:rsid w:val="004C3F2E"/>
    <w:rsid w:val="004C5D75"/>
    <w:rsid w:val="004C6A7B"/>
    <w:rsid w:val="004D17E7"/>
    <w:rsid w:val="004D2E54"/>
    <w:rsid w:val="004D344A"/>
    <w:rsid w:val="004D3B14"/>
    <w:rsid w:val="004D4A98"/>
    <w:rsid w:val="004D5260"/>
    <w:rsid w:val="004D7C57"/>
    <w:rsid w:val="004E0D4B"/>
    <w:rsid w:val="004E2BC6"/>
    <w:rsid w:val="004E3F0E"/>
    <w:rsid w:val="004E7956"/>
    <w:rsid w:val="004F30EF"/>
    <w:rsid w:val="004F4233"/>
    <w:rsid w:val="004F44B3"/>
    <w:rsid w:val="004F5BFB"/>
    <w:rsid w:val="00501512"/>
    <w:rsid w:val="00501A7E"/>
    <w:rsid w:val="0050353E"/>
    <w:rsid w:val="00503822"/>
    <w:rsid w:val="00506F75"/>
    <w:rsid w:val="00510C20"/>
    <w:rsid w:val="005116C1"/>
    <w:rsid w:val="0051390F"/>
    <w:rsid w:val="00523F3F"/>
    <w:rsid w:val="00532673"/>
    <w:rsid w:val="00535AD8"/>
    <w:rsid w:val="0053770B"/>
    <w:rsid w:val="00537E6D"/>
    <w:rsid w:val="00540B2A"/>
    <w:rsid w:val="0054435F"/>
    <w:rsid w:val="005445A2"/>
    <w:rsid w:val="00546C1B"/>
    <w:rsid w:val="005473B0"/>
    <w:rsid w:val="005478D9"/>
    <w:rsid w:val="00552D0E"/>
    <w:rsid w:val="00554032"/>
    <w:rsid w:val="00554162"/>
    <w:rsid w:val="00556080"/>
    <w:rsid w:val="00557A83"/>
    <w:rsid w:val="005623D1"/>
    <w:rsid w:val="00564E87"/>
    <w:rsid w:val="00565CB2"/>
    <w:rsid w:val="005660D3"/>
    <w:rsid w:val="0056672F"/>
    <w:rsid w:val="00567641"/>
    <w:rsid w:val="00567F05"/>
    <w:rsid w:val="00570559"/>
    <w:rsid w:val="005706D4"/>
    <w:rsid w:val="005727A1"/>
    <w:rsid w:val="00576564"/>
    <w:rsid w:val="00576575"/>
    <w:rsid w:val="00581C9D"/>
    <w:rsid w:val="00581DCD"/>
    <w:rsid w:val="0058236F"/>
    <w:rsid w:val="005829CB"/>
    <w:rsid w:val="005830C6"/>
    <w:rsid w:val="005851B8"/>
    <w:rsid w:val="005858CC"/>
    <w:rsid w:val="00586629"/>
    <w:rsid w:val="005867CA"/>
    <w:rsid w:val="005868C2"/>
    <w:rsid w:val="00587FED"/>
    <w:rsid w:val="0059186A"/>
    <w:rsid w:val="005924B2"/>
    <w:rsid w:val="00592BC9"/>
    <w:rsid w:val="00594D20"/>
    <w:rsid w:val="005A0D13"/>
    <w:rsid w:val="005A17F3"/>
    <w:rsid w:val="005A50C1"/>
    <w:rsid w:val="005A54CE"/>
    <w:rsid w:val="005A7BA8"/>
    <w:rsid w:val="005B02DC"/>
    <w:rsid w:val="005B1631"/>
    <w:rsid w:val="005B1798"/>
    <w:rsid w:val="005B2B78"/>
    <w:rsid w:val="005B3813"/>
    <w:rsid w:val="005B4043"/>
    <w:rsid w:val="005B40D9"/>
    <w:rsid w:val="005B4395"/>
    <w:rsid w:val="005B6EB2"/>
    <w:rsid w:val="005B6FB4"/>
    <w:rsid w:val="005B78F2"/>
    <w:rsid w:val="005C1344"/>
    <w:rsid w:val="005C2B26"/>
    <w:rsid w:val="005C71D8"/>
    <w:rsid w:val="005D14D1"/>
    <w:rsid w:val="005D5022"/>
    <w:rsid w:val="005D647C"/>
    <w:rsid w:val="005D680B"/>
    <w:rsid w:val="005D74AC"/>
    <w:rsid w:val="005E0D5A"/>
    <w:rsid w:val="005E1D13"/>
    <w:rsid w:val="005E7EC7"/>
    <w:rsid w:val="005F10D1"/>
    <w:rsid w:val="005F149F"/>
    <w:rsid w:val="005F3EAB"/>
    <w:rsid w:val="00603B73"/>
    <w:rsid w:val="00604534"/>
    <w:rsid w:val="00604F75"/>
    <w:rsid w:val="00606A48"/>
    <w:rsid w:val="00606D7B"/>
    <w:rsid w:val="00607C66"/>
    <w:rsid w:val="00610960"/>
    <w:rsid w:val="00612A52"/>
    <w:rsid w:val="0061332A"/>
    <w:rsid w:val="0061516F"/>
    <w:rsid w:val="006171B5"/>
    <w:rsid w:val="00620056"/>
    <w:rsid w:val="00621D96"/>
    <w:rsid w:val="00622B37"/>
    <w:rsid w:val="00631DE6"/>
    <w:rsid w:val="006338DA"/>
    <w:rsid w:val="006341AB"/>
    <w:rsid w:val="0063460F"/>
    <w:rsid w:val="00636A22"/>
    <w:rsid w:val="00636CDA"/>
    <w:rsid w:val="006411E5"/>
    <w:rsid w:val="00641E0E"/>
    <w:rsid w:val="006438E8"/>
    <w:rsid w:val="00645F55"/>
    <w:rsid w:val="006471D1"/>
    <w:rsid w:val="00647560"/>
    <w:rsid w:val="006479C0"/>
    <w:rsid w:val="006518B9"/>
    <w:rsid w:val="00652704"/>
    <w:rsid w:val="00653FFD"/>
    <w:rsid w:val="00655683"/>
    <w:rsid w:val="00656A7A"/>
    <w:rsid w:val="00657E68"/>
    <w:rsid w:val="00660ADA"/>
    <w:rsid w:val="0066513F"/>
    <w:rsid w:val="006655AD"/>
    <w:rsid w:val="006701CA"/>
    <w:rsid w:val="00670D30"/>
    <w:rsid w:val="006728E5"/>
    <w:rsid w:val="00672C15"/>
    <w:rsid w:val="00672E81"/>
    <w:rsid w:val="0068246A"/>
    <w:rsid w:val="0068291F"/>
    <w:rsid w:val="00683EFB"/>
    <w:rsid w:val="00686389"/>
    <w:rsid w:val="00690213"/>
    <w:rsid w:val="006908B1"/>
    <w:rsid w:val="006915F7"/>
    <w:rsid w:val="00691745"/>
    <w:rsid w:val="00693E6A"/>
    <w:rsid w:val="00694101"/>
    <w:rsid w:val="00694DB5"/>
    <w:rsid w:val="0069692C"/>
    <w:rsid w:val="00697560"/>
    <w:rsid w:val="006A2818"/>
    <w:rsid w:val="006A6D77"/>
    <w:rsid w:val="006A6EEE"/>
    <w:rsid w:val="006B0C67"/>
    <w:rsid w:val="006B29DB"/>
    <w:rsid w:val="006B2B68"/>
    <w:rsid w:val="006B2D46"/>
    <w:rsid w:val="006B726D"/>
    <w:rsid w:val="006C13BE"/>
    <w:rsid w:val="006C3421"/>
    <w:rsid w:val="006C3750"/>
    <w:rsid w:val="006C4417"/>
    <w:rsid w:val="006C4540"/>
    <w:rsid w:val="006C5063"/>
    <w:rsid w:val="006C73D1"/>
    <w:rsid w:val="006C799E"/>
    <w:rsid w:val="006D18D4"/>
    <w:rsid w:val="006D2F1B"/>
    <w:rsid w:val="006D3417"/>
    <w:rsid w:val="006D4EA3"/>
    <w:rsid w:val="006D7FC5"/>
    <w:rsid w:val="006E457B"/>
    <w:rsid w:val="006E50C5"/>
    <w:rsid w:val="006E5CF5"/>
    <w:rsid w:val="006E65FE"/>
    <w:rsid w:val="006E6D83"/>
    <w:rsid w:val="006F1832"/>
    <w:rsid w:val="006F3DDA"/>
    <w:rsid w:val="006F4387"/>
    <w:rsid w:val="006F6F0C"/>
    <w:rsid w:val="006F6FE1"/>
    <w:rsid w:val="006F7C54"/>
    <w:rsid w:val="00700485"/>
    <w:rsid w:val="0070068A"/>
    <w:rsid w:val="00702518"/>
    <w:rsid w:val="00704D4E"/>
    <w:rsid w:val="00704DD3"/>
    <w:rsid w:val="007076B3"/>
    <w:rsid w:val="00711AD7"/>
    <w:rsid w:val="00712014"/>
    <w:rsid w:val="0071246A"/>
    <w:rsid w:val="007132B6"/>
    <w:rsid w:val="00713E55"/>
    <w:rsid w:val="00714E08"/>
    <w:rsid w:val="00715C44"/>
    <w:rsid w:val="00720201"/>
    <w:rsid w:val="00721707"/>
    <w:rsid w:val="00722747"/>
    <w:rsid w:val="00724648"/>
    <w:rsid w:val="0072516B"/>
    <w:rsid w:val="00726757"/>
    <w:rsid w:val="00736D8B"/>
    <w:rsid w:val="00740C41"/>
    <w:rsid w:val="007420C0"/>
    <w:rsid w:val="00746F21"/>
    <w:rsid w:val="007506AB"/>
    <w:rsid w:val="0075238F"/>
    <w:rsid w:val="00752D7A"/>
    <w:rsid w:val="00753166"/>
    <w:rsid w:val="00756EA3"/>
    <w:rsid w:val="0075749C"/>
    <w:rsid w:val="007667C8"/>
    <w:rsid w:val="00767C39"/>
    <w:rsid w:val="007777A8"/>
    <w:rsid w:val="0077788B"/>
    <w:rsid w:val="0078010D"/>
    <w:rsid w:val="00781135"/>
    <w:rsid w:val="0078152F"/>
    <w:rsid w:val="00784965"/>
    <w:rsid w:val="007938C1"/>
    <w:rsid w:val="007A59C2"/>
    <w:rsid w:val="007B40BC"/>
    <w:rsid w:val="007B4747"/>
    <w:rsid w:val="007B5D8D"/>
    <w:rsid w:val="007C145A"/>
    <w:rsid w:val="007C21C5"/>
    <w:rsid w:val="007C2891"/>
    <w:rsid w:val="007C2C2E"/>
    <w:rsid w:val="007C39B9"/>
    <w:rsid w:val="007C6F14"/>
    <w:rsid w:val="007D52F8"/>
    <w:rsid w:val="007D6913"/>
    <w:rsid w:val="007E11CC"/>
    <w:rsid w:val="007E4FE7"/>
    <w:rsid w:val="007F3329"/>
    <w:rsid w:val="007F55B2"/>
    <w:rsid w:val="007F60FE"/>
    <w:rsid w:val="007F6616"/>
    <w:rsid w:val="007F70B0"/>
    <w:rsid w:val="007F7A68"/>
    <w:rsid w:val="007F7BD0"/>
    <w:rsid w:val="008003F9"/>
    <w:rsid w:val="00803258"/>
    <w:rsid w:val="00803537"/>
    <w:rsid w:val="008042B8"/>
    <w:rsid w:val="008045C9"/>
    <w:rsid w:val="00806C53"/>
    <w:rsid w:val="00807446"/>
    <w:rsid w:val="00807B18"/>
    <w:rsid w:val="00813F91"/>
    <w:rsid w:val="008218B9"/>
    <w:rsid w:val="008223E1"/>
    <w:rsid w:val="008226B7"/>
    <w:rsid w:val="008233F6"/>
    <w:rsid w:val="00824090"/>
    <w:rsid w:val="00832F9C"/>
    <w:rsid w:val="00834826"/>
    <w:rsid w:val="0083685F"/>
    <w:rsid w:val="00837012"/>
    <w:rsid w:val="00837AF4"/>
    <w:rsid w:val="00841246"/>
    <w:rsid w:val="00842CC7"/>
    <w:rsid w:val="0084646F"/>
    <w:rsid w:val="00851402"/>
    <w:rsid w:val="00852849"/>
    <w:rsid w:val="00855A5E"/>
    <w:rsid w:val="00855F7C"/>
    <w:rsid w:val="00856132"/>
    <w:rsid w:val="00861B24"/>
    <w:rsid w:val="00861CFD"/>
    <w:rsid w:val="0086574B"/>
    <w:rsid w:val="00866238"/>
    <w:rsid w:val="0086689A"/>
    <w:rsid w:val="0087039F"/>
    <w:rsid w:val="00873568"/>
    <w:rsid w:val="00873D81"/>
    <w:rsid w:val="0087437F"/>
    <w:rsid w:val="008756BC"/>
    <w:rsid w:val="0087604D"/>
    <w:rsid w:val="0087662D"/>
    <w:rsid w:val="00880E16"/>
    <w:rsid w:val="008810D6"/>
    <w:rsid w:val="0088210C"/>
    <w:rsid w:val="0088338D"/>
    <w:rsid w:val="008838D9"/>
    <w:rsid w:val="008859F3"/>
    <w:rsid w:val="00890B4A"/>
    <w:rsid w:val="008948CD"/>
    <w:rsid w:val="00897291"/>
    <w:rsid w:val="008A052A"/>
    <w:rsid w:val="008A1A52"/>
    <w:rsid w:val="008A2C4D"/>
    <w:rsid w:val="008A3884"/>
    <w:rsid w:val="008A3E75"/>
    <w:rsid w:val="008A4A08"/>
    <w:rsid w:val="008A584E"/>
    <w:rsid w:val="008A637C"/>
    <w:rsid w:val="008A7521"/>
    <w:rsid w:val="008B2762"/>
    <w:rsid w:val="008B3B5A"/>
    <w:rsid w:val="008B4CB1"/>
    <w:rsid w:val="008B63C6"/>
    <w:rsid w:val="008B66D7"/>
    <w:rsid w:val="008C13CE"/>
    <w:rsid w:val="008C485B"/>
    <w:rsid w:val="008D0C62"/>
    <w:rsid w:val="008D27BD"/>
    <w:rsid w:val="008D4BF7"/>
    <w:rsid w:val="008D6FE0"/>
    <w:rsid w:val="008E3A9E"/>
    <w:rsid w:val="008E6D49"/>
    <w:rsid w:val="008F2B5A"/>
    <w:rsid w:val="008F58D6"/>
    <w:rsid w:val="008F5F61"/>
    <w:rsid w:val="008F6FB1"/>
    <w:rsid w:val="009020CD"/>
    <w:rsid w:val="0090231A"/>
    <w:rsid w:val="00904E77"/>
    <w:rsid w:val="009065CC"/>
    <w:rsid w:val="00907A0A"/>
    <w:rsid w:val="009116F7"/>
    <w:rsid w:val="009125D0"/>
    <w:rsid w:val="00914F55"/>
    <w:rsid w:val="009150E5"/>
    <w:rsid w:val="009262A4"/>
    <w:rsid w:val="00926E01"/>
    <w:rsid w:val="00927612"/>
    <w:rsid w:val="00931F36"/>
    <w:rsid w:val="00934265"/>
    <w:rsid w:val="00936706"/>
    <w:rsid w:val="009377F7"/>
    <w:rsid w:val="00937837"/>
    <w:rsid w:val="00941561"/>
    <w:rsid w:val="009434BF"/>
    <w:rsid w:val="0094350B"/>
    <w:rsid w:val="0094366E"/>
    <w:rsid w:val="00943870"/>
    <w:rsid w:val="00946646"/>
    <w:rsid w:val="0094706D"/>
    <w:rsid w:val="009504ED"/>
    <w:rsid w:val="009534E6"/>
    <w:rsid w:val="009535F8"/>
    <w:rsid w:val="0095572A"/>
    <w:rsid w:val="00957516"/>
    <w:rsid w:val="00957A2B"/>
    <w:rsid w:val="009616E4"/>
    <w:rsid w:val="00962CCE"/>
    <w:rsid w:val="00962E5C"/>
    <w:rsid w:val="009631B3"/>
    <w:rsid w:val="009638E7"/>
    <w:rsid w:val="00964E3C"/>
    <w:rsid w:val="009709E7"/>
    <w:rsid w:val="009712D3"/>
    <w:rsid w:val="0097278E"/>
    <w:rsid w:val="00973D00"/>
    <w:rsid w:val="00975459"/>
    <w:rsid w:val="0097697C"/>
    <w:rsid w:val="009800D1"/>
    <w:rsid w:val="00981192"/>
    <w:rsid w:val="0098399B"/>
    <w:rsid w:val="00983F94"/>
    <w:rsid w:val="00991C62"/>
    <w:rsid w:val="00992655"/>
    <w:rsid w:val="00993D3F"/>
    <w:rsid w:val="009A13C8"/>
    <w:rsid w:val="009A19E5"/>
    <w:rsid w:val="009A1F16"/>
    <w:rsid w:val="009A2DCD"/>
    <w:rsid w:val="009A40EC"/>
    <w:rsid w:val="009A475B"/>
    <w:rsid w:val="009A5179"/>
    <w:rsid w:val="009A7620"/>
    <w:rsid w:val="009B069D"/>
    <w:rsid w:val="009B21BB"/>
    <w:rsid w:val="009B306E"/>
    <w:rsid w:val="009B42E9"/>
    <w:rsid w:val="009B4FEA"/>
    <w:rsid w:val="009C058A"/>
    <w:rsid w:val="009C2A58"/>
    <w:rsid w:val="009C33CA"/>
    <w:rsid w:val="009C533F"/>
    <w:rsid w:val="009C611D"/>
    <w:rsid w:val="009C6352"/>
    <w:rsid w:val="009D0414"/>
    <w:rsid w:val="009D18BA"/>
    <w:rsid w:val="009D1E37"/>
    <w:rsid w:val="009D22C3"/>
    <w:rsid w:val="009E18B0"/>
    <w:rsid w:val="009E1CDD"/>
    <w:rsid w:val="009E2915"/>
    <w:rsid w:val="009E2A89"/>
    <w:rsid w:val="009E3335"/>
    <w:rsid w:val="009E577C"/>
    <w:rsid w:val="009E6A57"/>
    <w:rsid w:val="009E7A54"/>
    <w:rsid w:val="009F1C32"/>
    <w:rsid w:val="009F2F0F"/>
    <w:rsid w:val="009F3211"/>
    <w:rsid w:val="009F58F2"/>
    <w:rsid w:val="009F5C0E"/>
    <w:rsid w:val="009F654D"/>
    <w:rsid w:val="009F6FC1"/>
    <w:rsid w:val="00A00442"/>
    <w:rsid w:val="00A00595"/>
    <w:rsid w:val="00A018C3"/>
    <w:rsid w:val="00A02C81"/>
    <w:rsid w:val="00A02CB3"/>
    <w:rsid w:val="00A05822"/>
    <w:rsid w:val="00A05B9A"/>
    <w:rsid w:val="00A05C56"/>
    <w:rsid w:val="00A06959"/>
    <w:rsid w:val="00A10343"/>
    <w:rsid w:val="00A12420"/>
    <w:rsid w:val="00A130AC"/>
    <w:rsid w:val="00A14051"/>
    <w:rsid w:val="00A141E5"/>
    <w:rsid w:val="00A16380"/>
    <w:rsid w:val="00A2129D"/>
    <w:rsid w:val="00A244CE"/>
    <w:rsid w:val="00A24AEC"/>
    <w:rsid w:val="00A26809"/>
    <w:rsid w:val="00A2725D"/>
    <w:rsid w:val="00A4057E"/>
    <w:rsid w:val="00A40C29"/>
    <w:rsid w:val="00A43CD9"/>
    <w:rsid w:val="00A4765B"/>
    <w:rsid w:val="00A47D2F"/>
    <w:rsid w:val="00A51942"/>
    <w:rsid w:val="00A52CF5"/>
    <w:rsid w:val="00A550E1"/>
    <w:rsid w:val="00A6187E"/>
    <w:rsid w:val="00A620E4"/>
    <w:rsid w:val="00A6557F"/>
    <w:rsid w:val="00A712FB"/>
    <w:rsid w:val="00A728A7"/>
    <w:rsid w:val="00A72D34"/>
    <w:rsid w:val="00A75B1C"/>
    <w:rsid w:val="00A776E2"/>
    <w:rsid w:val="00A81EA7"/>
    <w:rsid w:val="00A8202C"/>
    <w:rsid w:val="00A8274A"/>
    <w:rsid w:val="00A82A2F"/>
    <w:rsid w:val="00A845AB"/>
    <w:rsid w:val="00A84CA7"/>
    <w:rsid w:val="00A84FF0"/>
    <w:rsid w:val="00A86590"/>
    <w:rsid w:val="00A8791A"/>
    <w:rsid w:val="00A91C9F"/>
    <w:rsid w:val="00A92392"/>
    <w:rsid w:val="00A9529C"/>
    <w:rsid w:val="00A9533E"/>
    <w:rsid w:val="00A970E8"/>
    <w:rsid w:val="00AA3DBA"/>
    <w:rsid w:val="00AA63B2"/>
    <w:rsid w:val="00AA7679"/>
    <w:rsid w:val="00AB0E29"/>
    <w:rsid w:val="00AB1054"/>
    <w:rsid w:val="00AB137C"/>
    <w:rsid w:val="00AB3940"/>
    <w:rsid w:val="00AB6065"/>
    <w:rsid w:val="00AB6684"/>
    <w:rsid w:val="00AB7364"/>
    <w:rsid w:val="00AC0557"/>
    <w:rsid w:val="00AC0F6B"/>
    <w:rsid w:val="00AC2782"/>
    <w:rsid w:val="00AC5B11"/>
    <w:rsid w:val="00AC5F98"/>
    <w:rsid w:val="00AD2EC8"/>
    <w:rsid w:val="00AD3832"/>
    <w:rsid w:val="00AD4C6F"/>
    <w:rsid w:val="00AD6001"/>
    <w:rsid w:val="00AD6D9F"/>
    <w:rsid w:val="00AE15E3"/>
    <w:rsid w:val="00AF3111"/>
    <w:rsid w:val="00AF3FEC"/>
    <w:rsid w:val="00AF5C3B"/>
    <w:rsid w:val="00AF62BD"/>
    <w:rsid w:val="00AF7816"/>
    <w:rsid w:val="00AF7FFB"/>
    <w:rsid w:val="00B03083"/>
    <w:rsid w:val="00B05157"/>
    <w:rsid w:val="00B0617D"/>
    <w:rsid w:val="00B06F90"/>
    <w:rsid w:val="00B121FA"/>
    <w:rsid w:val="00B14215"/>
    <w:rsid w:val="00B150E9"/>
    <w:rsid w:val="00B154CE"/>
    <w:rsid w:val="00B164C0"/>
    <w:rsid w:val="00B21032"/>
    <w:rsid w:val="00B2219A"/>
    <w:rsid w:val="00B23A91"/>
    <w:rsid w:val="00B23F8C"/>
    <w:rsid w:val="00B26AE6"/>
    <w:rsid w:val="00B34B9C"/>
    <w:rsid w:val="00B34FF7"/>
    <w:rsid w:val="00B37007"/>
    <w:rsid w:val="00B37F76"/>
    <w:rsid w:val="00B430D8"/>
    <w:rsid w:val="00B436B1"/>
    <w:rsid w:val="00B4521D"/>
    <w:rsid w:val="00B46F74"/>
    <w:rsid w:val="00B50A17"/>
    <w:rsid w:val="00B51A5D"/>
    <w:rsid w:val="00B528A4"/>
    <w:rsid w:val="00B52DD4"/>
    <w:rsid w:val="00B53637"/>
    <w:rsid w:val="00B5424F"/>
    <w:rsid w:val="00B544F1"/>
    <w:rsid w:val="00B547EA"/>
    <w:rsid w:val="00B54A30"/>
    <w:rsid w:val="00B55D6B"/>
    <w:rsid w:val="00B563E0"/>
    <w:rsid w:val="00B565C9"/>
    <w:rsid w:val="00B60F1A"/>
    <w:rsid w:val="00B61F1D"/>
    <w:rsid w:val="00B64275"/>
    <w:rsid w:val="00B66412"/>
    <w:rsid w:val="00B669D5"/>
    <w:rsid w:val="00B678C9"/>
    <w:rsid w:val="00B67CBF"/>
    <w:rsid w:val="00B71D1D"/>
    <w:rsid w:val="00B723A3"/>
    <w:rsid w:val="00B746E6"/>
    <w:rsid w:val="00B75B1E"/>
    <w:rsid w:val="00B81355"/>
    <w:rsid w:val="00B84100"/>
    <w:rsid w:val="00B86262"/>
    <w:rsid w:val="00B94D73"/>
    <w:rsid w:val="00B955B3"/>
    <w:rsid w:val="00B96BDB"/>
    <w:rsid w:val="00BA0A1D"/>
    <w:rsid w:val="00BA3ACD"/>
    <w:rsid w:val="00BA4072"/>
    <w:rsid w:val="00BA44F6"/>
    <w:rsid w:val="00BB0251"/>
    <w:rsid w:val="00BB05A6"/>
    <w:rsid w:val="00BB0EF6"/>
    <w:rsid w:val="00BB224D"/>
    <w:rsid w:val="00BB451E"/>
    <w:rsid w:val="00BB53DD"/>
    <w:rsid w:val="00BC1D83"/>
    <w:rsid w:val="00BC3B65"/>
    <w:rsid w:val="00BC3E97"/>
    <w:rsid w:val="00BC6091"/>
    <w:rsid w:val="00BC643E"/>
    <w:rsid w:val="00BD002D"/>
    <w:rsid w:val="00BD478B"/>
    <w:rsid w:val="00BD49E8"/>
    <w:rsid w:val="00BD66F3"/>
    <w:rsid w:val="00BE0E3B"/>
    <w:rsid w:val="00BE0FF3"/>
    <w:rsid w:val="00BE37A1"/>
    <w:rsid w:val="00BE4242"/>
    <w:rsid w:val="00BE78D0"/>
    <w:rsid w:val="00BF4366"/>
    <w:rsid w:val="00BF4AC6"/>
    <w:rsid w:val="00BF4C69"/>
    <w:rsid w:val="00BF54BA"/>
    <w:rsid w:val="00BF5817"/>
    <w:rsid w:val="00BF5F6C"/>
    <w:rsid w:val="00BF601D"/>
    <w:rsid w:val="00BF60AE"/>
    <w:rsid w:val="00BF73F3"/>
    <w:rsid w:val="00BF7763"/>
    <w:rsid w:val="00C00E0F"/>
    <w:rsid w:val="00C0344C"/>
    <w:rsid w:val="00C07BC3"/>
    <w:rsid w:val="00C127DA"/>
    <w:rsid w:val="00C13103"/>
    <w:rsid w:val="00C148D9"/>
    <w:rsid w:val="00C17B92"/>
    <w:rsid w:val="00C17D0A"/>
    <w:rsid w:val="00C20875"/>
    <w:rsid w:val="00C213A6"/>
    <w:rsid w:val="00C26126"/>
    <w:rsid w:val="00C26E0E"/>
    <w:rsid w:val="00C27E3D"/>
    <w:rsid w:val="00C32E3F"/>
    <w:rsid w:val="00C32E95"/>
    <w:rsid w:val="00C34CA9"/>
    <w:rsid w:val="00C43E4C"/>
    <w:rsid w:val="00C52805"/>
    <w:rsid w:val="00C52D90"/>
    <w:rsid w:val="00C54E1F"/>
    <w:rsid w:val="00C55D6B"/>
    <w:rsid w:val="00C569F3"/>
    <w:rsid w:val="00C607F0"/>
    <w:rsid w:val="00C618FC"/>
    <w:rsid w:val="00C61F58"/>
    <w:rsid w:val="00C648C2"/>
    <w:rsid w:val="00C65C11"/>
    <w:rsid w:val="00C65D30"/>
    <w:rsid w:val="00C73508"/>
    <w:rsid w:val="00C73C3F"/>
    <w:rsid w:val="00C814B5"/>
    <w:rsid w:val="00C83C96"/>
    <w:rsid w:val="00C83F6D"/>
    <w:rsid w:val="00C91926"/>
    <w:rsid w:val="00C93864"/>
    <w:rsid w:val="00C952A3"/>
    <w:rsid w:val="00C954CC"/>
    <w:rsid w:val="00CA1115"/>
    <w:rsid w:val="00CA4C08"/>
    <w:rsid w:val="00CA4ED9"/>
    <w:rsid w:val="00CB39CE"/>
    <w:rsid w:val="00CC265C"/>
    <w:rsid w:val="00CC53F0"/>
    <w:rsid w:val="00CC65A1"/>
    <w:rsid w:val="00CC7CBD"/>
    <w:rsid w:val="00CD0CEC"/>
    <w:rsid w:val="00CD27A4"/>
    <w:rsid w:val="00CD4031"/>
    <w:rsid w:val="00CD44DE"/>
    <w:rsid w:val="00CD4834"/>
    <w:rsid w:val="00CD5DCB"/>
    <w:rsid w:val="00CD6300"/>
    <w:rsid w:val="00CE20B9"/>
    <w:rsid w:val="00CE347E"/>
    <w:rsid w:val="00CE3FFE"/>
    <w:rsid w:val="00CE49A4"/>
    <w:rsid w:val="00CE5063"/>
    <w:rsid w:val="00D01220"/>
    <w:rsid w:val="00D039D7"/>
    <w:rsid w:val="00D047A1"/>
    <w:rsid w:val="00D0530F"/>
    <w:rsid w:val="00D05E12"/>
    <w:rsid w:val="00D12A4C"/>
    <w:rsid w:val="00D1329F"/>
    <w:rsid w:val="00D14065"/>
    <w:rsid w:val="00D16F78"/>
    <w:rsid w:val="00D228FA"/>
    <w:rsid w:val="00D27133"/>
    <w:rsid w:val="00D44D33"/>
    <w:rsid w:val="00D51814"/>
    <w:rsid w:val="00D51CFC"/>
    <w:rsid w:val="00D54E50"/>
    <w:rsid w:val="00D563E2"/>
    <w:rsid w:val="00D56AE0"/>
    <w:rsid w:val="00D6387F"/>
    <w:rsid w:val="00D67252"/>
    <w:rsid w:val="00D71932"/>
    <w:rsid w:val="00D71DC3"/>
    <w:rsid w:val="00D72CFB"/>
    <w:rsid w:val="00D76FAD"/>
    <w:rsid w:val="00D8220A"/>
    <w:rsid w:val="00D832E8"/>
    <w:rsid w:val="00D84214"/>
    <w:rsid w:val="00D85C32"/>
    <w:rsid w:val="00D877F3"/>
    <w:rsid w:val="00D92E01"/>
    <w:rsid w:val="00D932DF"/>
    <w:rsid w:val="00D95811"/>
    <w:rsid w:val="00D959F1"/>
    <w:rsid w:val="00D973AE"/>
    <w:rsid w:val="00D974DA"/>
    <w:rsid w:val="00DB06B9"/>
    <w:rsid w:val="00DB12D1"/>
    <w:rsid w:val="00DB2189"/>
    <w:rsid w:val="00DB4176"/>
    <w:rsid w:val="00DB435C"/>
    <w:rsid w:val="00DC0338"/>
    <w:rsid w:val="00DC3DB8"/>
    <w:rsid w:val="00DC5726"/>
    <w:rsid w:val="00DC5B67"/>
    <w:rsid w:val="00DC60F5"/>
    <w:rsid w:val="00DD1732"/>
    <w:rsid w:val="00DD3C5F"/>
    <w:rsid w:val="00DD51A5"/>
    <w:rsid w:val="00DD56EF"/>
    <w:rsid w:val="00DD58C6"/>
    <w:rsid w:val="00DD6793"/>
    <w:rsid w:val="00DE44BD"/>
    <w:rsid w:val="00DE4774"/>
    <w:rsid w:val="00DE4DDB"/>
    <w:rsid w:val="00DE569A"/>
    <w:rsid w:val="00DE6B01"/>
    <w:rsid w:val="00DE77DA"/>
    <w:rsid w:val="00DE7B9B"/>
    <w:rsid w:val="00DF3551"/>
    <w:rsid w:val="00E031BF"/>
    <w:rsid w:val="00E0771C"/>
    <w:rsid w:val="00E12C1A"/>
    <w:rsid w:val="00E13185"/>
    <w:rsid w:val="00E14167"/>
    <w:rsid w:val="00E15CCA"/>
    <w:rsid w:val="00E21CD9"/>
    <w:rsid w:val="00E22D87"/>
    <w:rsid w:val="00E25FB7"/>
    <w:rsid w:val="00E26874"/>
    <w:rsid w:val="00E333DB"/>
    <w:rsid w:val="00E35DA7"/>
    <w:rsid w:val="00E377AF"/>
    <w:rsid w:val="00E42149"/>
    <w:rsid w:val="00E448B6"/>
    <w:rsid w:val="00E44ED5"/>
    <w:rsid w:val="00E4647C"/>
    <w:rsid w:val="00E53CE6"/>
    <w:rsid w:val="00E6305A"/>
    <w:rsid w:val="00E63F72"/>
    <w:rsid w:val="00E6442B"/>
    <w:rsid w:val="00E659E9"/>
    <w:rsid w:val="00E66659"/>
    <w:rsid w:val="00E67AB7"/>
    <w:rsid w:val="00E7069D"/>
    <w:rsid w:val="00E73CB1"/>
    <w:rsid w:val="00E74BCC"/>
    <w:rsid w:val="00E7682D"/>
    <w:rsid w:val="00E805C9"/>
    <w:rsid w:val="00E82876"/>
    <w:rsid w:val="00E82CFA"/>
    <w:rsid w:val="00E8341F"/>
    <w:rsid w:val="00E85FAB"/>
    <w:rsid w:val="00E87A89"/>
    <w:rsid w:val="00E9070F"/>
    <w:rsid w:val="00E90DCD"/>
    <w:rsid w:val="00E917BC"/>
    <w:rsid w:val="00E91A6A"/>
    <w:rsid w:val="00E97A9D"/>
    <w:rsid w:val="00EA0392"/>
    <w:rsid w:val="00EA10BD"/>
    <w:rsid w:val="00EA2FD3"/>
    <w:rsid w:val="00EA335B"/>
    <w:rsid w:val="00EA3BA4"/>
    <w:rsid w:val="00EA49B2"/>
    <w:rsid w:val="00EB0C54"/>
    <w:rsid w:val="00EB1C0D"/>
    <w:rsid w:val="00EB1EDD"/>
    <w:rsid w:val="00EB6F85"/>
    <w:rsid w:val="00EC6181"/>
    <w:rsid w:val="00EC70E0"/>
    <w:rsid w:val="00EC7177"/>
    <w:rsid w:val="00ED1593"/>
    <w:rsid w:val="00ED2B92"/>
    <w:rsid w:val="00ED2EEA"/>
    <w:rsid w:val="00ED69C9"/>
    <w:rsid w:val="00EE138E"/>
    <w:rsid w:val="00EE333C"/>
    <w:rsid w:val="00EE3C6A"/>
    <w:rsid w:val="00EE6621"/>
    <w:rsid w:val="00EE6761"/>
    <w:rsid w:val="00EE74B8"/>
    <w:rsid w:val="00EF05C9"/>
    <w:rsid w:val="00EF24B8"/>
    <w:rsid w:val="00EF2FDE"/>
    <w:rsid w:val="00EF6B47"/>
    <w:rsid w:val="00EF74E3"/>
    <w:rsid w:val="00F01113"/>
    <w:rsid w:val="00F01725"/>
    <w:rsid w:val="00F06532"/>
    <w:rsid w:val="00F10156"/>
    <w:rsid w:val="00F146CF"/>
    <w:rsid w:val="00F15E74"/>
    <w:rsid w:val="00F1759B"/>
    <w:rsid w:val="00F20B69"/>
    <w:rsid w:val="00F247C4"/>
    <w:rsid w:val="00F24E5F"/>
    <w:rsid w:val="00F33AE2"/>
    <w:rsid w:val="00F360F5"/>
    <w:rsid w:val="00F36EB7"/>
    <w:rsid w:val="00F40A3B"/>
    <w:rsid w:val="00F417C7"/>
    <w:rsid w:val="00F4227F"/>
    <w:rsid w:val="00F4402F"/>
    <w:rsid w:val="00F45783"/>
    <w:rsid w:val="00F47537"/>
    <w:rsid w:val="00F47605"/>
    <w:rsid w:val="00F52236"/>
    <w:rsid w:val="00F53514"/>
    <w:rsid w:val="00F541AC"/>
    <w:rsid w:val="00F54B2E"/>
    <w:rsid w:val="00F55FD5"/>
    <w:rsid w:val="00F6146B"/>
    <w:rsid w:val="00F626A2"/>
    <w:rsid w:val="00F6442B"/>
    <w:rsid w:val="00F70D93"/>
    <w:rsid w:val="00F7220D"/>
    <w:rsid w:val="00F72224"/>
    <w:rsid w:val="00F73478"/>
    <w:rsid w:val="00F76EE2"/>
    <w:rsid w:val="00F8056F"/>
    <w:rsid w:val="00F82FF3"/>
    <w:rsid w:val="00F849E5"/>
    <w:rsid w:val="00F85284"/>
    <w:rsid w:val="00F8543A"/>
    <w:rsid w:val="00F866DD"/>
    <w:rsid w:val="00F8687A"/>
    <w:rsid w:val="00F913DA"/>
    <w:rsid w:val="00F91E5E"/>
    <w:rsid w:val="00F9356E"/>
    <w:rsid w:val="00F938BB"/>
    <w:rsid w:val="00F97612"/>
    <w:rsid w:val="00FB31A2"/>
    <w:rsid w:val="00FB71F7"/>
    <w:rsid w:val="00FC0DA1"/>
    <w:rsid w:val="00FC27BA"/>
    <w:rsid w:val="00FC2D72"/>
    <w:rsid w:val="00FC4A13"/>
    <w:rsid w:val="00FC79B3"/>
    <w:rsid w:val="00FD2221"/>
    <w:rsid w:val="00FD3A11"/>
    <w:rsid w:val="00FD3FEF"/>
    <w:rsid w:val="00FD4C84"/>
    <w:rsid w:val="00FD509F"/>
    <w:rsid w:val="00FD57B0"/>
    <w:rsid w:val="00FF03EA"/>
    <w:rsid w:val="00FF1CD0"/>
    <w:rsid w:val="00FF2F44"/>
    <w:rsid w:val="00FF7A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4:docId w14:val="7405A534"/>
  <w15:docId w15:val="{3ACB8E23-7C34-4E69-9503-7D743AFBA7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en-GB" w:eastAsia="en-GB" w:bidi="ar-SA"/>
      </w:rPr>
    </w:rPrDefault>
    <w:pPrDefault/>
  </w:docDefaults>
  <w:latentStyles w:defLockedState="1" w:defUIPriority="19" w:defSemiHidden="0" w:defUnhideWhenUsed="0" w:defQFormat="0" w:count="376">
    <w:lsdException w:name="Normal" w:locked="0" w:uiPriority="0" w:qFormat="1"/>
    <w:lsdException w:name="heading 1" w:locked="0" w:uiPriority="9" w:qFormat="1"/>
    <w:lsdException w:name="heading 2" w:locked="0" w:uiPriority="9" w:qFormat="1"/>
    <w:lsdException w:name="heading 3" w:locked="0" w:uiPriority="1" w:qFormat="1"/>
    <w:lsdException w:name="heading 4" w:locked="0" w:uiPriority="0"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locked="0" w:semiHidden="1" w:uiPriority="3" w:unhideWhenUsed="1"/>
    <w:lsdException w:name="annotation text" w:semiHidden="1" w:unhideWhenUsed="1"/>
    <w:lsdException w:name="header" w:locked="0" w:semiHidden="1" w:uiPriority="0" w:unhideWhenUsed="1"/>
    <w:lsdException w:name="footer" w:locked="0"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iPriority="14" w:unhideWhenUsed="1"/>
    <w:lsdException w:name="annotation reference" w:semiHidden="1" w:unhideWhenUsed="1"/>
    <w:lsdException w:name="line number" w:semiHidden="1" w:unhideWhenUsed="1"/>
    <w:lsdException w:name="page number" w:locked="0"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locked="0" w:semiHidden="1" w:uiPriority="0"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0" w:unhideWhenUsed="1"/>
    <w:lsdException w:name="Document Map" w:semiHidden="1" w:unhideWhenUsed="1"/>
    <w:lsdException w:name="Plain Text" w:semiHidden="1" w:unhideWhenUsed="1"/>
    <w:lsdException w:name="E-mail Signature" w:semiHidden="1" w:unhideWhenUsed="1"/>
    <w:lsdException w:name="HTML Top of Form" w:locked="0" w:semiHidden="1" w:uiPriority="0" w:unhideWhenUsed="1"/>
    <w:lsdException w:name="HTML Bottom of Form" w:locked="0" w:semiHidden="1" w:uiPriority="0"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iPriority="0" w:unhideWhenUsed="1"/>
    <w:lsdException w:name="annotation subject" w:semiHidden="1" w:unhideWhenUsed="1"/>
    <w:lsdException w:name="No List" w:locked="0" w:semiHidden="1" w:uiPriority="0"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iPriority="0" w:unhideWhenUsed="1"/>
    <w:lsdException w:name="Table Grid" w:locked="0" w:uiPriority="0"/>
    <w:lsdException w:name="Table Theme" w:semiHidden="1" w:uiPriority="0" w:unhideWhenUsed="1"/>
    <w:lsdException w:name="Placeholder Text" w:semiHidden="1"/>
    <w:lsdException w:name="No Spacing" w:locked="0"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uiPriority="99"/>
    <w:lsdException w:name="List Paragraph" w:uiPriority="34" w:qFormat="1"/>
    <w:lsdException w:name="Quote" w:locked="0" w:uiPriority="2"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iPriority="99" w:unhideWhenUsed="1"/>
    <w:lsdException w:name="Smart Hyperlink" w:locked="0" w:semiHidden="1" w:uiPriority="99" w:unhideWhenUsed="1"/>
    <w:lsdException w:name="Hashtag" w:locked="0" w:semiHidden="1" w:uiPriority="99" w:unhideWhenUsed="1"/>
    <w:lsdException w:name="Unresolved Mention" w:locked="0" w:semiHidden="1" w:uiPriority="99" w:unhideWhenUsed="1"/>
    <w:lsdException w:name="Smart Link" w:locked="0" w:semiHidden="1" w:uiPriority="99" w:unhideWhenUsed="1"/>
  </w:latentStyles>
  <w:style w:type="paragraph" w:default="1" w:styleId="Normal">
    <w:name w:val="Normal"/>
    <w:uiPriority w:val="14"/>
    <w:qFormat/>
    <w:rsid w:val="00BE4242"/>
    <w:pPr>
      <w:spacing w:line="360" w:lineRule="auto"/>
      <w:ind w:left="856" w:hanging="856"/>
    </w:pPr>
    <w:rPr>
      <w:rFonts w:ascii="Myriad Pro" w:hAnsi="Myriad Pro"/>
      <w:szCs w:val="24"/>
    </w:rPr>
  </w:style>
  <w:style w:type="paragraph" w:styleId="Heading1">
    <w:name w:val="heading 1"/>
    <w:aliases w:val="Chapter Heading,Heading,Top Level,Oscar Faber 1,Section Heading,Section 1,Heading Char Char,Heading Char,Heading Char Char Char,RSKH1,RSKH11,RSKH12,RSKH111,RSK-H1,RSK-H11,AETC-H1,DNV-H1,RSKHeading 1,Section,Section Char,a,h1,L1,Chapter,H1"/>
    <w:basedOn w:val="Normal"/>
    <w:next w:val="Heading2"/>
    <w:link w:val="Heading1Char"/>
    <w:uiPriority w:val="9"/>
    <w:qFormat/>
    <w:rsid w:val="004F5BFB"/>
    <w:pPr>
      <w:keepNext/>
      <w:numPr>
        <w:numId w:val="3"/>
      </w:numPr>
      <w:spacing w:before="240" w:after="60"/>
      <w:outlineLvl w:val="0"/>
    </w:pPr>
    <w:rPr>
      <w:rFonts w:ascii="Myriad Pro Black" w:hAnsi="Myriad Pro Black" w:cs="Tahoma"/>
      <w:bCs/>
      <w:caps/>
      <w:kern w:val="32"/>
      <w:sz w:val="32"/>
      <w:szCs w:val="32"/>
    </w:rPr>
  </w:style>
  <w:style w:type="paragraph" w:styleId="Heading2">
    <w:name w:val="heading 2"/>
    <w:aliases w:val="Heading 2A,Numbered Para (main),Char,Heading 2 Char Char Char,Heading 2 Char Char,Subsection,Section Sub-Heading,Paragraph,Para Nos,Sub Heading,Numbered - 2,ignorer2,Oscar Faber 2,Paragraph1,Main Heading,Main Headi,Outline2,q1,Heading 2 Left"/>
    <w:basedOn w:val="Normal"/>
    <w:next w:val="Numberedparas"/>
    <w:link w:val="Heading2Char"/>
    <w:uiPriority w:val="9"/>
    <w:qFormat/>
    <w:rsid w:val="004F5BFB"/>
    <w:pPr>
      <w:keepNext/>
      <w:numPr>
        <w:ilvl w:val="1"/>
        <w:numId w:val="3"/>
      </w:numPr>
      <w:spacing w:before="240" w:after="60"/>
      <w:outlineLvl w:val="1"/>
    </w:pPr>
    <w:rPr>
      <w:rFonts w:ascii="Myriad Pro Black" w:hAnsi="Myriad Pro Black" w:cs="Tahoma"/>
      <w:bCs/>
      <w:iCs/>
      <w:sz w:val="26"/>
      <w:szCs w:val="26"/>
    </w:rPr>
  </w:style>
  <w:style w:type="paragraph" w:styleId="Heading3">
    <w:name w:val="heading 3"/>
    <w:basedOn w:val="Normal"/>
    <w:next w:val="Numberedparas"/>
    <w:uiPriority w:val="1"/>
    <w:qFormat/>
    <w:rsid w:val="004F5BFB"/>
    <w:pPr>
      <w:keepNext/>
      <w:spacing w:before="240" w:after="120"/>
      <w:ind w:left="0" w:firstLine="851"/>
      <w:outlineLvl w:val="2"/>
    </w:pPr>
    <w:rPr>
      <w:rFonts w:ascii="Myriad Pro Black" w:hAnsi="Myriad Pro Black" w:cs="Tahoma"/>
      <w:b/>
      <w:bCs/>
      <w:sz w:val="22"/>
      <w:szCs w:val="20"/>
    </w:rPr>
  </w:style>
  <w:style w:type="paragraph" w:styleId="Heading4">
    <w:name w:val="heading 4"/>
    <w:basedOn w:val="Normal"/>
    <w:next w:val="Numberedparas"/>
    <w:uiPriority w:val="1"/>
    <w:qFormat/>
    <w:rsid w:val="00711AD7"/>
    <w:pPr>
      <w:keepNext/>
      <w:spacing w:before="240" w:after="120"/>
      <w:ind w:left="0" w:firstLine="851"/>
      <w:outlineLvl w:val="3"/>
    </w:pPr>
    <w:rPr>
      <w:rFonts w:cs="Tahoma"/>
      <w:bCs/>
      <w:i/>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uiPriority w:val="14"/>
    <w:rsid w:val="006D7FC5"/>
    <w:pPr>
      <w:pBdr>
        <w:bottom w:val="single" w:sz="4" w:space="1" w:color="auto"/>
      </w:pBdr>
      <w:tabs>
        <w:tab w:val="center" w:pos="4153"/>
        <w:tab w:val="right" w:pos="9072"/>
      </w:tabs>
      <w:ind w:left="0" w:firstLine="0"/>
    </w:pPr>
    <w:rPr>
      <w:color w:val="808080"/>
      <w:sz w:val="16"/>
      <w:szCs w:val="16"/>
    </w:rPr>
  </w:style>
  <w:style w:type="paragraph" w:styleId="TOCHeading">
    <w:name w:val="TOC Heading"/>
    <w:basedOn w:val="Heading1"/>
    <w:next w:val="Normal"/>
    <w:uiPriority w:val="39"/>
    <w:unhideWhenUsed/>
    <w:qFormat/>
    <w:rsid w:val="007938C1"/>
    <w:pPr>
      <w:keepLines/>
      <w:numPr>
        <w:numId w:val="0"/>
      </w:numPr>
      <w:spacing w:after="240" w:line="259" w:lineRule="auto"/>
      <w:outlineLvl w:val="9"/>
    </w:pPr>
    <w:rPr>
      <w:rFonts w:cs="Times New Roman"/>
      <w:bCs w:val="0"/>
      <w:kern w:val="0"/>
      <w:lang w:val="en-US" w:eastAsia="en-US"/>
    </w:rPr>
  </w:style>
  <w:style w:type="paragraph" w:customStyle="1" w:styleId="Numberedparas">
    <w:name w:val="Numbered paras"/>
    <w:basedOn w:val="Normal"/>
    <w:link w:val="NumberedparasChar"/>
    <w:qFormat/>
    <w:rsid w:val="00236EC3"/>
    <w:pPr>
      <w:numPr>
        <w:ilvl w:val="2"/>
        <w:numId w:val="3"/>
      </w:numPr>
      <w:spacing w:after="180"/>
      <w:jc w:val="both"/>
    </w:pPr>
  </w:style>
  <w:style w:type="paragraph" w:styleId="Title">
    <w:name w:val="Title"/>
    <w:basedOn w:val="Heading1"/>
    <w:link w:val="TitleChar"/>
    <w:semiHidden/>
    <w:locked/>
    <w:rsid w:val="00D44D33"/>
    <w:pPr>
      <w:numPr>
        <w:numId w:val="0"/>
      </w:numPr>
      <w:jc w:val="center"/>
    </w:pPr>
    <w:rPr>
      <w:caps w:val="0"/>
    </w:rPr>
  </w:style>
  <w:style w:type="character" w:customStyle="1" w:styleId="TitleChar">
    <w:name w:val="Title Char"/>
    <w:link w:val="Title"/>
    <w:semiHidden/>
    <w:rsid w:val="00BC6091"/>
    <w:rPr>
      <w:rFonts w:ascii="Myriad Pro Black" w:hAnsi="Myriad Pro Black" w:cs="Tahoma"/>
      <w:bCs/>
      <w:kern w:val="32"/>
      <w:sz w:val="32"/>
      <w:szCs w:val="32"/>
    </w:rPr>
  </w:style>
  <w:style w:type="character" w:customStyle="1" w:styleId="Heading1Char">
    <w:name w:val="Heading 1 Char"/>
    <w:aliases w:val="Chapter Heading Char,Heading Char1,Top Level Char,Oscar Faber 1 Char,Section Heading Char,Section 1 Char,Heading Char Char Char1,Heading Char Char1,Heading Char Char Char Char,RSKH1 Char,RSKH11 Char,RSKH12 Char,RSKH111 Char,RSK-H1 Char"/>
    <w:link w:val="Heading1"/>
    <w:uiPriority w:val="9"/>
    <w:rsid w:val="00BC6091"/>
    <w:rPr>
      <w:rFonts w:ascii="Myriad Pro Black" w:hAnsi="Myriad Pro Black" w:cs="Tahoma"/>
      <w:bCs/>
      <w:caps/>
      <w:kern w:val="32"/>
      <w:sz w:val="32"/>
      <w:szCs w:val="32"/>
    </w:rPr>
  </w:style>
  <w:style w:type="paragraph" w:styleId="TOC1">
    <w:name w:val="toc 1"/>
    <w:basedOn w:val="Normal"/>
    <w:next w:val="Normal"/>
    <w:autoRedefine/>
    <w:uiPriority w:val="39"/>
    <w:rsid w:val="005445A2"/>
    <w:pPr>
      <w:tabs>
        <w:tab w:val="right" w:leader="dot" w:pos="9016"/>
      </w:tabs>
      <w:ind w:left="510" w:hanging="510"/>
    </w:pPr>
    <w:rPr>
      <w:b/>
      <w:noProof/>
    </w:rPr>
  </w:style>
  <w:style w:type="paragraph" w:styleId="TOC2">
    <w:name w:val="toc 2"/>
    <w:basedOn w:val="Normal"/>
    <w:next w:val="Normal"/>
    <w:autoRedefine/>
    <w:uiPriority w:val="39"/>
    <w:rsid w:val="005445A2"/>
    <w:pPr>
      <w:tabs>
        <w:tab w:val="right" w:leader="dot" w:pos="9016"/>
      </w:tabs>
      <w:ind w:left="510" w:hanging="510"/>
    </w:pPr>
  </w:style>
  <w:style w:type="paragraph" w:styleId="TOC3">
    <w:name w:val="toc 3"/>
    <w:basedOn w:val="Normal"/>
    <w:next w:val="Normal"/>
    <w:autoRedefine/>
    <w:uiPriority w:val="39"/>
    <w:rsid w:val="00464E0F"/>
    <w:pPr>
      <w:ind w:left="1707"/>
    </w:pPr>
  </w:style>
  <w:style w:type="character" w:styleId="Hyperlink">
    <w:name w:val="Hyperlink"/>
    <w:uiPriority w:val="99"/>
    <w:locked/>
    <w:rsid w:val="002606FD"/>
    <w:rPr>
      <w:color w:val="0563C1"/>
      <w:u w:val="single"/>
    </w:rPr>
  </w:style>
  <w:style w:type="paragraph" w:styleId="Quote">
    <w:name w:val="Quote"/>
    <w:basedOn w:val="Normal"/>
    <w:next w:val="Numberedparas"/>
    <w:link w:val="QuoteChar"/>
    <w:uiPriority w:val="2"/>
    <w:qFormat/>
    <w:rsid w:val="00A00442"/>
    <w:pPr>
      <w:spacing w:before="200" w:after="160"/>
      <w:ind w:left="1418" w:right="522" w:firstLine="0"/>
      <w:jc w:val="both"/>
    </w:pPr>
    <w:rPr>
      <w:b/>
      <w:iCs/>
    </w:rPr>
  </w:style>
  <w:style w:type="character" w:customStyle="1" w:styleId="NumberedparasChar">
    <w:name w:val="Numbered paras Char"/>
    <w:link w:val="Numberedparas"/>
    <w:rsid w:val="00BC6091"/>
    <w:rPr>
      <w:rFonts w:ascii="Myriad Pro" w:hAnsi="Myriad Pro"/>
      <w:szCs w:val="24"/>
    </w:rPr>
  </w:style>
  <w:style w:type="character" w:customStyle="1" w:styleId="QuoteChar">
    <w:name w:val="Quote Char"/>
    <w:link w:val="Quote"/>
    <w:uiPriority w:val="2"/>
    <w:rsid w:val="002B1C24"/>
    <w:rPr>
      <w:rFonts w:ascii="Myriad Pro" w:hAnsi="Myriad Pro"/>
      <w:b/>
      <w:iCs/>
      <w:szCs w:val="24"/>
    </w:rPr>
  </w:style>
  <w:style w:type="paragraph" w:styleId="FootnoteText">
    <w:name w:val="footnote text"/>
    <w:basedOn w:val="Normal"/>
    <w:link w:val="FootnoteTextChar"/>
    <w:uiPriority w:val="3"/>
    <w:rsid w:val="002606FD"/>
    <w:pPr>
      <w:spacing w:after="120" w:line="240" w:lineRule="auto"/>
      <w:ind w:left="142" w:hanging="142"/>
    </w:pPr>
    <w:rPr>
      <w:sz w:val="16"/>
      <w:szCs w:val="20"/>
    </w:rPr>
  </w:style>
  <w:style w:type="character" w:customStyle="1" w:styleId="FootnoteTextChar">
    <w:name w:val="Footnote Text Char"/>
    <w:link w:val="FootnoteText"/>
    <w:uiPriority w:val="3"/>
    <w:rsid w:val="00BC6091"/>
    <w:rPr>
      <w:rFonts w:ascii="Myriad Pro" w:hAnsi="Myriad Pro"/>
      <w:sz w:val="16"/>
    </w:rPr>
  </w:style>
  <w:style w:type="character" w:styleId="FootnoteReference">
    <w:name w:val="footnote reference"/>
    <w:uiPriority w:val="14"/>
    <w:rsid w:val="00236EC3"/>
    <w:rPr>
      <w:vertAlign w:val="superscript"/>
    </w:rPr>
  </w:style>
  <w:style w:type="paragraph" w:styleId="Footer">
    <w:name w:val="footer"/>
    <w:basedOn w:val="Normal"/>
    <w:link w:val="FooterChar"/>
    <w:uiPriority w:val="99"/>
    <w:rsid w:val="00A8791A"/>
    <w:pPr>
      <w:tabs>
        <w:tab w:val="center" w:pos="4513"/>
        <w:tab w:val="right" w:pos="9026"/>
      </w:tabs>
    </w:pPr>
  </w:style>
  <w:style w:type="character" w:customStyle="1" w:styleId="FooterChar">
    <w:name w:val="Footer Char"/>
    <w:basedOn w:val="DefaultParagraphFont"/>
    <w:link w:val="Footer"/>
    <w:uiPriority w:val="99"/>
    <w:rsid w:val="00BC6091"/>
    <w:rPr>
      <w:rFonts w:ascii="Myriad Pro" w:hAnsi="Myriad Pro"/>
      <w:szCs w:val="24"/>
    </w:rPr>
  </w:style>
  <w:style w:type="paragraph" w:customStyle="1" w:styleId="CoverTxtLarge">
    <w:name w:val="Cover Txt Large"/>
    <w:basedOn w:val="Normal"/>
    <w:link w:val="CoverTxtLargeChar"/>
    <w:uiPriority w:val="9"/>
    <w:qFormat/>
    <w:rsid w:val="00E25FB7"/>
    <w:pPr>
      <w:jc w:val="center"/>
    </w:pPr>
    <w:rPr>
      <w:rFonts w:ascii="Myriad Pro Black" w:hAnsi="Myriad Pro Black"/>
      <w:sz w:val="32"/>
      <w:szCs w:val="32"/>
    </w:rPr>
  </w:style>
  <w:style w:type="paragraph" w:customStyle="1" w:styleId="CoverTxtSmall">
    <w:name w:val="Cover Txt Small"/>
    <w:basedOn w:val="Normal"/>
    <w:link w:val="CoverTxtSmallChar"/>
    <w:uiPriority w:val="10"/>
    <w:qFormat/>
    <w:rsid w:val="00E25FB7"/>
    <w:pPr>
      <w:jc w:val="center"/>
    </w:pPr>
    <w:rPr>
      <w:b/>
      <w:sz w:val="26"/>
      <w:szCs w:val="26"/>
    </w:rPr>
  </w:style>
  <w:style w:type="character" w:customStyle="1" w:styleId="CoverTxtLargeChar">
    <w:name w:val="Cover Txt Large Char"/>
    <w:basedOn w:val="DefaultParagraphFont"/>
    <w:link w:val="CoverTxtLarge"/>
    <w:uiPriority w:val="9"/>
    <w:rsid w:val="00BC6091"/>
    <w:rPr>
      <w:rFonts w:ascii="Myriad Pro Black" w:hAnsi="Myriad Pro Black"/>
      <w:sz w:val="32"/>
      <w:szCs w:val="32"/>
    </w:rPr>
  </w:style>
  <w:style w:type="paragraph" w:customStyle="1" w:styleId="ExecHead1">
    <w:name w:val="Exec Head1"/>
    <w:basedOn w:val="Heading1"/>
    <w:link w:val="ExecHead1Char"/>
    <w:uiPriority w:val="5"/>
    <w:qFormat/>
    <w:rsid w:val="00E7069D"/>
    <w:pPr>
      <w:numPr>
        <w:numId w:val="0"/>
      </w:numPr>
      <w:ind w:left="855"/>
    </w:pPr>
  </w:style>
  <w:style w:type="character" w:customStyle="1" w:styleId="CoverTxtSmallChar">
    <w:name w:val="Cover Txt Small Char"/>
    <w:basedOn w:val="DefaultParagraphFont"/>
    <w:link w:val="CoverTxtSmall"/>
    <w:uiPriority w:val="10"/>
    <w:rsid w:val="00BC6091"/>
    <w:rPr>
      <w:rFonts w:ascii="Myriad Pro" w:hAnsi="Myriad Pro"/>
      <w:b/>
      <w:sz w:val="26"/>
      <w:szCs w:val="26"/>
    </w:rPr>
  </w:style>
  <w:style w:type="paragraph" w:customStyle="1" w:styleId="ExecHead2">
    <w:name w:val="ExecHead2"/>
    <w:basedOn w:val="Heading2"/>
    <w:link w:val="ExecHead2Char"/>
    <w:uiPriority w:val="6"/>
    <w:qFormat/>
    <w:rsid w:val="002A0745"/>
    <w:pPr>
      <w:numPr>
        <w:ilvl w:val="0"/>
        <w:numId w:val="0"/>
      </w:numPr>
      <w:ind w:left="855"/>
    </w:pPr>
  </w:style>
  <w:style w:type="character" w:customStyle="1" w:styleId="ExecHead1Char">
    <w:name w:val="Exec Head1 Char"/>
    <w:basedOn w:val="Heading1Char"/>
    <w:link w:val="ExecHead1"/>
    <w:uiPriority w:val="5"/>
    <w:rsid w:val="00BC6091"/>
    <w:rPr>
      <w:rFonts w:ascii="Myriad Pro Black" w:hAnsi="Myriad Pro Black" w:cs="Tahoma"/>
      <w:bCs/>
      <w:caps/>
      <w:kern w:val="32"/>
      <w:sz w:val="32"/>
      <w:szCs w:val="32"/>
    </w:rPr>
  </w:style>
  <w:style w:type="paragraph" w:styleId="ListParagraph">
    <w:name w:val="List Paragraph"/>
    <w:basedOn w:val="Normal"/>
    <w:link w:val="ListParagraphChar"/>
    <w:uiPriority w:val="34"/>
    <w:qFormat/>
    <w:locked/>
    <w:rsid w:val="002A0745"/>
    <w:pPr>
      <w:ind w:left="720"/>
      <w:contextualSpacing/>
    </w:pPr>
  </w:style>
  <w:style w:type="character" w:customStyle="1" w:styleId="Heading2Char">
    <w:name w:val="Heading 2 Char"/>
    <w:aliases w:val="Heading 2A Char,Numbered Para (main) Char,Char Char,Heading 2 Char Char Char Char,Heading 2 Char Char Char1,Subsection Char,Section Sub-Heading Char,Paragraph Char,Para Nos Char,Sub Heading Char,Numbered - 2 Char,ignorer2 Char,q1 Char"/>
    <w:basedOn w:val="DefaultParagraphFont"/>
    <w:link w:val="Heading2"/>
    <w:uiPriority w:val="9"/>
    <w:rsid w:val="00BC6091"/>
    <w:rPr>
      <w:rFonts w:ascii="Myriad Pro Black" w:hAnsi="Myriad Pro Black" w:cs="Tahoma"/>
      <w:bCs/>
      <w:iCs/>
      <w:sz w:val="26"/>
      <w:szCs w:val="26"/>
    </w:rPr>
  </w:style>
  <w:style w:type="character" w:customStyle="1" w:styleId="ExecHead2Char">
    <w:name w:val="ExecHead2 Char"/>
    <w:basedOn w:val="Heading2Char"/>
    <w:link w:val="ExecHead2"/>
    <w:uiPriority w:val="6"/>
    <w:rsid w:val="00BC6091"/>
    <w:rPr>
      <w:rFonts w:ascii="Myriad Pro Black" w:hAnsi="Myriad Pro Black" w:cs="Tahoma"/>
      <w:bCs/>
      <w:iCs/>
      <w:sz w:val="26"/>
      <w:szCs w:val="26"/>
    </w:rPr>
  </w:style>
  <w:style w:type="paragraph" w:customStyle="1" w:styleId="ExecText">
    <w:name w:val="Exec Text"/>
    <w:basedOn w:val="ListParagraph"/>
    <w:link w:val="ExecTextChar"/>
    <w:uiPriority w:val="7"/>
    <w:qFormat/>
    <w:rsid w:val="00936706"/>
    <w:pPr>
      <w:numPr>
        <w:numId w:val="1"/>
      </w:numPr>
      <w:spacing w:after="180"/>
      <w:contextualSpacing w:val="0"/>
      <w:jc w:val="both"/>
    </w:pPr>
  </w:style>
  <w:style w:type="paragraph" w:customStyle="1" w:styleId="aList">
    <w:name w:val="a. List"/>
    <w:basedOn w:val="Numberedparas"/>
    <w:link w:val="aListChar"/>
    <w:uiPriority w:val="2"/>
    <w:qFormat/>
    <w:rsid w:val="00E26874"/>
    <w:pPr>
      <w:numPr>
        <w:ilvl w:val="3"/>
      </w:numPr>
    </w:pPr>
  </w:style>
  <w:style w:type="character" w:customStyle="1" w:styleId="ListParagraphChar">
    <w:name w:val="List Paragraph Char"/>
    <w:basedOn w:val="DefaultParagraphFont"/>
    <w:link w:val="ListParagraph"/>
    <w:uiPriority w:val="34"/>
    <w:rsid w:val="002A0745"/>
    <w:rPr>
      <w:rFonts w:ascii="Myriad Pro" w:hAnsi="Myriad Pro"/>
      <w:szCs w:val="24"/>
    </w:rPr>
  </w:style>
  <w:style w:type="character" w:customStyle="1" w:styleId="ExecTextChar">
    <w:name w:val="Exec Text Char"/>
    <w:basedOn w:val="ListParagraphChar"/>
    <w:link w:val="ExecText"/>
    <w:uiPriority w:val="7"/>
    <w:rsid w:val="00936706"/>
    <w:rPr>
      <w:rFonts w:ascii="Myriad Pro" w:hAnsi="Myriad Pro"/>
      <w:szCs w:val="24"/>
    </w:rPr>
  </w:style>
  <w:style w:type="paragraph" w:customStyle="1" w:styleId="BulletList">
    <w:name w:val="Bullet List"/>
    <w:basedOn w:val="Numberedparas"/>
    <w:link w:val="BulletListChar"/>
    <w:uiPriority w:val="2"/>
    <w:qFormat/>
    <w:rsid w:val="00A00442"/>
    <w:pPr>
      <w:numPr>
        <w:ilvl w:val="4"/>
      </w:numPr>
      <w:contextualSpacing/>
    </w:pPr>
  </w:style>
  <w:style w:type="character" w:customStyle="1" w:styleId="aListChar">
    <w:name w:val="a. List Char"/>
    <w:basedOn w:val="NumberedparasChar"/>
    <w:link w:val="aList"/>
    <w:uiPriority w:val="2"/>
    <w:rsid w:val="00BC6091"/>
    <w:rPr>
      <w:rFonts w:ascii="Myriad Pro" w:hAnsi="Myriad Pro"/>
      <w:szCs w:val="24"/>
    </w:rPr>
  </w:style>
  <w:style w:type="character" w:customStyle="1" w:styleId="BulletListChar">
    <w:name w:val="Bullet List Char"/>
    <w:basedOn w:val="NumberedparasChar"/>
    <w:link w:val="BulletList"/>
    <w:uiPriority w:val="2"/>
    <w:rsid w:val="00BC6091"/>
    <w:rPr>
      <w:rFonts w:ascii="Myriad Pro" w:hAnsi="Myriad Pro"/>
      <w:szCs w:val="24"/>
    </w:rPr>
  </w:style>
  <w:style w:type="paragraph" w:styleId="BalloonText">
    <w:name w:val="Balloon Text"/>
    <w:basedOn w:val="Normal"/>
    <w:link w:val="BalloonTextChar"/>
    <w:uiPriority w:val="19"/>
    <w:semiHidden/>
    <w:locked/>
    <w:rsid w:val="00363C9E"/>
    <w:pPr>
      <w:spacing w:line="240" w:lineRule="auto"/>
    </w:pPr>
    <w:rPr>
      <w:rFonts w:ascii="Tahoma" w:hAnsi="Tahoma" w:cs="Tahoma"/>
      <w:sz w:val="16"/>
      <w:szCs w:val="16"/>
    </w:rPr>
  </w:style>
  <w:style w:type="character" w:customStyle="1" w:styleId="BalloonTextChar">
    <w:name w:val="Balloon Text Char"/>
    <w:basedOn w:val="DefaultParagraphFont"/>
    <w:link w:val="BalloonText"/>
    <w:uiPriority w:val="19"/>
    <w:semiHidden/>
    <w:rsid w:val="00BC6091"/>
    <w:rPr>
      <w:rFonts w:ascii="Tahoma" w:hAnsi="Tahoma" w:cs="Tahoma"/>
      <w:sz w:val="16"/>
      <w:szCs w:val="16"/>
    </w:rPr>
  </w:style>
  <w:style w:type="table" w:styleId="TableGrid">
    <w:name w:val="Table Grid"/>
    <w:basedOn w:val="TableNormal"/>
    <w:rsid w:val="00D563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19"/>
    <w:semiHidden/>
    <w:locked/>
    <w:rsid w:val="00606D7B"/>
    <w:rPr>
      <w:sz w:val="16"/>
      <w:szCs w:val="16"/>
    </w:rPr>
  </w:style>
  <w:style w:type="paragraph" w:styleId="CommentText">
    <w:name w:val="annotation text"/>
    <w:basedOn w:val="Normal"/>
    <w:link w:val="CommentTextChar"/>
    <w:uiPriority w:val="19"/>
    <w:semiHidden/>
    <w:locked/>
    <w:rsid w:val="00606D7B"/>
    <w:pPr>
      <w:spacing w:line="240" w:lineRule="auto"/>
    </w:pPr>
    <w:rPr>
      <w:szCs w:val="20"/>
    </w:rPr>
  </w:style>
  <w:style w:type="paragraph" w:customStyle="1" w:styleId="ContentsAppList">
    <w:name w:val="Contents App List"/>
    <w:basedOn w:val="Normal"/>
    <w:uiPriority w:val="14"/>
    <w:rsid w:val="006728E5"/>
    <w:pPr>
      <w:ind w:left="1418" w:hanging="1418"/>
    </w:pPr>
    <w:rPr>
      <w:szCs w:val="20"/>
    </w:rPr>
  </w:style>
  <w:style w:type="character" w:customStyle="1" w:styleId="CommentTextChar">
    <w:name w:val="Comment Text Char"/>
    <w:basedOn w:val="DefaultParagraphFont"/>
    <w:link w:val="CommentText"/>
    <w:uiPriority w:val="19"/>
    <w:semiHidden/>
    <w:rsid w:val="00606D7B"/>
    <w:rPr>
      <w:rFonts w:ascii="Myriad Pro" w:hAnsi="Myriad Pro"/>
    </w:rPr>
  </w:style>
  <w:style w:type="paragraph" w:styleId="CommentSubject">
    <w:name w:val="annotation subject"/>
    <w:basedOn w:val="CommentText"/>
    <w:next w:val="CommentText"/>
    <w:link w:val="CommentSubjectChar"/>
    <w:uiPriority w:val="19"/>
    <w:semiHidden/>
    <w:locked/>
    <w:rsid w:val="00606D7B"/>
    <w:rPr>
      <w:b/>
      <w:bCs/>
    </w:rPr>
  </w:style>
  <w:style w:type="character" w:customStyle="1" w:styleId="CommentSubjectChar">
    <w:name w:val="Comment Subject Char"/>
    <w:basedOn w:val="CommentTextChar"/>
    <w:link w:val="CommentSubject"/>
    <w:uiPriority w:val="19"/>
    <w:semiHidden/>
    <w:rsid w:val="00606D7B"/>
    <w:rPr>
      <w:rFonts w:ascii="Myriad Pro" w:hAnsi="Myriad Pro"/>
      <w:b/>
      <w:bCs/>
    </w:rPr>
  </w:style>
  <w:style w:type="paragraph" w:styleId="NoSpacing">
    <w:name w:val="No Spacing"/>
    <w:link w:val="NoSpacingChar"/>
    <w:uiPriority w:val="1"/>
    <w:qFormat/>
    <w:rsid w:val="001A03A1"/>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1A03A1"/>
    <w:rPr>
      <w:rFonts w:asciiTheme="minorHAnsi" w:eastAsiaTheme="minorEastAsia" w:hAnsiTheme="minorHAnsi" w:cstheme="minorBidi"/>
      <w:sz w:val="22"/>
      <w:szCs w:val="22"/>
      <w:lang w:val="en-US" w:eastAsia="en-US"/>
    </w:rPr>
  </w:style>
  <w:style w:type="paragraph" w:styleId="Revision">
    <w:name w:val="Revision"/>
    <w:hidden/>
    <w:uiPriority w:val="99"/>
    <w:semiHidden/>
    <w:rsid w:val="00A02CB3"/>
    <w:rPr>
      <w:rFonts w:ascii="Myriad Pro" w:hAnsi="Myriad Pro"/>
      <w:szCs w:val="24"/>
    </w:rPr>
  </w:style>
  <w:style w:type="paragraph" w:styleId="NormalWeb">
    <w:name w:val="Normal (Web)"/>
    <w:basedOn w:val="Normal"/>
    <w:uiPriority w:val="99"/>
    <w:semiHidden/>
    <w:unhideWhenUsed/>
    <w:locked/>
    <w:rsid w:val="00F247C4"/>
    <w:pPr>
      <w:spacing w:before="100" w:beforeAutospacing="1" w:after="100" w:afterAutospacing="1" w:line="240" w:lineRule="auto"/>
      <w:ind w:left="0" w:firstLine="0"/>
    </w:pPr>
    <w:rPr>
      <w:rFonts w:ascii="Times New Roman" w:hAnsi="Times New Roman"/>
      <w:sz w:val="24"/>
    </w:rPr>
  </w:style>
  <w:style w:type="paragraph" w:customStyle="1" w:styleId="last-child">
    <w:name w:val="last-child"/>
    <w:basedOn w:val="Normal"/>
    <w:rsid w:val="00F247C4"/>
    <w:pPr>
      <w:spacing w:before="100" w:beforeAutospacing="1" w:after="100" w:afterAutospacing="1" w:line="240" w:lineRule="auto"/>
      <w:ind w:left="0" w:firstLine="0"/>
    </w:pPr>
    <w:rPr>
      <w:rFonts w:ascii="Times New Roman" w:hAnsi="Times New Roman"/>
      <w:sz w:val="24"/>
    </w:rPr>
  </w:style>
  <w:style w:type="character" w:styleId="FollowedHyperlink">
    <w:name w:val="FollowedHyperlink"/>
    <w:basedOn w:val="DefaultParagraphFont"/>
    <w:semiHidden/>
    <w:unhideWhenUsed/>
    <w:locked/>
    <w:rsid w:val="00BC1D8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5860145">
      <w:bodyDiv w:val="1"/>
      <w:marLeft w:val="0"/>
      <w:marRight w:val="0"/>
      <w:marTop w:val="0"/>
      <w:marBottom w:val="0"/>
      <w:divBdr>
        <w:top w:val="none" w:sz="0" w:space="0" w:color="auto"/>
        <w:left w:val="none" w:sz="0" w:space="0" w:color="auto"/>
        <w:bottom w:val="none" w:sz="0" w:space="0" w:color="auto"/>
        <w:right w:val="none" w:sz="0" w:space="0" w:color="auto"/>
      </w:divBdr>
    </w:div>
    <w:div w:id="76481990">
      <w:bodyDiv w:val="1"/>
      <w:marLeft w:val="0"/>
      <w:marRight w:val="0"/>
      <w:marTop w:val="0"/>
      <w:marBottom w:val="0"/>
      <w:divBdr>
        <w:top w:val="none" w:sz="0" w:space="0" w:color="auto"/>
        <w:left w:val="none" w:sz="0" w:space="0" w:color="auto"/>
        <w:bottom w:val="none" w:sz="0" w:space="0" w:color="auto"/>
        <w:right w:val="none" w:sz="0" w:space="0" w:color="auto"/>
      </w:divBdr>
    </w:div>
    <w:div w:id="178391470">
      <w:bodyDiv w:val="1"/>
      <w:marLeft w:val="0"/>
      <w:marRight w:val="0"/>
      <w:marTop w:val="0"/>
      <w:marBottom w:val="0"/>
      <w:divBdr>
        <w:top w:val="none" w:sz="0" w:space="0" w:color="auto"/>
        <w:left w:val="none" w:sz="0" w:space="0" w:color="auto"/>
        <w:bottom w:val="none" w:sz="0" w:space="0" w:color="auto"/>
        <w:right w:val="none" w:sz="0" w:space="0" w:color="auto"/>
      </w:divBdr>
    </w:div>
    <w:div w:id="735863770">
      <w:bodyDiv w:val="1"/>
      <w:marLeft w:val="0"/>
      <w:marRight w:val="0"/>
      <w:marTop w:val="0"/>
      <w:marBottom w:val="0"/>
      <w:divBdr>
        <w:top w:val="none" w:sz="0" w:space="0" w:color="auto"/>
        <w:left w:val="none" w:sz="0" w:space="0" w:color="auto"/>
        <w:bottom w:val="none" w:sz="0" w:space="0" w:color="auto"/>
        <w:right w:val="none" w:sz="0" w:space="0" w:color="auto"/>
      </w:divBdr>
    </w:div>
    <w:div w:id="862748146">
      <w:bodyDiv w:val="1"/>
      <w:marLeft w:val="0"/>
      <w:marRight w:val="0"/>
      <w:marTop w:val="0"/>
      <w:marBottom w:val="0"/>
      <w:divBdr>
        <w:top w:val="none" w:sz="0" w:space="0" w:color="auto"/>
        <w:left w:val="none" w:sz="0" w:space="0" w:color="auto"/>
        <w:bottom w:val="none" w:sz="0" w:space="0" w:color="auto"/>
        <w:right w:val="none" w:sz="0" w:space="0" w:color="auto"/>
      </w:divBdr>
    </w:div>
    <w:div w:id="875888921">
      <w:bodyDiv w:val="1"/>
      <w:marLeft w:val="0"/>
      <w:marRight w:val="0"/>
      <w:marTop w:val="0"/>
      <w:marBottom w:val="0"/>
      <w:divBdr>
        <w:top w:val="none" w:sz="0" w:space="0" w:color="auto"/>
        <w:left w:val="none" w:sz="0" w:space="0" w:color="auto"/>
        <w:bottom w:val="none" w:sz="0" w:space="0" w:color="auto"/>
        <w:right w:val="none" w:sz="0" w:space="0" w:color="auto"/>
      </w:divBdr>
    </w:div>
    <w:div w:id="977301076">
      <w:bodyDiv w:val="1"/>
      <w:marLeft w:val="0"/>
      <w:marRight w:val="0"/>
      <w:marTop w:val="0"/>
      <w:marBottom w:val="0"/>
      <w:divBdr>
        <w:top w:val="none" w:sz="0" w:space="0" w:color="auto"/>
        <w:left w:val="none" w:sz="0" w:space="0" w:color="auto"/>
        <w:bottom w:val="none" w:sz="0" w:space="0" w:color="auto"/>
        <w:right w:val="none" w:sz="0" w:space="0" w:color="auto"/>
      </w:divBdr>
      <w:divsChild>
        <w:div w:id="476143701">
          <w:blockQuote w:val="1"/>
          <w:marLeft w:val="-450"/>
          <w:marRight w:val="0"/>
          <w:marTop w:val="0"/>
          <w:marBottom w:val="0"/>
          <w:divBdr>
            <w:top w:val="none" w:sz="0" w:space="0" w:color="auto"/>
            <w:left w:val="none" w:sz="0" w:space="0" w:color="auto"/>
            <w:bottom w:val="none" w:sz="0" w:space="0" w:color="auto"/>
            <w:right w:val="none" w:sz="0" w:space="0" w:color="auto"/>
          </w:divBdr>
        </w:div>
      </w:divsChild>
    </w:div>
    <w:div w:id="1133793807">
      <w:bodyDiv w:val="1"/>
      <w:marLeft w:val="0"/>
      <w:marRight w:val="0"/>
      <w:marTop w:val="0"/>
      <w:marBottom w:val="0"/>
      <w:divBdr>
        <w:top w:val="none" w:sz="0" w:space="0" w:color="auto"/>
        <w:left w:val="none" w:sz="0" w:space="0" w:color="auto"/>
        <w:bottom w:val="none" w:sz="0" w:space="0" w:color="auto"/>
        <w:right w:val="none" w:sz="0" w:space="0" w:color="auto"/>
      </w:divBdr>
    </w:div>
    <w:div w:id="1276055031">
      <w:bodyDiv w:val="1"/>
      <w:marLeft w:val="0"/>
      <w:marRight w:val="0"/>
      <w:marTop w:val="0"/>
      <w:marBottom w:val="0"/>
      <w:divBdr>
        <w:top w:val="none" w:sz="0" w:space="0" w:color="auto"/>
        <w:left w:val="none" w:sz="0" w:space="0" w:color="auto"/>
        <w:bottom w:val="none" w:sz="0" w:space="0" w:color="auto"/>
        <w:right w:val="none" w:sz="0" w:space="0" w:color="auto"/>
      </w:divBdr>
    </w:div>
    <w:div w:id="1865628031">
      <w:bodyDiv w:val="1"/>
      <w:marLeft w:val="0"/>
      <w:marRight w:val="0"/>
      <w:marTop w:val="0"/>
      <w:marBottom w:val="0"/>
      <w:divBdr>
        <w:top w:val="none" w:sz="0" w:space="0" w:color="auto"/>
        <w:left w:val="none" w:sz="0" w:space="0" w:color="auto"/>
        <w:bottom w:val="none" w:sz="0" w:space="0" w:color="auto"/>
        <w:right w:val="none" w:sz="0" w:space="0" w:color="auto"/>
      </w:divBdr>
      <w:divsChild>
        <w:div w:id="622999912">
          <w:blockQuote w:val="1"/>
          <w:marLeft w:val="-45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GB.XSL" StyleName="GB7714" Version="2005"/>
</file>

<file path=customXml/itemProps1.xml><?xml version="1.0" encoding="utf-8"?>
<ds:datastoreItem xmlns:ds="http://schemas.openxmlformats.org/officeDocument/2006/customXml" ds:itemID="{ECBDE88A-AB52-4A2F-A832-F5AB043B50C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7</Pages>
  <Words>1425</Words>
  <Characters>7556</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1</vt:lpstr>
    </vt:vector>
  </TitlesOfParts>
  <Company>Gladman</Company>
  <LinksUpToDate>false</LinksUpToDate>
  <CharactersWithSpaces>8964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Martin Gillespie</dc:creator>
  <cp:lastModifiedBy>Pet Twigg</cp:lastModifiedBy>
  <cp:revision>5</cp:revision>
  <cp:lastPrinted>2020-09-14T07:23:00Z</cp:lastPrinted>
  <dcterms:created xsi:type="dcterms:W3CDTF">2021-01-16T16:37:00Z</dcterms:created>
  <dcterms:modified xsi:type="dcterms:W3CDTF">2021-01-16T16:41:00Z</dcterms:modified>
</cp:coreProperties>
</file>