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151"/>
        <w:gridCol w:w="1965"/>
      </w:tblGrid>
      <w:tr w:rsidR="0094293D" w:rsidRPr="0094293D" w:rsidTr="0094293D">
        <w:trPr>
          <w:tblCellSpacing w:w="15" w:type="dxa"/>
        </w:trPr>
        <w:tc>
          <w:tcPr>
            <w:tcW w:w="0" w:type="auto"/>
            <w:tcBorders>
              <w:bottom w:val="nil"/>
              <w:right w:val="nil"/>
            </w:tcBorders>
            <w:vAlign w:val="center"/>
            <w:hideMark/>
          </w:tcPr>
          <w:p w:rsidR="0094293D" w:rsidRPr="0094293D" w:rsidRDefault="0094293D" w:rsidP="0094293D">
            <w:r w:rsidRPr="0094293D">
              <w:rPr>
                <w:b/>
                <w:bCs/>
              </w:rPr>
              <w:t>CPAT Regional Historic Environment Record</w:t>
            </w:r>
            <w:r w:rsidRPr="0094293D">
              <w:br/>
            </w:r>
          </w:p>
        </w:tc>
        <w:tc>
          <w:tcPr>
            <w:tcW w:w="1920" w:type="dxa"/>
            <w:vAlign w:val="center"/>
            <w:hideMark/>
          </w:tcPr>
          <w:p w:rsidR="0094293D" w:rsidRPr="0094293D" w:rsidRDefault="0094293D" w:rsidP="0094293D">
            <w:r w:rsidRPr="0094293D">
              <w:rPr>
                <w:noProof/>
              </w:rPr>
              <w:drawing>
                <wp:inline distT="0" distB="0" distL="0" distR="0">
                  <wp:extent cx="1186180" cy="1457960"/>
                  <wp:effectExtent l="0" t="0" r="0" b="0"/>
                  <wp:docPr id="6" name="Picture 6" descr="https://www.archwilio.org.uk/arch/query/reportHeaders/logoCP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rchwilio.org.uk/arch/query/reportHeaders/logoCPAT.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86180" cy="1457960"/>
                          </a:xfrm>
                          <a:prstGeom prst="rect">
                            <a:avLst/>
                          </a:prstGeom>
                          <a:noFill/>
                          <a:ln>
                            <a:noFill/>
                          </a:ln>
                        </pic:spPr>
                      </pic:pic>
                    </a:graphicData>
                  </a:graphic>
                </wp:inline>
              </w:drawing>
            </w:r>
          </w:p>
        </w:tc>
      </w:tr>
    </w:tbl>
    <w:p w:rsidR="0094293D" w:rsidRPr="0094293D" w:rsidRDefault="0094293D" w:rsidP="0094293D">
      <w:pPr>
        <w:rPr>
          <w:rFonts w:ascii="Times New Roman" w:hAnsi="Times New Roman" w:cs="Times New Roman"/>
          <w:b/>
          <w:bCs/>
          <w:sz w:val="24"/>
          <w:szCs w:val="24"/>
        </w:rPr>
      </w:pPr>
      <w:proofErr w:type="spellStart"/>
      <w:r w:rsidRPr="00F42C52">
        <w:rPr>
          <w:rFonts w:ascii="Times New Roman" w:hAnsi="Times New Roman" w:cs="Times New Roman"/>
          <w:b/>
          <w:bCs/>
          <w:sz w:val="24"/>
          <w:szCs w:val="24"/>
          <w:highlight w:val="yellow"/>
        </w:rPr>
        <w:t>Althrey</w:t>
      </w:r>
      <w:proofErr w:type="spellEnd"/>
      <w:r w:rsidRPr="00F42C52">
        <w:rPr>
          <w:rFonts w:ascii="Times New Roman" w:hAnsi="Times New Roman" w:cs="Times New Roman"/>
          <w:b/>
          <w:bCs/>
          <w:sz w:val="24"/>
          <w:szCs w:val="24"/>
          <w:highlight w:val="yellow"/>
        </w:rPr>
        <w:t xml:space="preserve"> Woodhouse Barn</w:t>
      </w:r>
    </w:p>
    <w:p w:rsidR="0094293D" w:rsidRPr="0094293D" w:rsidRDefault="0094293D" w:rsidP="0094293D">
      <w:pPr>
        <w:rPr>
          <w:rFonts w:ascii="Times New Roman" w:hAnsi="Times New Roman" w:cs="Times New Roman"/>
          <w:sz w:val="24"/>
          <w:szCs w:val="24"/>
        </w:rPr>
      </w:pPr>
      <w:bookmarkStart w:id="0" w:name="_GoBack"/>
      <w:r w:rsidRPr="0094293D">
        <w:rPr>
          <w:rFonts w:ascii="Times New Roman" w:hAnsi="Times New Roman" w:cs="Times New Roman"/>
          <w:b/>
          <w:bCs/>
          <w:sz w:val="24"/>
          <w:szCs w:val="24"/>
          <w:highlight w:val="yellow"/>
        </w:rPr>
        <w:t>Primary Reference Number (PRN)</w:t>
      </w:r>
      <w:r w:rsidRPr="0094293D">
        <w:rPr>
          <w:rFonts w:ascii="Times New Roman" w:hAnsi="Times New Roman" w:cs="Times New Roman"/>
          <w:sz w:val="24"/>
          <w:szCs w:val="24"/>
          <w:highlight w:val="yellow"/>
        </w:rPr>
        <w:t> : 41087</w:t>
      </w:r>
      <w:r w:rsidRPr="0094293D">
        <w:rPr>
          <w:rFonts w:ascii="Times New Roman" w:hAnsi="Times New Roman" w:cs="Times New Roman"/>
          <w:sz w:val="24"/>
          <w:szCs w:val="24"/>
        </w:rPr>
        <w:br/>
      </w:r>
      <w:bookmarkEnd w:id="0"/>
      <w:r w:rsidRPr="0094293D">
        <w:rPr>
          <w:rFonts w:ascii="Times New Roman" w:hAnsi="Times New Roman" w:cs="Times New Roman"/>
          <w:b/>
          <w:bCs/>
          <w:sz w:val="24"/>
          <w:szCs w:val="24"/>
        </w:rPr>
        <w:t>Trust</w:t>
      </w:r>
      <w:r w:rsidRPr="0094293D">
        <w:rPr>
          <w:rFonts w:ascii="Times New Roman" w:hAnsi="Times New Roman" w:cs="Times New Roman"/>
          <w:sz w:val="24"/>
          <w:szCs w:val="24"/>
        </w:rPr>
        <w:t> : Clwyd Powys</w:t>
      </w:r>
      <w:r w:rsidRPr="0094293D">
        <w:rPr>
          <w:rFonts w:ascii="Times New Roman" w:hAnsi="Times New Roman" w:cs="Times New Roman"/>
          <w:sz w:val="24"/>
          <w:szCs w:val="24"/>
        </w:rPr>
        <w:br/>
      </w:r>
      <w:r w:rsidRPr="0094293D">
        <w:rPr>
          <w:rFonts w:ascii="Times New Roman" w:hAnsi="Times New Roman" w:cs="Times New Roman"/>
          <w:b/>
          <w:bCs/>
          <w:sz w:val="24"/>
          <w:szCs w:val="24"/>
        </w:rPr>
        <w:t>Community</w:t>
      </w:r>
      <w:r w:rsidRPr="0094293D">
        <w:rPr>
          <w:rFonts w:ascii="Times New Roman" w:hAnsi="Times New Roman" w:cs="Times New Roman"/>
          <w:sz w:val="24"/>
          <w:szCs w:val="24"/>
        </w:rPr>
        <w:t> : Bangor Is-y-</w:t>
      </w:r>
      <w:proofErr w:type="spellStart"/>
      <w:r w:rsidRPr="0094293D">
        <w:rPr>
          <w:rFonts w:ascii="Times New Roman" w:hAnsi="Times New Roman" w:cs="Times New Roman"/>
          <w:sz w:val="24"/>
          <w:szCs w:val="24"/>
        </w:rPr>
        <w:t>coed</w:t>
      </w:r>
      <w:proofErr w:type="spellEnd"/>
      <w:r w:rsidRPr="0094293D">
        <w:rPr>
          <w:rFonts w:ascii="Times New Roman" w:hAnsi="Times New Roman" w:cs="Times New Roman"/>
          <w:sz w:val="24"/>
          <w:szCs w:val="24"/>
        </w:rPr>
        <w:br/>
      </w:r>
      <w:r w:rsidRPr="0094293D">
        <w:rPr>
          <w:rFonts w:ascii="Times New Roman" w:hAnsi="Times New Roman" w:cs="Times New Roman"/>
          <w:b/>
          <w:bCs/>
          <w:sz w:val="24"/>
          <w:szCs w:val="24"/>
        </w:rPr>
        <w:t>Unitary authority</w:t>
      </w:r>
      <w:r w:rsidRPr="0094293D">
        <w:rPr>
          <w:rFonts w:ascii="Times New Roman" w:hAnsi="Times New Roman" w:cs="Times New Roman"/>
          <w:sz w:val="24"/>
          <w:szCs w:val="24"/>
        </w:rPr>
        <w:t> : Wrexham</w:t>
      </w:r>
      <w:r w:rsidRPr="0094293D">
        <w:rPr>
          <w:rFonts w:ascii="Times New Roman" w:hAnsi="Times New Roman" w:cs="Times New Roman"/>
          <w:sz w:val="24"/>
          <w:szCs w:val="24"/>
        </w:rPr>
        <w:br/>
      </w:r>
      <w:r w:rsidRPr="0094293D">
        <w:rPr>
          <w:rFonts w:ascii="Times New Roman" w:hAnsi="Times New Roman" w:cs="Times New Roman"/>
          <w:b/>
          <w:bCs/>
          <w:sz w:val="24"/>
          <w:szCs w:val="24"/>
        </w:rPr>
        <w:t>NGR</w:t>
      </w:r>
      <w:r w:rsidRPr="0094293D">
        <w:rPr>
          <w:rFonts w:ascii="Times New Roman" w:hAnsi="Times New Roman" w:cs="Times New Roman"/>
          <w:sz w:val="24"/>
          <w:szCs w:val="24"/>
        </w:rPr>
        <w:t> : SJ3826943978</w:t>
      </w:r>
      <w:r w:rsidRPr="0094293D">
        <w:rPr>
          <w:rFonts w:ascii="Times New Roman" w:hAnsi="Times New Roman" w:cs="Times New Roman"/>
          <w:sz w:val="24"/>
          <w:szCs w:val="24"/>
        </w:rPr>
        <w:br/>
      </w:r>
      <w:r w:rsidRPr="0094293D">
        <w:rPr>
          <w:rFonts w:ascii="Times New Roman" w:hAnsi="Times New Roman" w:cs="Times New Roman"/>
          <w:b/>
          <w:bCs/>
          <w:sz w:val="24"/>
          <w:szCs w:val="24"/>
        </w:rPr>
        <w:t>Site Type (preferred type first)</w:t>
      </w:r>
      <w:r w:rsidRPr="0094293D">
        <w:rPr>
          <w:rFonts w:ascii="Times New Roman" w:hAnsi="Times New Roman" w:cs="Times New Roman"/>
          <w:sz w:val="24"/>
          <w:szCs w:val="24"/>
        </w:rPr>
        <w:t> : POST MEDIEVAL BARN</w:t>
      </w:r>
      <w:r w:rsidRPr="0094293D">
        <w:rPr>
          <w:rFonts w:ascii="Times New Roman" w:hAnsi="Times New Roman" w:cs="Times New Roman"/>
          <w:sz w:val="24"/>
          <w:szCs w:val="24"/>
        </w:rPr>
        <w:br/>
      </w:r>
      <w:r w:rsidRPr="0094293D">
        <w:rPr>
          <w:rFonts w:ascii="Times New Roman" w:hAnsi="Times New Roman" w:cs="Times New Roman"/>
          <w:b/>
          <w:bCs/>
          <w:sz w:val="24"/>
          <w:szCs w:val="24"/>
        </w:rPr>
        <w:t>Status</w:t>
      </w:r>
      <w:r w:rsidRPr="0094293D">
        <w:rPr>
          <w:rFonts w:ascii="Times New Roman" w:hAnsi="Times New Roman" w:cs="Times New Roman"/>
          <w:sz w:val="24"/>
          <w:szCs w:val="24"/>
        </w:rPr>
        <w:t> : listed building II</w:t>
      </w:r>
      <w:r w:rsidRPr="0094293D">
        <w:rPr>
          <w:rFonts w:ascii="Times New Roman" w:hAnsi="Times New Roman" w:cs="Times New Roman"/>
          <w:sz w:val="24"/>
          <w:szCs w:val="24"/>
        </w:rPr>
        <w:br/>
      </w:r>
      <w:r w:rsidRPr="0094293D">
        <w:rPr>
          <w:rFonts w:ascii="Times New Roman" w:hAnsi="Times New Roman" w:cs="Times New Roman"/>
          <w:b/>
          <w:bCs/>
          <w:sz w:val="24"/>
          <w:szCs w:val="24"/>
        </w:rPr>
        <w:t>Description :</w:t>
      </w:r>
      <w:r w:rsidRPr="0094293D">
        <w:rPr>
          <w:rFonts w:ascii="Times New Roman" w:hAnsi="Times New Roman" w:cs="Times New Roman"/>
          <w:sz w:val="24"/>
          <w:szCs w:val="24"/>
        </w:rPr>
        <w:br/>
        <w:t>Listed building description (2/24/1997)</w:t>
      </w:r>
      <w:r w:rsidRPr="0094293D">
        <w:rPr>
          <w:rFonts w:ascii="Times New Roman" w:hAnsi="Times New Roman" w:cs="Times New Roman"/>
          <w:sz w:val="24"/>
          <w:szCs w:val="24"/>
        </w:rPr>
        <w:br/>
        <w:t>Interior</w:t>
      </w:r>
      <w:r w:rsidRPr="0094293D">
        <w:rPr>
          <w:rFonts w:ascii="Times New Roman" w:hAnsi="Times New Roman" w:cs="Times New Roman"/>
          <w:sz w:val="24"/>
          <w:szCs w:val="24"/>
        </w:rPr>
        <w:br/>
        <w:t>Some tie-beam trusses with diagonal struts are visible above the false ceiling. Full inspection of the roof structure not possible at the time of the 1996 survey, but it seems that most or all original trusses and some purlins survive though the original ridge is missing.</w:t>
      </w:r>
      <w:r w:rsidRPr="0094293D">
        <w:rPr>
          <w:rFonts w:ascii="Times New Roman" w:hAnsi="Times New Roman" w:cs="Times New Roman"/>
          <w:sz w:val="24"/>
          <w:szCs w:val="24"/>
        </w:rPr>
        <w:br/>
        <w:t>Exterior</w:t>
      </w:r>
      <w:r w:rsidRPr="0094293D">
        <w:rPr>
          <w:rFonts w:ascii="Times New Roman" w:hAnsi="Times New Roman" w:cs="Times New Roman"/>
          <w:sz w:val="24"/>
          <w:szCs w:val="24"/>
        </w:rPr>
        <w:br/>
        <w:t xml:space="preserve">Timber framing with brick </w:t>
      </w:r>
      <w:proofErr w:type="spellStart"/>
      <w:r w:rsidRPr="0094293D">
        <w:rPr>
          <w:rFonts w:ascii="Times New Roman" w:hAnsi="Times New Roman" w:cs="Times New Roman"/>
          <w:sz w:val="24"/>
          <w:szCs w:val="24"/>
        </w:rPr>
        <w:t>nogging</w:t>
      </w:r>
      <w:proofErr w:type="spellEnd"/>
      <w:r w:rsidRPr="0094293D">
        <w:rPr>
          <w:rFonts w:ascii="Times New Roman" w:hAnsi="Times New Roman" w:cs="Times New Roman"/>
          <w:sz w:val="24"/>
          <w:szCs w:val="24"/>
        </w:rPr>
        <w:t xml:space="preserve">, sheeted metal roof, brick plinth W side. Large barn framed in rectangular panels many of which have slender secondary rails; off-centre opposed opening and to the S end a secondary set of opposed </w:t>
      </w:r>
      <w:proofErr w:type="gramStart"/>
      <w:r w:rsidRPr="0094293D">
        <w:rPr>
          <w:rFonts w:ascii="Times New Roman" w:hAnsi="Times New Roman" w:cs="Times New Roman"/>
          <w:sz w:val="24"/>
          <w:szCs w:val="24"/>
        </w:rPr>
        <w:t>openings, that</w:t>
      </w:r>
      <w:proofErr w:type="gramEnd"/>
      <w:r w:rsidRPr="0094293D">
        <w:rPr>
          <w:rFonts w:ascii="Times New Roman" w:hAnsi="Times New Roman" w:cs="Times New Roman"/>
          <w:sz w:val="24"/>
          <w:szCs w:val="24"/>
        </w:rPr>
        <w:t xml:space="preserve"> to the W side blocked. The N gable end elevation has a truss with diagonal struts and diagonal braces at eaves level.</w:t>
      </w:r>
      <w:r w:rsidRPr="0094293D">
        <w:rPr>
          <w:rFonts w:ascii="Times New Roman" w:hAnsi="Times New Roman" w:cs="Times New Roman"/>
          <w:sz w:val="24"/>
          <w:szCs w:val="24"/>
        </w:rPr>
        <w:br/>
      </w:r>
      <w:r w:rsidRPr="0094293D">
        <w:rPr>
          <w:rFonts w:ascii="Times New Roman" w:hAnsi="Times New Roman" w:cs="Times New Roman"/>
          <w:b/>
          <w:bCs/>
          <w:sz w:val="24"/>
          <w:szCs w:val="24"/>
        </w:rPr>
        <w:t>Sources :</w:t>
      </w:r>
      <w:r w:rsidRPr="0094293D">
        <w:rPr>
          <w:rFonts w:ascii="Times New Roman" w:hAnsi="Times New Roman" w:cs="Times New Roman"/>
          <w:sz w:val="24"/>
          <w:szCs w:val="24"/>
        </w:rPr>
        <w:br/>
        <w:t>Cadw , 2000 , Database of Listed Buildings in Wales</w:t>
      </w:r>
      <w:r w:rsidRPr="0094293D">
        <w:rPr>
          <w:rFonts w:ascii="Times New Roman" w:hAnsi="Times New Roman" w:cs="Times New Roman"/>
          <w:sz w:val="24"/>
          <w:szCs w:val="24"/>
        </w:rPr>
        <w:br/>
        <w:t>Cadw , 2016 , Database of Listed Buildings in Wales (</w:t>
      </w:r>
      <w:r w:rsidRPr="0094293D">
        <w:rPr>
          <w:rFonts w:ascii="Times New Roman" w:hAnsi="Times New Roman" w:cs="Times New Roman"/>
          <w:noProof/>
          <w:sz w:val="24"/>
          <w:szCs w:val="24"/>
        </w:rPr>
        <w:drawing>
          <wp:inline distT="0" distB="0" distL="0" distR="0" wp14:anchorId="0A7E1701" wp14:editId="22452CC0">
            <wp:extent cx="140335" cy="140335"/>
            <wp:effectExtent l="0" t="0" r="0" b="0"/>
            <wp:docPr id="5" name="Picture 5" descr="https://www.archwilio.org.uk/arch/query/ic/gis.pn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rchwilio.org.uk/arch/query/ic/gis.png">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335" cy="140335"/>
                    </a:xfrm>
                    <a:prstGeom prst="rect">
                      <a:avLst/>
                    </a:prstGeom>
                    <a:noFill/>
                    <a:ln>
                      <a:noFill/>
                    </a:ln>
                  </pic:spPr>
                </pic:pic>
              </a:graphicData>
            </a:graphic>
          </wp:inline>
        </w:drawing>
      </w:r>
      <w:r w:rsidRPr="0094293D">
        <w:rPr>
          <w:rFonts w:ascii="Times New Roman" w:hAnsi="Times New Roman" w:cs="Times New Roman"/>
          <w:sz w:val="24"/>
          <w:szCs w:val="24"/>
        </w:rPr>
        <w:t> © CPAT)</w:t>
      </w:r>
      <w:r w:rsidRPr="0094293D">
        <w:rPr>
          <w:rFonts w:ascii="Times New Roman" w:hAnsi="Times New Roman" w:cs="Times New Roman"/>
          <w:sz w:val="24"/>
          <w:szCs w:val="24"/>
        </w:rPr>
        <w:br/>
        <w:t xml:space="preserve">McCullough, A E, Watson, S W and Martin, C H R , 2017 , </w:t>
      </w:r>
      <w:proofErr w:type="spellStart"/>
      <w:r w:rsidRPr="0094293D">
        <w:rPr>
          <w:rFonts w:ascii="Times New Roman" w:hAnsi="Times New Roman" w:cs="Times New Roman"/>
          <w:sz w:val="24"/>
          <w:szCs w:val="24"/>
        </w:rPr>
        <w:t>Polygonisation</w:t>
      </w:r>
      <w:proofErr w:type="spellEnd"/>
      <w:r w:rsidRPr="0094293D">
        <w:rPr>
          <w:rFonts w:ascii="Times New Roman" w:hAnsi="Times New Roman" w:cs="Times New Roman"/>
          <w:sz w:val="24"/>
          <w:szCs w:val="24"/>
        </w:rPr>
        <w:t xml:space="preserve"> of Traditional Farm Buildings in Wrexham, </w:t>
      </w:r>
      <w:proofErr w:type="spellStart"/>
      <w:r w:rsidRPr="0094293D">
        <w:rPr>
          <w:rFonts w:ascii="Times New Roman" w:hAnsi="Times New Roman" w:cs="Times New Roman"/>
          <w:sz w:val="24"/>
          <w:szCs w:val="24"/>
        </w:rPr>
        <w:t>Glastir</w:t>
      </w:r>
      <w:proofErr w:type="spellEnd"/>
      <w:r w:rsidRPr="0094293D">
        <w:rPr>
          <w:rFonts w:ascii="Times New Roman" w:hAnsi="Times New Roman" w:cs="Times New Roman"/>
          <w:sz w:val="24"/>
          <w:szCs w:val="24"/>
        </w:rPr>
        <w:t xml:space="preserve"> Pilot (</w:t>
      </w:r>
      <w:r w:rsidRPr="0094293D">
        <w:rPr>
          <w:rFonts w:ascii="Times New Roman" w:hAnsi="Times New Roman" w:cs="Times New Roman"/>
          <w:noProof/>
          <w:sz w:val="24"/>
          <w:szCs w:val="24"/>
        </w:rPr>
        <w:drawing>
          <wp:inline distT="0" distB="0" distL="0" distR="0" wp14:anchorId="52D27BBE" wp14:editId="6FE2187D">
            <wp:extent cx="164465" cy="156210"/>
            <wp:effectExtent l="0" t="0" r="0" b="0"/>
            <wp:docPr id="4" name="Picture 4" descr="https://www.archwilio.org.uk/arch/query/ic/docpdf.pn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archwilio.org.uk/arch/query/ic/docpdf.png">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4465" cy="156210"/>
                    </a:xfrm>
                    <a:prstGeom prst="rect">
                      <a:avLst/>
                    </a:prstGeom>
                    <a:noFill/>
                    <a:ln>
                      <a:noFill/>
                    </a:ln>
                  </pic:spPr>
                </pic:pic>
              </a:graphicData>
            </a:graphic>
          </wp:inline>
        </w:drawing>
      </w:r>
      <w:r w:rsidRPr="0094293D">
        <w:rPr>
          <w:rFonts w:ascii="Times New Roman" w:hAnsi="Times New Roman" w:cs="Times New Roman"/>
          <w:sz w:val="24"/>
          <w:szCs w:val="24"/>
        </w:rPr>
        <w:t> © CPAT)</w:t>
      </w:r>
      <w:r w:rsidRPr="0094293D">
        <w:rPr>
          <w:rFonts w:ascii="Times New Roman" w:hAnsi="Times New Roman" w:cs="Times New Roman"/>
          <w:sz w:val="24"/>
          <w:szCs w:val="24"/>
        </w:rPr>
        <w:br/>
        <w:t xml:space="preserve">The Handley Partnership , 2014ff , </w:t>
      </w:r>
      <w:proofErr w:type="spellStart"/>
      <w:r w:rsidRPr="0094293D">
        <w:rPr>
          <w:rFonts w:ascii="Times New Roman" w:hAnsi="Times New Roman" w:cs="Times New Roman"/>
          <w:sz w:val="24"/>
          <w:szCs w:val="24"/>
        </w:rPr>
        <w:t>HAAbase</w:t>
      </w:r>
      <w:proofErr w:type="spellEnd"/>
      <w:r w:rsidRPr="0094293D">
        <w:rPr>
          <w:rFonts w:ascii="Times New Roman" w:hAnsi="Times New Roman" w:cs="Times New Roman"/>
          <w:sz w:val="24"/>
          <w:szCs w:val="24"/>
        </w:rPr>
        <w:t xml:space="preserve"> built heritage assessment system: Buildings at Risk database</w:t>
      </w:r>
      <w:r w:rsidRPr="0094293D">
        <w:rPr>
          <w:rFonts w:ascii="Times New Roman" w:hAnsi="Times New Roman" w:cs="Times New Roman"/>
          <w:sz w:val="24"/>
          <w:szCs w:val="24"/>
        </w:rPr>
        <w:br/>
      </w:r>
      <w:r w:rsidRPr="0094293D">
        <w:rPr>
          <w:rFonts w:ascii="Times New Roman" w:hAnsi="Times New Roman" w:cs="Times New Roman"/>
          <w:b/>
          <w:bCs/>
          <w:sz w:val="24"/>
          <w:szCs w:val="24"/>
        </w:rPr>
        <w:t>Events :</w:t>
      </w:r>
      <w:r w:rsidRPr="0094293D">
        <w:rPr>
          <w:rFonts w:ascii="Times New Roman" w:hAnsi="Times New Roman" w:cs="Times New Roman"/>
          <w:sz w:val="24"/>
          <w:szCs w:val="24"/>
        </w:rPr>
        <w:br/>
      </w:r>
      <w:r w:rsidRPr="0094293D">
        <w:rPr>
          <w:rFonts w:ascii="Times New Roman" w:hAnsi="Times New Roman" w:cs="Times New Roman"/>
          <w:b/>
          <w:bCs/>
          <w:sz w:val="24"/>
          <w:szCs w:val="24"/>
        </w:rPr>
        <w:t>Related PRNs</w:t>
      </w:r>
      <w:r w:rsidRPr="0094293D">
        <w:rPr>
          <w:rFonts w:ascii="Times New Roman" w:hAnsi="Times New Roman" w:cs="Times New Roman"/>
          <w:sz w:val="24"/>
          <w:szCs w:val="24"/>
        </w:rPr>
        <w:t> : 18260_1</w:t>
      </w:r>
      <w:r w:rsidRPr="0094293D">
        <w:rPr>
          <w:rFonts w:ascii="Times New Roman" w:hAnsi="Times New Roman" w:cs="Times New Roman"/>
          <w:sz w:val="24"/>
          <w:szCs w:val="24"/>
        </w:rPr>
        <w:br/>
      </w:r>
      <w:r w:rsidRPr="0094293D">
        <w:rPr>
          <w:rFonts w:ascii="Times New Roman" w:hAnsi="Times New Roman" w:cs="Times New Roman"/>
          <w:b/>
          <w:bCs/>
          <w:sz w:val="24"/>
          <w:szCs w:val="24"/>
        </w:rPr>
        <w:t>Compiled date</w:t>
      </w:r>
      <w:r w:rsidRPr="0094293D">
        <w:rPr>
          <w:rFonts w:ascii="Times New Roman" w:hAnsi="Times New Roman" w:cs="Times New Roman"/>
          <w:sz w:val="24"/>
          <w:szCs w:val="24"/>
        </w:rPr>
        <w:t> : 25-09-2001</w:t>
      </w:r>
    </w:p>
    <w:p w:rsidR="004D4C79" w:rsidRDefault="004D4C79" w:rsidP="0094293D">
      <w:pPr>
        <w:rPr>
          <w:rFonts w:ascii="Times New Roman" w:hAnsi="Times New Roman" w:cs="Times New Roman"/>
          <w:b/>
          <w:bCs/>
          <w:sz w:val="24"/>
          <w:szCs w:val="24"/>
        </w:rPr>
      </w:pPr>
    </w:p>
    <w:p w:rsidR="004D4C79" w:rsidRDefault="004D4C79">
      <w:pPr>
        <w:rPr>
          <w:rFonts w:ascii="Times New Roman" w:hAnsi="Times New Roman" w:cs="Times New Roman"/>
          <w:b/>
          <w:bCs/>
          <w:sz w:val="24"/>
          <w:szCs w:val="24"/>
        </w:rPr>
      </w:pPr>
      <w:r>
        <w:rPr>
          <w:rFonts w:ascii="Times New Roman" w:hAnsi="Times New Roman" w:cs="Times New Roman"/>
          <w:b/>
          <w:bCs/>
          <w:sz w:val="24"/>
          <w:szCs w:val="24"/>
        </w:rPr>
        <w:br w:type="page"/>
      </w:r>
    </w:p>
    <w:p w:rsidR="0094293D" w:rsidRPr="00F42C52" w:rsidRDefault="0094293D" w:rsidP="004D4C79">
      <w:pPr>
        <w:pStyle w:val="NoSpacing"/>
        <w:rPr>
          <w:rFonts w:ascii="Times New Roman" w:hAnsi="Times New Roman" w:cs="Times New Roman"/>
          <w:b/>
          <w:sz w:val="24"/>
          <w:szCs w:val="24"/>
          <w:highlight w:val="yellow"/>
        </w:rPr>
      </w:pPr>
      <w:proofErr w:type="spellStart"/>
      <w:r w:rsidRPr="00F42C52">
        <w:rPr>
          <w:rFonts w:ascii="Times New Roman" w:hAnsi="Times New Roman" w:cs="Times New Roman"/>
          <w:b/>
          <w:sz w:val="24"/>
          <w:szCs w:val="24"/>
          <w:highlight w:val="yellow"/>
        </w:rPr>
        <w:lastRenderedPageBreak/>
        <w:t>Althrey</w:t>
      </w:r>
      <w:proofErr w:type="spellEnd"/>
      <w:r w:rsidRPr="00F42C52">
        <w:rPr>
          <w:rFonts w:ascii="Times New Roman" w:hAnsi="Times New Roman" w:cs="Times New Roman"/>
          <w:b/>
          <w:sz w:val="24"/>
          <w:szCs w:val="24"/>
          <w:highlight w:val="yellow"/>
        </w:rPr>
        <w:t xml:space="preserve"> Woodhouse Barn</w:t>
      </w:r>
    </w:p>
    <w:p w:rsidR="0094293D" w:rsidRPr="004D4C79" w:rsidRDefault="0094293D" w:rsidP="004D4C79">
      <w:pPr>
        <w:pStyle w:val="NoSpacing"/>
        <w:rPr>
          <w:rFonts w:ascii="Times New Roman" w:hAnsi="Times New Roman" w:cs="Times New Roman"/>
          <w:b/>
          <w:sz w:val="24"/>
          <w:szCs w:val="24"/>
        </w:rPr>
      </w:pPr>
      <w:proofErr w:type="spellStart"/>
      <w:r w:rsidRPr="00F42C52">
        <w:rPr>
          <w:rFonts w:ascii="Times New Roman" w:hAnsi="Times New Roman" w:cs="Times New Roman"/>
          <w:b/>
          <w:sz w:val="24"/>
          <w:szCs w:val="24"/>
          <w:highlight w:val="yellow"/>
        </w:rPr>
        <w:t>Althrey</w:t>
      </w:r>
      <w:proofErr w:type="spellEnd"/>
      <w:r w:rsidRPr="00F42C52">
        <w:rPr>
          <w:rFonts w:ascii="Times New Roman" w:hAnsi="Times New Roman" w:cs="Times New Roman"/>
          <w:b/>
          <w:sz w:val="24"/>
          <w:szCs w:val="24"/>
          <w:highlight w:val="yellow"/>
        </w:rPr>
        <w:t xml:space="preserve"> Woodhouse</w:t>
      </w:r>
    </w:p>
    <w:p w:rsidR="006A2800" w:rsidRPr="0094293D" w:rsidRDefault="0094293D" w:rsidP="0094293D">
      <w:pPr>
        <w:rPr>
          <w:rFonts w:ascii="Times New Roman" w:hAnsi="Times New Roman" w:cs="Times New Roman"/>
          <w:sz w:val="24"/>
          <w:szCs w:val="24"/>
        </w:rPr>
      </w:pPr>
      <w:r w:rsidRPr="0094293D">
        <w:rPr>
          <w:rFonts w:ascii="Times New Roman" w:hAnsi="Times New Roman" w:cs="Times New Roman"/>
          <w:b/>
          <w:bCs/>
          <w:sz w:val="24"/>
          <w:szCs w:val="24"/>
          <w:highlight w:val="yellow"/>
        </w:rPr>
        <w:t>Primary Reference Number (PRN)</w:t>
      </w:r>
      <w:r w:rsidRPr="0094293D">
        <w:rPr>
          <w:rFonts w:ascii="Times New Roman" w:hAnsi="Times New Roman" w:cs="Times New Roman"/>
          <w:sz w:val="24"/>
          <w:szCs w:val="24"/>
          <w:highlight w:val="yellow"/>
        </w:rPr>
        <w:t> : 145671</w:t>
      </w:r>
      <w:r w:rsidRPr="0094293D">
        <w:rPr>
          <w:rFonts w:ascii="Times New Roman" w:hAnsi="Times New Roman" w:cs="Times New Roman"/>
          <w:sz w:val="24"/>
          <w:szCs w:val="24"/>
        </w:rPr>
        <w:br/>
      </w:r>
      <w:r w:rsidRPr="0094293D">
        <w:rPr>
          <w:rFonts w:ascii="Times New Roman" w:hAnsi="Times New Roman" w:cs="Times New Roman"/>
          <w:b/>
          <w:bCs/>
          <w:sz w:val="24"/>
          <w:szCs w:val="24"/>
        </w:rPr>
        <w:t>Trust</w:t>
      </w:r>
      <w:r w:rsidRPr="0094293D">
        <w:rPr>
          <w:rFonts w:ascii="Times New Roman" w:hAnsi="Times New Roman" w:cs="Times New Roman"/>
          <w:sz w:val="24"/>
          <w:szCs w:val="24"/>
        </w:rPr>
        <w:t> : Clwyd Powys</w:t>
      </w:r>
      <w:r w:rsidRPr="0094293D">
        <w:rPr>
          <w:rFonts w:ascii="Times New Roman" w:hAnsi="Times New Roman" w:cs="Times New Roman"/>
          <w:sz w:val="24"/>
          <w:szCs w:val="24"/>
        </w:rPr>
        <w:br/>
      </w:r>
      <w:r w:rsidRPr="0094293D">
        <w:rPr>
          <w:rFonts w:ascii="Times New Roman" w:hAnsi="Times New Roman" w:cs="Times New Roman"/>
          <w:b/>
          <w:bCs/>
          <w:sz w:val="24"/>
          <w:szCs w:val="24"/>
        </w:rPr>
        <w:t>Community</w:t>
      </w:r>
      <w:r w:rsidRPr="0094293D">
        <w:rPr>
          <w:rFonts w:ascii="Times New Roman" w:hAnsi="Times New Roman" w:cs="Times New Roman"/>
          <w:sz w:val="24"/>
          <w:szCs w:val="24"/>
        </w:rPr>
        <w:t> : Bangor Is-y-</w:t>
      </w:r>
      <w:proofErr w:type="spellStart"/>
      <w:r w:rsidRPr="0094293D">
        <w:rPr>
          <w:rFonts w:ascii="Times New Roman" w:hAnsi="Times New Roman" w:cs="Times New Roman"/>
          <w:sz w:val="24"/>
          <w:szCs w:val="24"/>
        </w:rPr>
        <w:t>coed</w:t>
      </w:r>
      <w:proofErr w:type="spellEnd"/>
      <w:r w:rsidRPr="0094293D">
        <w:rPr>
          <w:rFonts w:ascii="Times New Roman" w:hAnsi="Times New Roman" w:cs="Times New Roman"/>
          <w:sz w:val="24"/>
          <w:szCs w:val="24"/>
        </w:rPr>
        <w:br/>
      </w:r>
      <w:r w:rsidRPr="0094293D">
        <w:rPr>
          <w:rFonts w:ascii="Times New Roman" w:hAnsi="Times New Roman" w:cs="Times New Roman"/>
          <w:b/>
          <w:bCs/>
          <w:sz w:val="24"/>
          <w:szCs w:val="24"/>
        </w:rPr>
        <w:t>Unitary authority</w:t>
      </w:r>
      <w:r w:rsidRPr="0094293D">
        <w:rPr>
          <w:rFonts w:ascii="Times New Roman" w:hAnsi="Times New Roman" w:cs="Times New Roman"/>
          <w:sz w:val="24"/>
          <w:szCs w:val="24"/>
        </w:rPr>
        <w:t> : Wrexham</w:t>
      </w:r>
      <w:r w:rsidRPr="0094293D">
        <w:rPr>
          <w:rFonts w:ascii="Times New Roman" w:hAnsi="Times New Roman" w:cs="Times New Roman"/>
          <w:sz w:val="24"/>
          <w:szCs w:val="24"/>
        </w:rPr>
        <w:br/>
      </w:r>
      <w:r w:rsidRPr="0094293D">
        <w:rPr>
          <w:rFonts w:ascii="Times New Roman" w:hAnsi="Times New Roman" w:cs="Times New Roman"/>
          <w:b/>
          <w:bCs/>
          <w:sz w:val="24"/>
          <w:szCs w:val="24"/>
        </w:rPr>
        <w:t>NGR</w:t>
      </w:r>
      <w:r w:rsidRPr="0094293D">
        <w:rPr>
          <w:rFonts w:ascii="Times New Roman" w:hAnsi="Times New Roman" w:cs="Times New Roman"/>
          <w:sz w:val="24"/>
          <w:szCs w:val="24"/>
        </w:rPr>
        <w:t> : SJ3822243990</w:t>
      </w:r>
      <w:r w:rsidRPr="0094293D">
        <w:rPr>
          <w:rFonts w:ascii="Times New Roman" w:hAnsi="Times New Roman" w:cs="Times New Roman"/>
          <w:sz w:val="24"/>
          <w:szCs w:val="24"/>
        </w:rPr>
        <w:br/>
      </w:r>
      <w:r w:rsidRPr="0094293D">
        <w:rPr>
          <w:rFonts w:ascii="Times New Roman" w:hAnsi="Times New Roman" w:cs="Times New Roman"/>
          <w:b/>
          <w:bCs/>
          <w:sz w:val="24"/>
          <w:szCs w:val="24"/>
        </w:rPr>
        <w:t>Site Type (preferred type first)</w:t>
      </w:r>
      <w:r w:rsidRPr="0094293D">
        <w:rPr>
          <w:rFonts w:ascii="Times New Roman" w:hAnsi="Times New Roman" w:cs="Times New Roman"/>
          <w:sz w:val="24"/>
          <w:szCs w:val="24"/>
        </w:rPr>
        <w:t xml:space="preserve"> : Post </w:t>
      </w:r>
      <w:proofErr w:type="spellStart"/>
      <w:r w:rsidRPr="0094293D">
        <w:rPr>
          <w:rFonts w:ascii="Times New Roman" w:hAnsi="Times New Roman" w:cs="Times New Roman"/>
          <w:sz w:val="24"/>
          <w:szCs w:val="24"/>
        </w:rPr>
        <w:t>mediaval</w:t>
      </w:r>
      <w:proofErr w:type="spellEnd"/>
      <w:r w:rsidRPr="0094293D">
        <w:rPr>
          <w:rFonts w:ascii="Times New Roman" w:hAnsi="Times New Roman" w:cs="Times New Roman"/>
          <w:sz w:val="24"/>
          <w:szCs w:val="24"/>
        </w:rPr>
        <w:t xml:space="preserve"> Farm building</w:t>
      </w:r>
      <w:r w:rsidRPr="0094293D">
        <w:rPr>
          <w:rFonts w:ascii="Times New Roman" w:hAnsi="Times New Roman" w:cs="Times New Roman"/>
          <w:sz w:val="24"/>
          <w:szCs w:val="24"/>
        </w:rPr>
        <w:br/>
      </w:r>
      <w:r w:rsidRPr="0094293D">
        <w:rPr>
          <w:rFonts w:ascii="Times New Roman" w:hAnsi="Times New Roman" w:cs="Times New Roman"/>
          <w:b/>
          <w:bCs/>
          <w:sz w:val="24"/>
          <w:szCs w:val="24"/>
        </w:rPr>
        <w:t>Status</w:t>
      </w:r>
      <w:r w:rsidRPr="0094293D">
        <w:rPr>
          <w:rFonts w:ascii="Times New Roman" w:hAnsi="Times New Roman" w:cs="Times New Roman"/>
          <w:sz w:val="24"/>
          <w:szCs w:val="24"/>
        </w:rPr>
        <w:t> :</w:t>
      </w:r>
      <w:r w:rsidRPr="0094293D">
        <w:rPr>
          <w:rFonts w:ascii="Times New Roman" w:hAnsi="Times New Roman" w:cs="Times New Roman"/>
          <w:sz w:val="24"/>
          <w:szCs w:val="24"/>
        </w:rPr>
        <w:br/>
      </w:r>
      <w:r w:rsidRPr="0094293D">
        <w:rPr>
          <w:rFonts w:ascii="Times New Roman" w:hAnsi="Times New Roman" w:cs="Times New Roman"/>
          <w:b/>
          <w:bCs/>
          <w:sz w:val="24"/>
          <w:szCs w:val="24"/>
        </w:rPr>
        <w:t>Sources :</w:t>
      </w:r>
      <w:r w:rsidRPr="0094293D">
        <w:rPr>
          <w:rFonts w:ascii="Times New Roman" w:hAnsi="Times New Roman" w:cs="Times New Roman"/>
          <w:sz w:val="24"/>
          <w:szCs w:val="24"/>
        </w:rPr>
        <w:br/>
        <w:t xml:space="preserve">McCullough, A E, Watson, S W and Martin, C H R , 2017 , </w:t>
      </w:r>
      <w:proofErr w:type="spellStart"/>
      <w:r w:rsidRPr="0094293D">
        <w:rPr>
          <w:rFonts w:ascii="Times New Roman" w:hAnsi="Times New Roman" w:cs="Times New Roman"/>
          <w:sz w:val="24"/>
          <w:szCs w:val="24"/>
        </w:rPr>
        <w:t>Polygonisation</w:t>
      </w:r>
      <w:proofErr w:type="spellEnd"/>
      <w:r w:rsidRPr="0094293D">
        <w:rPr>
          <w:rFonts w:ascii="Times New Roman" w:hAnsi="Times New Roman" w:cs="Times New Roman"/>
          <w:sz w:val="24"/>
          <w:szCs w:val="24"/>
        </w:rPr>
        <w:t xml:space="preserve"> of Traditional Farm Buildings in Wrexham, </w:t>
      </w:r>
      <w:proofErr w:type="spellStart"/>
      <w:r w:rsidRPr="0094293D">
        <w:rPr>
          <w:rFonts w:ascii="Times New Roman" w:hAnsi="Times New Roman" w:cs="Times New Roman"/>
          <w:sz w:val="24"/>
          <w:szCs w:val="24"/>
        </w:rPr>
        <w:t>Glastir</w:t>
      </w:r>
      <w:proofErr w:type="spellEnd"/>
      <w:r w:rsidRPr="0094293D">
        <w:rPr>
          <w:rFonts w:ascii="Times New Roman" w:hAnsi="Times New Roman" w:cs="Times New Roman"/>
          <w:sz w:val="24"/>
          <w:szCs w:val="24"/>
        </w:rPr>
        <w:t xml:space="preserve"> Pilot (</w:t>
      </w:r>
      <w:r w:rsidRPr="0094293D">
        <w:rPr>
          <w:rFonts w:ascii="Times New Roman" w:hAnsi="Times New Roman" w:cs="Times New Roman"/>
          <w:noProof/>
          <w:sz w:val="24"/>
          <w:szCs w:val="24"/>
        </w:rPr>
        <w:drawing>
          <wp:inline distT="0" distB="0" distL="0" distR="0" wp14:anchorId="4FD265E6" wp14:editId="559C175F">
            <wp:extent cx="164465" cy="156210"/>
            <wp:effectExtent l="0" t="0" r="0" b="0"/>
            <wp:docPr id="7" name="Picture 7" descr="https://www.archwilio.org.uk/arch/query/ic/docpdf.pn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archwilio.org.uk/arch/query/ic/docpdf.png">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4465" cy="156210"/>
                    </a:xfrm>
                    <a:prstGeom prst="rect">
                      <a:avLst/>
                    </a:prstGeom>
                    <a:noFill/>
                    <a:ln>
                      <a:noFill/>
                    </a:ln>
                  </pic:spPr>
                </pic:pic>
              </a:graphicData>
            </a:graphic>
          </wp:inline>
        </w:drawing>
      </w:r>
      <w:r w:rsidRPr="0094293D">
        <w:rPr>
          <w:rFonts w:ascii="Times New Roman" w:hAnsi="Times New Roman" w:cs="Times New Roman"/>
          <w:sz w:val="24"/>
          <w:szCs w:val="24"/>
        </w:rPr>
        <w:t> © CPAT)</w:t>
      </w:r>
      <w:r w:rsidRPr="0094293D">
        <w:rPr>
          <w:rFonts w:ascii="Times New Roman" w:hAnsi="Times New Roman" w:cs="Times New Roman"/>
          <w:sz w:val="24"/>
          <w:szCs w:val="24"/>
        </w:rPr>
        <w:br/>
        <w:t>Ordnance Survey , 1899 , OS map, second edition, 25 inch, Flintshire</w:t>
      </w:r>
      <w:r w:rsidRPr="0094293D">
        <w:rPr>
          <w:rFonts w:ascii="Times New Roman" w:hAnsi="Times New Roman" w:cs="Times New Roman"/>
          <w:sz w:val="24"/>
          <w:szCs w:val="24"/>
        </w:rPr>
        <w:br/>
      </w:r>
      <w:r w:rsidRPr="0094293D">
        <w:rPr>
          <w:rFonts w:ascii="Times New Roman" w:hAnsi="Times New Roman" w:cs="Times New Roman"/>
          <w:b/>
          <w:bCs/>
          <w:sz w:val="24"/>
          <w:szCs w:val="24"/>
        </w:rPr>
        <w:t>Events :</w:t>
      </w:r>
      <w:r w:rsidRPr="0094293D">
        <w:rPr>
          <w:rFonts w:ascii="Times New Roman" w:hAnsi="Times New Roman" w:cs="Times New Roman"/>
          <w:sz w:val="24"/>
          <w:szCs w:val="24"/>
        </w:rPr>
        <w:br/>
      </w:r>
      <w:r w:rsidRPr="0094293D">
        <w:rPr>
          <w:rFonts w:ascii="Times New Roman" w:hAnsi="Times New Roman" w:cs="Times New Roman"/>
          <w:b/>
          <w:bCs/>
          <w:sz w:val="24"/>
          <w:szCs w:val="24"/>
        </w:rPr>
        <w:t>Related PRNs</w:t>
      </w:r>
      <w:r w:rsidRPr="0094293D">
        <w:rPr>
          <w:rFonts w:ascii="Times New Roman" w:hAnsi="Times New Roman" w:cs="Times New Roman"/>
          <w:sz w:val="24"/>
          <w:szCs w:val="24"/>
        </w:rPr>
        <w:t> : 148880, 18260-1</w:t>
      </w:r>
      <w:r w:rsidRPr="0094293D">
        <w:rPr>
          <w:rFonts w:ascii="Times New Roman" w:hAnsi="Times New Roman" w:cs="Times New Roman"/>
          <w:sz w:val="24"/>
          <w:szCs w:val="24"/>
        </w:rPr>
        <w:br/>
      </w:r>
      <w:r w:rsidRPr="0094293D">
        <w:rPr>
          <w:rFonts w:ascii="Times New Roman" w:hAnsi="Times New Roman" w:cs="Times New Roman"/>
          <w:b/>
          <w:bCs/>
          <w:sz w:val="24"/>
          <w:szCs w:val="24"/>
        </w:rPr>
        <w:t>Compiled date</w:t>
      </w:r>
      <w:r w:rsidRPr="0094293D">
        <w:rPr>
          <w:rFonts w:ascii="Times New Roman" w:hAnsi="Times New Roman" w:cs="Times New Roman"/>
          <w:sz w:val="24"/>
          <w:szCs w:val="24"/>
        </w:rPr>
        <w:t> : 25-08-2016</w:t>
      </w:r>
    </w:p>
    <w:p w:rsidR="00F42C52" w:rsidRDefault="00F42C52" w:rsidP="004D4C79">
      <w:pPr>
        <w:pStyle w:val="NoSpacing"/>
        <w:rPr>
          <w:rFonts w:ascii="Times New Roman" w:hAnsi="Times New Roman" w:cs="Times New Roman"/>
          <w:b/>
          <w:sz w:val="24"/>
          <w:szCs w:val="24"/>
          <w:highlight w:val="yellow"/>
        </w:rPr>
      </w:pPr>
    </w:p>
    <w:p w:rsidR="0094293D" w:rsidRPr="004D4C79" w:rsidRDefault="0094293D" w:rsidP="004D4C79">
      <w:pPr>
        <w:pStyle w:val="NoSpacing"/>
        <w:rPr>
          <w:rFonts w:ascii="Times New Roman" w:hAnsi="Times New Roman" w:cs="Times New Roman"/>
          <w:b/>
          <w:sz w:val="24"/>
          <w:szCs w:val="24"/>
          <w:highlight w:val="yellow"/>
        </w:rPr>
      </w:pPr>
      <w:proofErr w:type="spellStart"/>
      <w:r w:rsidRPr="004D4C79">
        <w:rPr>
          <w:rFonts w:ascii="Times New Roman" w:hAnsi="Times New Roman" w:cs="Times New Roman"/>
          <w:b/>
          <w:sz w:val="24"/>
          <w:szCs w:val="24"/>
          <w:highlight w:val="yellow"/>
        </w:rPr>
        <w:t>Althrey</w:t>
      </w:r>
      <w:proofErr w:type="spellEnd"/>
      <w:r w:rsidRPr="004D4C79">
        <w:rPr>
          <w:rFonts w:ascii="Times New Roman" w:hAnsi="Times New Roman" w:cs="Times New Roman"/>
          <w:b/>
          <w:sz w:val="24"/>
          <w:szCs w:val="24"/>
          <w:highlight w:val="yellow"/>
        </w:rPr>
        <w:t xml:space="preserve"> Woodhouse</w:t>
      </w:r>
    </w:p>
    <w:p w:rsidR="0094293D" w:rsidRPr="00F42C52" w:rsidRDefault="0094293D" w:rsidP="004D4C79">
      <w:pPr>
        <w:pStyle w:val="NoSpacing"/>
        <w:rPr>
          <w:rFonts w:ascii="Times New Roman" w:hAnsi="Times New Roman" w:cs="Times New Roman"/>
          <w:sz w:val="24"/>
          <w:szCs w:val="24"/>
        </w:rPr>
      </w:pPr>
      <w:r w:rsidRPr="004D4C79">
        <w:rPr>
          <w:rFonts w:ascii="Times New Roman" w:hAnsi="Times New Roman" w:cs="Times New Roman"/>
          <w:b/>
          <w:sz w:val="24"/>
          <w:szCs w:val="24"/>
          <w:highlight w:val="yellow"/>
        </w:rPr>
        <w:t>Primary Reference Number (PRN) : 145672</w:t>
      </w:r>
      <w:r w:rsidRPr="004D4C79">
        <w:rPr>
          <w:rFonts w:ascii="Times New Roman" w:hAnsi="Times New Roman" w:cs="Times New Roman"/>
          <w:b/>
          <w:sz w:val="24"/>
          <w:szCs w:val="24"/>
        </w:rPr>
        <w:br/>
      </w:r>
      <w:r w:rsidRPr="00F42C52">
        <w:rPr>
          <w:rFonts w:ascii="Times New Roman" w:hAnsi="Times New Roman" w:cs="Times New Roman"/>
          <w:sz w:val="24"/>
          <w:szCs w:val="24"/>
        </w:rPr>
        <w:t>Trust : Clwyd Powys</w:t>
      </w:r>
      <w:r w:rsidRPr="00F42C52">
        <w:rPr>
          <w:rFonts w:ascii="Times New Roman" w:hAnsi="Times New Roman" w:cs="Times New Roman"/>
          <w:sz w:val="24"/>
          <w:szCs w:val="24"/>
        </w:rPr>
        <w:br/>
        <w:t>Community : Bangor Is-y-</w:t>
      </w:r>
      <w:proofErr w:type="spellStart"/>
      <w:r w:rsidRPr="00F42C52">
        <w:rPr>
          <w:rFonts w:ascii="Times New Roman" w:hAnsi="Times New Roman" w:cs="Times New Roman"/>
          <w:sz w:val="24"/>
          <w:szCs w:val="24"/>
        </w:rPr>
        <w:t>coed</w:t>
      </w:r>
      <w:proofErr w:type="spellEnd"/>
      <w:r w:rsidRPr="00F42C52">
        <w:rPr>
          <w:rFonts w:ascii="Times New Roman" w:hAnsi="Times New Roman" w:cs="Times New Roman"/>
          <w:sz w:val="24"/>
          <w:szCs w:val="24"/>
        </w:rPr>
        <w:br/>
        <w:t>Unitary authority : Wrexham</w:t>
      </w:r>
      <w:r w:rsidRPr="00F42C52">
        <w:rPr>
          <w:rFonts w:ascii="Times New Roman" w:hAnsi="Times New Roman" w:cs="Times New Roman"/>
          <w:sz w:val="24"/>
          <w:szCs w:val="24"/>
        </w:rPr>
        <w:br/>
        <w:t>NGR : SJ3822343957</w:t>
      </w:r>
      <w:r w:rsidRPr="00F42C52">
        <w:rPr>
          <w:rFonts w:ascii="Times New Roman" w:hAnsi="Times New Roman" w:cs="Times New Roman"/>
          <w:sz w:val="24"/>
          <w:szCs w:val="24"/>
        </w:rPr>
        <w:br/>
        <w:t xml:space="preserve">Site Type (preferred type first) : Post </w:t>
      </w:r>
      <w:proofErr w:type="spellStart"/>
      <w:r w:rsidRPr="00F42C52">
        <w:rPr>
          <w:rFonts w:ascii="Times New Roman" w:hAnsi="Times New Roman" w:cs="Times New Roman"/>
          <w:sz w:val="24"/>
          <w:szCs w:val="24"/>
        </w:rPr>
        <w:t>mediaval</w:t>
      </w:r>
      <w:proofErr w:type="spellEnd"/>
      <w:r w:rsidRPr="00F42C52">
        <w:rPr>
          <w:rFonts w:ascii="Times New Roman" w:hAnsi="Times New Roman" w:cs="Times New Roman"/>
          <w:sz w:val="24"/>
          <w:szCs w:val="24"/>
        </w:rPr>
        <w:t xml:space="preserve"> Farm building</w:t>
      </w:r>
      <w:r w:rsidRPr="00F42C52">
        <w:rPr>
          <w:rFonts w:ascii="Times New Roman" w:hAnsi="Times New Roman" w:cs="Times New Roman"/>
          <w:sz w:val="24"/>
          <w:szCs w:val="24"/>
        </w:rPr>
        <w:br/>
        <w:t>Status :</w:t>
      </w:r>
      <w:r w:rsidRPr="00F42C52">
        <w:rPr>
          <w:rFonts w:ascii="Times New Roman" w:hAnsi="Times New Roman" w:cs="Times New Roman"/>
          <w:sz w:val="24"/>
          <w:szCs w:val="24"/>
        </w:rPr>
        <w:br/>
        <w:t>Sources :</w:t>
      </w:r>
      <w:r w:rsidRPr="00F42C52">
        <w:rPr>
          <w:rFonts w:ascii="Times New Roman" w:hAnsi="Times New Roman" w:cs="Times New Roman"/>
          <w:sz w:val="24"/>
          <w:szCs w:val="24"/>
        </w:rPr>
        <w:br/>
        <w:t xml:space="preserve">McCullough, A E, Watson, S W and Martin, C H R , 2017 , </w:t>
      </w:r>
      <w:proofErr w:type="spellStart"/>
      <w:r w:rsidRPr="00F42C52">
        <w:rPr>
          <w:rFonts w:ascii="Times New Roman" w:hAnsi="Times New Roman" w:cs="Times New Roman"/>
          <w:sz w:val="24"/>
          <w:szCs w:val="24"/>
        </w:rPr>
        <w:t>Polygonisation</w:t>
      </w:r>
      <w:proofErr w:type="spellEnd"/>
      <w:r w:rsidRPr="00F42C52">
        <w:rPr>
          <w:rFonts w:ascii="Times New Roman" w:hAnsi="Times New Roman" w:cs="Times New Roman"/>
          <w:sz w:val="24"/>
          <w:szCs w:val="24"/>
        </w:rPr>
        <w:t xml:space="preserve"> of Traditional Farm Buildings in Wrexham, </w:t>
      </w:r>
      <w:proofErr w:type="spellStart"/>
      <w:r w:rsidRPr="00F42C52">
        <w:rPr>
          <w:rFonts w:ascii="Times New Roman" w:hAnsi="Times New Roman" w:cs="Times New Roman"/>
          <w:sz w:val="24"/>
          <w:szCs w:val="24"/>
        </w:rPr>
        <w:t>Glastir</w:t>
      </w:r>
      <w:proofErr w:type="spellEnd"/>
      <w:r w:rsidRPr="00F42C52">
        <w:rPr>
          <w:rFonts w:ascii="Times New Roman" w:hAnsi="Times New Roman" w:cs="Times New Roman"/>
          <w:sz w:val="24"/>
          <w:szCs w:val="24"/>
        </w:rPr>
        <w:t xml:space="preserve"> Pilot (</w:t>
      </w:r>
      <w:r w:rsidRPr="00F42C52">
        <w:rPr>
          <w:rFonts w:ascii="Times New Roman" w:hAnsi="Times New Roman" w:cs="Times New Roman"/>
          <w:noProof/>
          <w:sz w:val="24"/>
          <w:szCs w:val="24"/>
        </w:rPr>
        <w:drawing>
          <wp:inline distT="0" distB="0" distL="0" distR="0" wp14:anchorId="6B068E06" wp14:editId="75836B12">
            <wp:extent cx="164465" cy="156210"/>
            <wp:effectExtent l="0" t="0" r="0" b="0"/>
            <wp:docPr id="11" name="Picture 11" descr="https://www.archwilio.org.uk/arch/query/ic/docpdf.pn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archwilio.org.uk/arch/query/ic/docpdf.png">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4465" cy="156210"/>
                    </a:xfrm>
                    <a:prstGeom prst="rect">
                      <a:avLst/>
                    </a:prstGeom>
                    <a:noFill/>
                    <a:ln>
                      <a:noFill/>
                    </a:ln>
                  </pic:spPr>
                </pic:pic>
              </a:graphicData>
            </a:graphic>
          </wp:inline>
        </w:drawing>
      </w:r>
      <w:r w:rsidRPr="00F42C52">
        <w:rPr>
          <w:rFonts w:ascii="Times New Roman" w:hAnsi="Times New Roman" w:cs="Times New Roman"/>
          <w:sz w:val="24"/>
          <w:szCs w:val="24"/>
        </w:rPr>
        <w:t> © CPAT)</w:t>
      </w:r>
      <w:r w:rsidRPr="00F42C52">
        <w:rPr>
          <w:rFonts w:ascii="Times New Roman" w:hAnsi="Times New Roman" w:cs="Times New Roman"/>
          <w:sz w:val="24"/>
          <w:szCs w:val="24"/>
        </w:rPr>
        <w:br/>
        <w:t>Ordnance Survey , 1899 , OS map, second edition, 25 inch, Flintshire</w:t>
      </w:r>
      <w:r w:rsidRPr="00F42C52">
        <w:rPr>
          <w:rFonts w:ascii="Times New Roman" w:hAnsi="Times New Roman" w:cs="Times New Roman"/>
          <w:sz w:val="24"/>
          <w:szCs w:val="24"/>
        </w:rPr>
        <w:br/>
        <w:t>Events :</w:t>
      </w:r>
      <w:r w:rsidRPr="00F42C52">
        <w:rPr>
          <w:rFonts w:ascii="Times New Roman" w:hAnsi="Times New Roman" w:cs="Times New Roman"/>
          <w:sz w:val="24"/>
          <w:szCs w:val="24"/>
        </w:rPr>
        <w:br/>
        <w:t>Related PRNs : 148880, 18260-1</w:t>
      </w:r>
      <w:r w:rsidRPr="00F42C52">
        <w:rPr>
          <w:rFonts w:ascii="Times New Roman" w:hAnsi="Times New Roman" w:cs="Times New Roman"/>
          <w:sz w:val="24"/>
          <w:szCs w:val="24"/>
        </w:rPr>
        <w:br/>
        <w:t>Compiled date : 25-08-2016</w:t>
      </w:r>
    </w:p>
    <w:p w:rsidR="00F42C52" w:rsidRDefault="00F42C52" w:rsidP="004D4C79">
      <w:pPr>
        <w:pStyle w:val="NoSpacing"/>
        <w:rPr>
          <w:rFonts w:ascii="Times New Roman" w:hAnsi="Times New Roman" w:cs="Times New Roman"/>
          <w:b/>
          <w:sz w:val="24"/>
          <w:szCs w:val="24"/>
          <w:highlight w:val="yellow"/>
        </w:rPr>
      </w:pPr>
    </w:p>
    <w:p w:rsidR="00F42C52" w:rsidRDefault="00F42C52" w:rsidP="004D4C79">
      <w:pPr>
        <w:pStyle w:val="NoSpacing"/>
        <w:rPr>
          <w:rFonts w:ascii="Times New Roman" w:hAnsi="Times New Roman" w:cs="Times New Roman"/>
          <w:b/>
          <w:sz w:val="24"/>
          <w:szCs w:val="24"/>
          <w:highlight w:val="yellow"/>
        </w:rPr>
      </w:pPr>
    </w:p>
    <w:p w:rsidR="00F42C52" w:rsidRDefault="00F42C52" w:rsidP="004D4C79">
      <w:pPr>
        <w:pStyle w:val="NoSpacing"/>
        <w:rPr>
          <w:rFonts w:ascii="Times New Roman" w:hAnsi="Times New Roman" w:cs="Times New Roman"/>
          <w:b/>
          <w:sz w:val="24"/>
          <w:szCs w:val="24"/>
          <w:highlight w:val="yellow"/>
        </w:rPr>
      </w:pPr>
    </w:p>
    <w:p w:rsidR="004D4C79" w:rsidRPr="004D4C79" w:rsidRDefault="004D4C79" w:rsidP="004D4C79">
      <w:pPr>
        <w:pStyle w:val="NoSpacing"/>
        <w:rPr>
          <w:rFonts w:ascii="Times New Roman" w:hAnsi="Times New Roman" w:cs="Times New Roman"/>
          <w:b/>
          <w:sz w:val="24"/>
          <w:szCs w:val="24"/>
        </w:rPr>
      </w:pPr>
      <w:proofErr w:type="spellStart"/>
      <w:r w:rsidRPr="004D4C79">
        <w:rPr>
          <w:rFonts w:ascii="Times New Roman" w:hAnsi="Times New Roman" w:cs="Times New Roman"/>
          <w:b/>
          <w:sz w:val="24"/>
          <w:szCs w:val="24"/>
          <w:highlight w:val="yellow"/>
        </w:rPr>
        <w:t>Althrey</w:t>
      </w:r>
      <w:proofErr w:type="spellEnd"/>
      <w:r w:rsidRPr="004D4C79">
        <w:rPr>
          <w:rFonts w:ascii="Times New Roman" w:hAnsi="Times New Roman" w:cs="Times New Roman"/>
          <w:b/>
          <w:sz w:val="24"/>
          <w:szCs w:val="24"/>
          <w:highlight w:val="yellow"/>
        </w:rPr>
        <w:t xml:space="preserve"> Woodhouse, ridge and furrow</w:t>
      </w:r>
    </w:p>
    <w:p w:rsidR="004D4C79" w:rsidRPr="00F42C52" w:rsidRDefault="004D4C79" w:rsidP="004D4C79">
      <w:pPr>
        <w:pStyle w:val="NoSpacing"/>
        <w:rPr>
          <w:rFonts w:ascii="Times New Roman" w:hAnsi="Times New Roman" w:cs="Times New Roman"/>
          <w:sz w:val="24"/>
          <w:szCs w:val="24"/>
        </w:rPr>
      </w:pPr>
      <w:r w:rsidRPr="004D4C79">
        <w:rPr>
          <w:rFonts w:ascii="Times New Roman" w:hAnsi="Times New Roman" w:cs="Times New Roman"/>
          <w:b/>
          <w:sz w:val="24"/>
          <w:szCs w:val="24"/>
          <w:highlight w:val="yellow"/>
        </w:rPr>
        <w:t>Primary Reference Number (PRN</w:t>
      </w:r>
      <w:proofErr w:type="gramStart"/>
      <w:r w:rsidRPr="004D4C79">
        <w:rPr>
          <w:rFonts w:ascii="Times New Roman" w:hAnsi="Times New Roman" w:cs="Times New Roman"/>
          <w:b/>
          <w:sz w:val="24"/>
          <w:szCs w:val="24"/>
          <w:highlight w:val="yellow"/>
        </w:rPr>
        <w:t>) :</w:t>
      </w:r>
      <w:proofErr w:type="gramEnd"/>
      <w:r w:rsidRPr="004D4C79">
        <w:rPr>
          <w:rFonts w:ascii="Times New Roman" w:hAnsi="Times New Roman" w:cs="Times New Roman"/>
          <w:b/>
          <w:sz w:val="24"/>
          <w:szCs w:val="24"/>
          <w:highlight w:val="yellow"/>
        </w:rPr>
        <w:t xml:space="preserve"> 128300</w:t>
      </w:r>
      <w:r w:rsidRPr="004D4C79">
        <w:rPr>
          <w:rFonts w:ascii="Times New Roman" w:hAnsi="Times New Roman" w:cs="Times New Roman"/>
          <w:b/>
          <w:sz w:val="24"/>
          <w:szCs w:val="24"/>
        </w:rPr>
        <w:br/>
      </w:r>
      <w:r w:rsidRPr="00F42C52">
        <w:rPr>
          <w:rFonts w:ascii="Times New Roman" w:hAnsi="Times New Roman" w:cs="Times New Roman"/>
          <w:sz w:val="24"/>
          <w:szCs w:val="24"/>
        </w:rPr>
        <w:t>Trust : Clwyd Powys</w:t>
      </w:r>
      <w:r w:rsidRPr="00F42C52">
        <w:rPr>
          <w:rFonts w:ascii="Times New Roman" w:hAnsi="Times New Roman" w:cs="Times New Roman"/>
          <w:sz w:val="24"/>
          <w:szCs w:val="24"/>
        </w:rPr>
        <w:br/>
        <w:t>Community : Bangor Is-y-</w:t>
      </w:r>
      <w:proofErr w:type="spellStart"/>
      <w:r w:rsidRPr="00F42C52">
        <w:rPr>
          <w:rFonts w:ascii="Times New Roman" w:hAnsi="Times New Roman" w:cs="Times New Roman"/>
          <w:sz w:val="24"/>
          <w:szCs w:val="24"/>
        </w:rPr>
        <w:t>coed</w:t>
      </w:r>
      <w:proofErr w:type="spellEnd"/>
      <w:r w:rsidRPr="00F42C52">
        <w:rPr>
          <w:rFonts w:ascii="Times New Roman" w:hAnsi="Times New Roman" w:cs="Times New Roman"/>
          <w:sz w:val="24"/>
          <w:szCs w:val="24"/>
        </w:rPr>
        <w:br/>
        <w:t>Unitary authority : Wrexham</w:t>
      </w:r>
      <w:r w:rsidRPr="00F42C52">
        <w:rPr>
          <w:rFonts w:ascii="Times New Roman" w:hAnsi="Times New Roman" w:cs="Times New Roman"/>
          <w:sz w:val="24"/>
          <w:szCs w:val="24"/>
        </w:rPr>
        <w:br/>
        <w:t>NGR : SJ3775743920</w:t>
      </w:r>
      <w:r w:rsidRPr="00F42C52">
        <w:rPr>
          <w:rFonts w:ascii="Times New Roman" w:hAnsi="Times New Roman" w:cs="Times New Roman"/>
          <w:sz w:val="24"/>
          <w:szCs w:val="24"/>
        </w:rPr>
        <w:br/>
        <w:t>Site Type (preferred type first) : MEDIEVAL RIDGE AND FURROW</w:t>
      </w:r>
      <w:r w:rsidRPr="00F42C52">
        <w:rPr>
          <w:rFonts w:ascii="Times New Roman" w:hAnsi="Times New Roman" w:cs="Times New Roman"/>
          <w:sz w:val="24"/>
          <w:szCs w:val="24"/>
        </w:rPr>
        <w:br/>
        <w:t>Status :    Description :</w:t>
      </w:r>
      <w:r w:rsidRPr="00F42C52">
        <w:rPr>
          <w:rFonts w:ascii="Times New Roman" w:hAnsi="Times New Roman" w:cs="Times New Roman"/>
          <w:sz w:val="24"/>
          <w:szCs w:val="24"/>
        </w:rPr>
        <w:br/>
        <w:t>Area of R&amp;F captured from LiDAR (Silvester, R, 2013).</w:t>
      </w:r>
      <w:r w:rsidRPr="00F42C52">
        <w:rPr>
          <w:rFonts w:ascii="Times New Roman" w:hAnsi="Times New Roman" w:cs="Times New Roman"/>
          <w:sz w:val="24"/>
          <w:szCs w:val="24"/>
        </w:rPr>
        <w:br/>
      </w:r>
      <w:proofErr w:type="gramStart"/>
      <w:r w:rsidRPr="00F42C52">
        <w:rPr>
          <w:rFonts w:ascii="Times New Roman" w:hAnsi="Times New Roman" w:cs="Times New Roman"/>
          <w:sz w:val="24"/>
          <w:szCs w:val="24"/>
        </w:rPr>
        <w:t>Sources :</w:t>
      </w:r>
      <w:proofErr w:type="gramEnd"/>
      <w:r w:rsidRPr="00F42C52">
        <w:rPr>
          <w:rFonts w:ascii="Times New Roman" w:hAnsi="Times New Roman" w:cs="Times New Roman"/>
          <w:sz w:val="24"/>
          <w:szCs w:val="24"/>
        </w:rPr>
        <w:t xml:space="preserve"> Events : Related PRNs : Compiled date : 21-03-2013</w:t>
      </w:r>
    </w:p>
    <w:sectPr w:rsidR="004D4C79" w:rsidRPr="00F42C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293D"/>
    <w:rsid w:val="004D4C79"/>
    <w:rsid w:val="006A2800"/>
    <w:rsid w:val="0094293D"/>
    <w:rsid w:val="00F42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293D"/>
    <w:rPr>
      <w:color w:val="0000FF" w:themeColor="hyperlink"/>
      <w:u w:val="single"/>
    </w:rPr>
  </w:style>
  <w:style w:type="paragraph" w:styleId="BalloonText">
    <w:name w:val="Balloon Text"/>
    <w:basedOn w:val="Normal"/>
    <w:link w:val="BalloonTextChar"/>
    <w:uiPriority w:val="99"/>
    <w:semiHidden/>
    <w:unhideWhenUsed/>
    <w:rsid w:val="009429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293D"/>
    <w:rPr>
      <w:rFonts w:ascii="Tahoma" w:hAnsi="Tahoma" w:cs="Tahoma"/>
      <w:sz w:val="16"/>
      <w:szCs w:val="16"/>
    </w:rPr>
  </w:style>
  <w:style w:type="paragraph" w:styleId="NoSpacing">
    <w:name w:val="No Spacing"/>
    <w:uiPriority w:val="1"/>
    <w:qFormat/>
    <w:rsid w:val="004D4C7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293D"/>
    <w:rPr>
      <w:color w:val="0000FF" w:themeColor="hyperlink"/>
      <w:u w:val="single"/>
    </w:rPr>
  </w:style>
  <w:style w:type="paragraph" w:styleId="BalloonText">
    <w:name w:val="Balloon Text"/>
    <w:basedOn w:val="Normal"/>
    <w:link w:val="BalloonTextChar"/>
    <w:uiPriority w:val="99"/>
    <w:semiHidden/>
    <w:unhideWhenUsed/>
    <w:rsid w:val="009429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293D"/>
    <w:rPr>
      <w:rFonts w:ascii="Tahoma" w:hAnsi="Tahoma" w:cs="Tahoma"/>
      <w:sz w:val="16"/>
      <w:szCs w:val="16"/>
    </w:rPr>
  </w:style>
  <w:style w:type="paragraph" w:styleId="NoSpacing">
    <w:name w:val="No Spacing"/>
    <w:uiPriority w:val="1"/>
    <w:qFormat/>
    <w:rsid w:val="004D4C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72252">
      <w:bodyDiv w:val="1"/>
      <w:marLeft w:val="0"/>
      <w:marRight w:val="0"/>
      <w:marTop w:val="0"/>
      <w:marBottom w:val="0"/>
      <w:divBdr>
        <w:top w:val="none" w:sz="0" w:space="0" w:color="auto"/>
        <w:left w:val="none" w:sz="0" w:space="0" w:color="auto"/>
        <w:bottom w:val="none" w:sz="0" w:space="0" w:color="auto"/>
        <w:right w:val="none" w:sz="0" w:space="0" w:color="auto"/>
      </w:divBdr>
    </w:div>
    <w:div w:id="123082934">
      <w:bodyDiv w:val="1"/>
      <w:marLeft w:val="0"/>
      <w:marRight w:val="0"/>
      <w:marTop w:val="0"/>
      <w:marBottom w:val="0"/>
      <w:divBdr>
        <w:top w:val="none" w:sz="0" w:space="0" w:color="auto"/>
        <w:left w:val="none" w:sz="0" w:space="0" w:color="auto"/>
        <w:bottom w:val="none" w:sz="0" w:space="0" w:color="auto"/>
        <w:right w:val="none" w:sz="0" w:space="0" w:color="auto"/>
      </w:divBdr>
    </w:div>
    <w:div w:id="398328546">
      <w:bodyDiv w:val="1"/>
      <w:marLeft w:val="0"/>
      <w:marRight w:val="0"/>
      <w:marTop w:val="0"/>
      <w:marBottom w:val="0"/>
      <w:divBdr>
        <w:top w:val="none" w:sz="0" w:space="0" w:color="auto"/>
        <w:left w:val="none" w:sz="0" w:space="0" w:color="auto"/>
        <w:bottom w:val="none" w:sz="0" w:space="0" w:color="auto"/>
        <w:right w:val="none" w:sz="0" w:space="0" w:color="auto"/>
      </w:divBdr>
    </w:div>
    <w:div w:id="480005653">
      <w:bodyDiv w:val="1"/>
      <w:marLeft w:val="0"/>
      <w:marRight w:val="0"/>
      <w:marTop w:val="0"/>
      <w:marBottom w:val="0"/>
      <w:divBdr>
        <w:top w:val="none" w:sz="0" w:space="0" w:color="auto"/>
        <w:left w:val="none" w:sz="0" w:space="0" w:color="auto"/>
        <w:bottom w:val="none" w:sz="0" w:space="0" w:color="auto"/>
        <w:right w:val="none" w:sz="0" w:space="0" w:color="auto"/>
      </w:divBdr>
    </w:div>
    <w:div w:id="710766942">
      <w:bodyDiv w:val="1"/>
      <w:marLeft w:val="0"/>
      <w:marRight w:val="0"/>
      <w:marTop w:val="0"/>
      <w:marBottom w:val="0"/>
      <w:divBdr>
        <w:top w:val="none" w:sz="0" w:space="0" w:color="auto"/>
        <w:left w:val="none" w:sz="0" w:space="0" w:color="auto"/>
        <w:bottom w:val="none" w:sz="0" w:space="0" w:color="auto"/>
        <w:right w:val="none" w:sz="0" w:space="0" w:color="auto"/>
      </w:divBdr>
    </w:div>
    <w:div w:id="862205888">
      <w:bodyDiv w:val="1"/>
      <w:marLeft w:val="0"/>
      <w:marRight w:val="0"/>
      <w:marTop w:val="0"/>
      <w:marBottom w:val="0"/>
      <w:divBdr>
        <w:top w:val="none" w:sz="0" w:space="0" w:color="auto"/>
        <w:left w:val="none" w:sz="0" w:space="0" w:color="auto"/>
        <w:bottom w:val="none" w:sz="0" w:space="0" w:color="auto"/>
        <w:right w:val="none" w:sz="0" w:space="0" w:color="auto"/>
      </w:divBdr>
    </w:div>
    <w:div w:id="1792356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esher1974.org/herumd.php?group=CPAT&amp;level=3&amp;docid=301370034" TargetMode="External"/><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cadwpublic-api.azurewebsites.net/reports/listedbuilding/FullReport?lang=en&amp;id=18260"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Moss</dc:creator>
  <cp:lastModifiedBy>Catherine Moss</cp:lastModifiedBy>
  <cp:revision>2</cp:revision>
  <dcterms:created xsi:type="dcterms:W3CDTF">2019-11-04T12:40:00Z</dcterms:created>
  <dcterms:modified xsi:type="dcterms:W3CDTF">2019-11-04T13:53:00Z</dcterms:modified>
</cp:coreProperties>
</file>