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F15" w:rsidRDefault="00DF6F15">
      <w:r>
        <w:rPr>
          <w:noProof/>
          <w:lang w:eastAsia="en-GB"/>
        </w:rPr>
        <w:drawing>
          <wp:anchor distT="0" distB="0" distL="114300" distR="114300" simplePos="0" relativeHeight="251658240" behindDoc="0" locked="0" layoutInCell="1" allowOverlap="1">
            <wp:simplePos x="0" y="0"/>
            <wp:positionH relativeFrom="column">
              <wp:posOffset>-781050</wp:posOffset>
            </wp:positionH>
            <wp:positionV relativeFrom="paragraph">
              <wp:posOffset>-923925</wp:posOffset>
            </wp:positionV>
            <wp:extent cx="7519670" cy="1543050"/>
            <wp:effectExtent l="19050" t="0" r="5080" b="0"/>
            <wp:wrapNone/>
            <wp:docPr id="1" name="Picture 0" descr="Letterhead 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1 001.jpg"/>
                    <pic:cNvPicPr/>
                  </pic:nvPicPr>
                  <pic:blipFill>
                    <a:blip r:embed="rId9" cstate="print"/>
                    <a:srcRect b="8475"/>
                    <a:stretch>
                      <a:fillRect/>
                    </a:stretch>
                  </pic:blipFill>
                  <pic:spPr>
                    <a:xfrm>
                      <a:off x="0" y="0"/>
                      <a:ext cx="7519670" cy="1543050"/>
                    </a:xfrm>
                    <a:prstGeom prst="rect">
                      <a:avLst/>
                    </a:prstGeom>
                  </pic:spPr>
                </pic:pic>
              </a:graphicData>
            </a:graphic>
          </wp:anchor>
        </w:drawing>
      </w:r>
    </w:p>
    <w:p w:rsidR="00DF6F15" w:rsidRPr="00DF6F15" w:rsidRDefault="00DF6F15" w:rsidP="00DF6F15"/>
    <w:p w:rsidR="005A0F37" w:rsidRDefault="005A0F37" w:rsidP="00DF6F15">
      <w:pPr>
        <w:rPr>
          <w:rFonts w:ascii="Arial" w:hAnsi="Arial" w:cs="Arial"/>
          <w:b/>
        </w:rPr>
      </w:pPr>
    </w:p>
    <w:p w:rsidR="00474F99" w:rsidRDefault="00474F99" w:rsidP="00474F99">
      <w:pPr>
        <w:pStyle w:val="NoSpacing"/>
        <w:rPr>
          <w:rFonts w:ascii="Arial" w:hAnsi="Arial" w:cs="Arial"/>
          <w:b/>
          <w:sz w:val="24"/>
          <w:szCs w:val="24"/>
        </w:rPr>
      </w:pPr>
    </w:p>
    <w:p w:rsidR="00474F99" w:rsidRDefault="00474F99" w:rsidP="00474F99">
      <w:pPr>
        <w:pStyle w:val="NoSpacing"/>
        <w:rPr>
          <w:rFonts w:ascii="Arial" w:hAnsi="Arial" w:cs="Arial"/>
          <w:b/>
          <w:sz w:val="24"/>
          <w:szCs w:val="24"/>
        </w:rPr>
      </w:pPr>
    </w:p>
    <w:p w:rsidR="00474F99" w:rsidRDefault="00474F99" w:rsidP="00474F99">
      <w:pPr>
        <w:pStyle w:val="NoSpacing"/>
        <w:rPr>
          <w:rFonts w:ascii="Arial" w:hAnsi="Arial" w:cs="Arial"/>
          <w:sz w:val="24"/>
          <w:szCs w:val="24"/>
        </w:rPr>
      </w:pPr>
      <w:r>
        <w:rPr>
          <w:rFonts w:ascii="Arial" w:hAnsi="Arial" w:cs="Arial"/>
          <w:sz w:val="24"/>
          <w:szCs w:val="24"/>
        </w:rPr>
        <w:t>23 September 2019</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Your Ref: </w:t>
      </w:r>
      <w:r>
        <w:rPr>
          <w:rFonts w:ascii="Arial" w:hAnsi="Arial" w:cs="Arial"/>
          <w:sz w:val="24"/>
          <w:szCs w:val="24"/>
        </w:rPr>
        <w:t>P/2019/0674</w:t>
      </w:r>
    </w:p>
    <w:p w:rsidR="00474F99" w:rsidRDefault="00474F99" w:rsidP="00474F99">
      <w:pPr>
        <w:pStyle w:val="NoSpacing"/>
        <w:rPr>
          <w:rFonts w:ascii="Arial" w:hAnsi="Arial" w:cs="Arial"/>
          <w:sz w:val="24"/>
          <w:szCs w:val="24"/>
        </w:rPr>
      </w:pPr>
    </w:p>
    <w:p w:rsidR="00474F99" w:rsidRDefault="00474F99" w:rsidP="00474F99">
      <w:pPr>
        <w:pStyle w:val="NoSpacing"/>
        <w:rPr>
          <w:rFonts w:ascii="Arial" w:hAnsi="Arial" w:cs="Arial"/>
          <w:sz w:val="24"/>
          <w:szCs w:val="24"/>
        </w:rPr>
      </w:pPr>
      <w:r>
        <w:rPr>
          <w:rFonts w:ascii="Arial" w:hAnsi="Arial" w:cs="Arial"/>
          <w:sz w:val="24"/>
          <w:szCs w:val="24"/>
        </w:rPr>
        <w:t xml:space="preserve">Dear </w:t>
      </w:r>
      <w:r>
        <w:rPr>
          <w:rFonts w:ascii="Arial" w:hAnsi="Arial" w:cs="Arial"/>
          <w:sz w:val="24"/>
          <w:szCs w:val="24"/>
        </w:rPr>
        <w:t>Sir/Madam</w:t>
      </w:r>
    </w:p>
    <w:p w:rsidR="00474F99" w:rsidRDefault="00474F99" w:rsidP="00474F99">
      <w:pPr>
        <w:pStyle w:val="NoSpacing"/>
        <w:rPr>
          <w:rFonts w:ascii="Arial" w:hAnsi="Arial" w:cs="Arial"/>
          <w:sz w:val="24"/>
          <w:szCs w:val="24"/>
        </w:rPr>
      </w:pPr>
    </w:p>
    <w:p w:rsidR="00474F99" w:rsidRDefault="00474F99" w:rsidP="00474F99">
      <w:pPr>
        <w:pStyle w:val="NoSpacing"/>
        <w:rPr>
          <w:rFonts w:ascii="Arial" w:hAnsi="Arial" w:cs="Arial"/>
          <w:b/>
          <w:sz w:val="24"/>
          <w:szCs w:val="24"/>
        </w:rPr>
      </w:pPr>
      <w:r>
        <w:rPr>
          <w:rFonts w:ascii="Arial" w:hAnsi="Arial" w:cs="Arial"/>
          <w:b/>
          <w:sz w:val="24"/>
          <w:szCs w:val="24"/>
        </w:rPr>
        <w:t xml:space="preserve">Re: </w:t>
      </w:r>
      <w:r w:rsidR="00823B91">
        <w:rPr>
          <w:rFonts w:ascii="Arial" w:hAnsi="Arial" w:cs="Arial"/>
          <w:b/>
          <w:sz w:val="24"/>
          <w:szCs w:val="24"/>
        </w:rPr>
        <w:t>Holt Hill, Green Street, Holt</w:t>
      </w:r>
    </w:p>
    <w:p w:rsidR="00474F99" w:rsidRDefault="00474F99" w:rsidP="00474F99">
      <w:pPr>
        <w:pStyle w:val="NoSpacing"/>
        <w:rPr>
          <w:rFonts w:ascii="Arial" w:hAnsi="Arial" w:cs="Arial"/>
          <w:b/>
          <w:sz w:val="24"/>
          <w:szCs w:val="24"/>
        </w:rPr>
      </w:pPr>
    </w:p>
    <w:p w:rsidR="00474F99" w:rsidRDefault="00474F99" w:rsidP="00474F99">
      <w:pPr>
        <w:pStyle w:val="NoSpacing"/>
        <w:rPr>
          <w:rFonts w:ascii="Arial" w:hAnsi="Arial" w:cs="Arial"/>
          <w:sz w:val="24"/>
          <w:szCs w:val="24"/>
        </w:rPr>
      </w:pPr>
      <w:r>
        <w:rPr>
          <w:rFonts w:ascii="Arial" w:hAnsi="Arial" w:cs="Arial"/>
          <w:sz w:val="24"/>
          <w:szCs w:val="24"/>
        </w:rPr>
        <w:t xml:space="preserve">Thank you for advising the Georgian Group of the application for listed building consent at </w:t>
      </w:r>
      <w:r w:rsidR="00823B91">
        <w:rPr>
          <w:rFonts w:ascii="Arial" w:hAnsi="Arial" w:cs="Arial"/>
          <w:sz w:val="24"/>
          <w:szCs w:val="24"/>
        </w:rPr>
        <w:t>Holt Hill</w:t>
      </w:r>
      <w:r>
        <w:rPr>
          <w:rFonts w:ascii="Arial" w:hAnsi="Arial" w:cs="Arial"/>
          <w:sz w:val="24"/>
          <w:szCs w:val="24"/>
        </w:rPr>
        <w:t xml:space="preserve">. The application proposes to erect </w:t>
      </w:r>
      <w:r w:rsidR="00823B91">
        <w:rPr>
          <w:rFonts w:ascii="Arial" w:hAnsi="Arial" w:cs="Arial"/>
          <w:sz w:val="24"/>
          <w:szCs w:val="24"/>
        </w:rPr>
        <w:t>a two storey and a single storey</w:t>
      </w:r>
      <w:r>
        <w:rPr>
          <w:rFonts w:ascii="Arial" w:hAnsi="Arial" w:cs="Arial"/>
          <w:sz w:val="24"/>
          <w:szCs w:val="24"/>
        </w:rPr>
        <w:t xml:space="preserve"> extension</w:t>
      </w:r>
      <w:r w:rsidR="00823B91">
        <w:rPr>
          <w:rFonts w:ascii="Arial" w:hAnsi="Arial" w:cs="Arial"/>
          <w:sz w:val="24"/>
          <w:szCs w:val="24"/>
        </w:rPr>
        <w:t xml:space="preserve"> to Holt Hill.</w:t>
      </w:r>
    </w:p>
    <w:p w:rsidR="00474F99" w:rsidRDefault="00474F99" w:rsidP="00474F99">
      <w:pPr>
        <w:pStyle w:val="NoSpacing"/>
        <w:rPr>
          <w:rFonts w:ascii="Arial" w:hAnsi="Arial" w:cs="Arial"/>
          <w:sz w:val="24"/>
          <w:szCs w:val="24"/>
        </w:rPr>
      </w:pPr>
    </w:p>
    <w:p w:rsidR="00474F99" w:rsidRDefault="00823B91" w:rsidP="00474F99">
      <w:pPr>
        <w:pStyle w:val="NoSpacing"/>
        <w:rPr>
          <w:rFonts w:ascii="Arial" w:hAnsi="Arial" w:cs="Arial"/>
          <w:sz w:val="24"/>
          <w:szCs w:val="24"/>
        </w:rPr>
      </w:pPr>
      <w:r>
        <w:rPr>
          <w:rFonts w:ascii="Arial" w:hAnsi="Arial" w:cs="Arial"/>
          <w:sz w:val="24"/>
          <w:szCs w:val="24"/>
        </w:rPr>
        <w:t>Holt Hill is listed grade II for the special architectural interest of the C18 remodelling of an earlier house.</w:t>
      </w:r>
      <w:r w:rsidR="00474F99">
        <w:rPr>
          <w:rFonts w:ascii="Arial" w:hAnsi="Arial" w:cs="Arial"/>
          <w:sz w:val="24"/>
          <w:szCs w:val="24"/>
        </w:rPr>
        <w:t xml:space="preserve"> Our principal concern is the lack of a Heritage Impact </w:t>
      </w:r>
      <w:r>
        <w:rPr>
          <w:rFonts w:ascii="Arial" w:hAnsi="Arial" w:cs="Arial"/>
          <w:sz w:val="24"/>
          <w:szCs w:val="24"/>
        </w:rPr>
        <w:t>Assessment</w:t>
      </w:r>
      <w:r w:rsidR="00474F99">
        <w:rPr>
          <w:rFonts w:ascii="Arial" w:hAnsi="Arial" w:cs="Arial"/>
          <w:sz w:val="24"/>
          <w:szCs w:val="24"/>
        </w:rPr>
        <w:t xml:space="preserve">. </w:t>
      </w:r>
      <w:r>
        <w:rPr>
          <w:rFonts w:ascii="Arial" w:hAnsi="Arial" w:cs="Arial"/>
          <w:sz w:val="24"/>
          <w:szCs w:val="24"/>
        </w:rPr>
        <w:t>Holt Hill</w:t>
      </w:r>
      <w:r w:rsidR="00474F99">
        <w:rPr>
          <w:rFonts w:ascii="Arial" w:hAnsi="Arial" w:cs="Arial"/>
          <w:sz w:val="24"/>
          <w:szCs w:val="24"/>
        </w:rPr>
        <w:t xml:space="preserve"> is a grade II listed building, yet no HIA was included.</w:t>
      </w:r>
    </w:p>
    <w:p w:rsidR="00474F99" w:rsidRDefault="00474F99" w:rsidP="00474F99">
      <w:pPr>
        <w:pStyle w:val="NoSpacing"/>
        <w:rPr>
          <w:rFonts w:ascii="Arial" w:hAnsi="Arial" w:cs="Arial"/>
          <w:sz w:val="24"/>
          <w:szCs w:val="24"/>
        </w:rPr>
      </w:pPr>
    </w:p>
    <w:p w:rsidR="00474F99" w:rsidRDefault="00474F99" w:rsidP="00474F99">
      <w:pPr>
        <w:rPr>
          <w:rFonts w:ascii="Arial" w:hAnsi="Arial" w:cs="Arial"/>
          <w:sz w:val="24"/>
          <w:szCs w:val="24"/>
        </w:rPr>
      </w:pPr>
      <w:r>
        <w:rPr>
          <w:rFonts w:ascii="Arial" w:hAnsi="Arial" w:cs="Arial"/>
          <w:sz w:val="24"/>
          <w:szCs w:val="24"/>
        </w:rPr>
        <w:t xml:space="preserve">Technical Advice Note 24: The Historic Environment, 1.15 states: </w:t>
      </w:r>
      <w:r>
        <w:rPr>
          <w:rFonts w:ascii="Arial" w:hAnsi="Arial" w:cs="Arial"/>
          <w:i/>
          <w:sz w:val="24"/>
          <w:szCs w:val="24"/>
        </w:rPr>
        <w:t xml:space="preserve"> ‘Heritage impact assessment is a structured process that enables the significance of a designated asset to be taken into account when considering proposals for change. Heritage impact assessments should be proportionate both to the significance of the historic asset and to the degree of change proposed, and should include sufficient information to enable both the significance of the asset and the impact of change to be understood. The results of the heritage impact assessment should be summarised in a heritage impact statement which must form part of any listed building consent, conservation area consent and, when requested, scheduled monument consent applications’.</w:t>
      </w:r>
    </w:p>
    <w:p w:rsidR="00474F99" w:rsidRDefault="00474F99" w:rsidP="00474F99">
      <w:pPr>
        <w:pStyle w:val="NoSpacing"/>
        <w:rPr>
          <w:rFonts w:ascii="Arial" w:hAnsi="Arial" w:cs="Arial"/>
          <w:sz w:val="24"/>
          <w:szCs w:val="24"/>
        </w:rPr>
      </w:pPr>
      <w:r>
        <w:rPr>
          <w:rFonts w:ascii="Arial" w:hAnsi="Arial" w:cs="Arial"/>
          <w:sz w:val="24"/>
          <w:szCs w:val="24"/>
        </w:rPr>
        <w:t xml:space="preserve">In order for us to provide more detailed comments, a document exploring the building’s significance needs to be produced, as well as justifying the proposed works. As it is </w:t>
      </w:r>
      <w:r w:rsidR="00823B91">
        <w:rPr>
          <w:rFonts w:ascii="Arial" w:hAnsi="Arial" w:cs="Arial"/>
          <w:sz w:val="24"/>
          <w:szCs w:val="24"/>
        </w:rPr>
        <w:t>currently</w:t>
      </w:r>
      <w:r>
        <w:rPr>
          <w:rFonts w:ascii="Arial" w:hAnsi="Arial" w:cs="Arial"/>
          <w:sz w:val="24"/>
          <w:szCs w:val="24"/>
        </w:rPr>
        <w:t xml:space="preserve">, we object to the propose works at </w:t>
      </w:r>
      <w:r w:rsidR="00823B91">
        <w:rPr>
          <w:rFonts w:ascii="Arial" w:hAnsi="Arial" w:cs="Arial"/>
          <w:sz w:val="24"/>
          <w:szCs w:val="24"/>
        </w:rPr>
        <w:t>Holt Hill</w:t>
      </w:r>
      <w:r>
        <w:rPr>
          <w:rFonts w:ascii="Arial" w:hAnsi="Arial" w:cs="Arial"/>
          <w:sz w:val="24"/>
          <w:szCs w:val="24"/>
        </w:rPr>
        <w:t>.</w:t>
      </w:r>
    </w:p>
    <w:p w:rsidR="00474F99" w:rsidRDefault="00474F99" w:rsidP="00474F99">
      <w:pPr>
        <w:pStyle w:val="NoSpacing"/>
        <w:rPr>
          <w:rFonts w:ascii="Arial" w:hAnsi="Arial" w:cs="Arial"/>
          <w:sz w:val="24"/>
          <w:szCs w:val="24"/>
        </w:rPr>
      </w:pPr>
    </w:p>
    <w:p w:rsidR="00474F99" w:rsidRDefault="00474F99" w:rsidP="00474F99">
      <w:pPr>
        <w:pStyle w:val="NoSpacing"/>
        <w:rPr>
          <w:rFonts w:ascii="Arial" w:hAnsi="Arial" w:cs="Arial"/>
          <w:bCs/>
          <w:sz w:val="24"/>
          <w:szCs w:val="24"/>
        </w:rPr>
      </w:pPr>
      <w:r>
        <w:rPr>
          <w:rFonts w:ascii="Arial" w:hAnsi="Arial" w:cs="Arial"/>
          <w:sz w:val="24"/>
          <w:szCs w:val="24"/>
        </w:rPr>
        <w:t xml:space="preserve">In line with </w:t>
      </w:r>
      <w:r>
        <w:rPr>
          <w:rFonts w:ascii="Arial" w:hAnsi="Arial" w:cs="Arial"/>
          <w:bCs/>
          <w:sz w:val="24"/>
          <w:szCs w:val="24"/>
        </w:rPr>
        <w:t>Sections 16(2) and 66(1) of the Planning (Listed Buildings and Conservation Areas) Act 1990, in assessing the proposals, special regard should be given to the desirability of preserving the listed building, its setting and any of its features of special architectural or historic interest.</w:t>
      </w:r>
    </w:p>
    <w:p w:rsidR="00474F99" w:rsidRDefault="00474F99" w:rsidP="00474F99">
      <w:pPr>
        <w:pStyle w:val="NoSpacing"/>
        <w:rPr>
          <w:rFonts w:ascii="Arial" w:hAnsi="Arial" w:cs="Arial"/>
          <w:bCs/>
          <w:sz w:val="24"/>
          <w:szCs w:val="24"/>
        </w:rPr>
      </w:pPr>
    </w:p>
    <w:p w:rsidR="00474F99" w:rsidRDefault="00474F99" w:rsidP="00474F99">
      <w:pPr>
        <w:pStyle w:val="NoSpacing"/>
        <w:rPr>
          <w:rFonts w:ascii="Arial" w:hAnsi="Arial" w:cs="Arial"/>
          <w:bCs/>
          <w:sz w:val="24"/>
          <w:szCs w:val="24"/>
        </w:rPr>
      </w:pPr>
      <w:r>
        <w:rPr>
          <w:rFonts w:ascii="Arial" w:hAnsi="Arial" w:cs="Arial"/>
          <w:bCs/>
          <w:sz w:val="24"/>
          <w:szCs w:val="24"/>
        </w:rPr>
        <w:t>For the reasons set out above, refusal of consent is recommended.</w:t>
      </w:r>
    </w:p>
    <w:p w:rsidR="00823B91" w:rsidRDefault="00823B91" w:rsidP="00474F99">
      <w:pPr>
        <w:pStyle w:val="NoSpacing"/>
        <w:rPr>
          <w:rFonts w:ascii="Arial" w:hAnsi="Arial" w:cs="Arial"/>
          <w:bCs/>
          <w:sz w:val="24"/>
          <w:szCs w:val="24"/>
        </w:rPr>
      </w:pPr>
      <w:bookmarkStart w:id="0" w:name="_GoBack"/>
      <w:bookmarkEnd w:id="0"/>
    </w:p>
    <w:p w:rsidR="00474F99" w:rsidRDefault="00474F99" w:rsidP="00474F99">
      <w:pPr>
        <w:pStyle w:val="NoSpacing"/>
        <w:rPr>
          <w:rFonts w:ascii="Arial" w:hAnsi="Arial" w:cs="Arial"/>
          <w:bCs/>
          <w:sz w:val="24"/>
          <w:szCs w:val="24"/>
        </w:rPr>
      </w:pPr>
    </w:p>
    <w:p w:rsidR="00474F99" w:rsidRDefault="00474F99" w:rsidP="00474F99">
      <w:pPr>
        <w:pStyle w:val="NoSpacing"/>
        <w:rPr>
          <w:rFonts w:ascii="Arial" w:hAnsi="Arial" w:cs="Arial"/>
          <w:bCs/>
          <w:sz w:val="24"/>
          <w:szCs w:val="24"/>
        </w:rPr>
      </w:pPr>
      <w:r>
        <w:rPr>
          <w:rFonts w:ascii="Arial" w:hAnsi="Arial" w:cs="Arial"/>
          <w:sz w:val="24"/>
          <w:szCs w:val="24"/>
        </w:rPr>
        <w:t>Kind regards,</w:t>
      </w:r>
    </w:p>
    <w:p w:rsidR="00474F99" w:rsidRDefault="00474F99" w:rsidP="00474F99">
      <w:pPr>
        <w:pStyle w:val="NoSpacing"/>
        <w:rPr>
          <w:rFonts w:ascii="Arial" w:hAnsi="Arial" w:cs="Arial"/>
          <w:sz w:val="24"/>
          <w:szCs w:val="24"/>
        </w:rPr>
      </w:pPr>
    </w:p>
    <w:p w:rsidR="00474F99" w:rsidRDefault="00474F99" w:rsidP="00474F99">
      <w:pPr>
        <w:pStyle w:val="NoSpacing"/>
        <w:rPr>
          <w:rFonts w:ascii="Arial" w:hAnsi="Arial" w:cs="Arial"/>
          <w:sz w:val="24"/>
          <w:szCs w:val="24"/>
        </w:rPr>
      </w:pPr>
    </w:p>
    <w:p w:rsidR="00474F99" w:rsidRDefault="00474F99" w:rsidP="00474F99">
      <w:pPr>
        <w:pStyle w:val="NoSpacing"/>
        <w:rPr>
          <w:rFonts w:ascii="Arial" w:hAnsi="Arial" w:cs="Arial"/>
          <w:sz w:val="24"/>
          <w:szCs w:val="24"/>
        </w:rPr>
      </w:pPr>
      <w:r>
        <w:rPr>
          <w:rFonts w:ascii="Arial" w:hAnsi="Arial" w:cs="Arial"/>
          <w:sz w:val="24"/>
          <w:szCs w:val="24"/>
        </w:rPr>
        <w:lastRenderedPageBreak/>
        <w:t xml:space="preserve">Gareth Roberts BSc, </w:t>
      </w:r>
      <w:proofErr w:type="spellStart"/>
      <w:r>
        <w:rPr>
          <w:rFonts w:ascii="Arial" w:hAnsi="Arial" w:cs="Arial"/>
          <w:sz w:val="24"/>
          <w:szCs w:val="24"/>
        </w:rPr>
        <w:t>DipTp</w:t>
      </w:r>
      <w:proofErr w:type="spellEnd"/>
      <w:r>
        <w:rPr>
          <w:rFonts w:ascii="Arial" w:hAnsi="Arial" w:cs="Arial"/>
          <w:sz w:val="24"/>
          <w:szCs w:val="24"/>
        </w:rPr>
        <w:t>, MSc Architectural Conservation</w:t>
      </w:r>
    </w:p>
    <w:p w:rsidR="00474F99" w:rsidRDefault="00474F99" w:rsidP="00474F99">
      <w:pPr>
        <w:pStyle w:val="NoSpacing"/>
        <w:rPr>
          <w:rFonts w:ascii="Arial" w:hAnsi="Arial" w:cs="Arial"/>
          <w:sz w:val="24"/>
          <w:szCs w:val="24"/>
        </w:rPr>
      </w:pPr>
      <w:r>
        <w:rPr>
          <w:rFonts w:ascii="Arial" w:hAnsi="Arial" w:cs="Arial"/>
          <w:sz w:val="24"/>
          <w:szCs w:val="24"/>
        </w:rPr>
        <w:t>Casework Adviser</w:t>
      </w:r>
    </w:p>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9A5471" w:rsidRDefault="009A5471" w:rsidP="009A5471"/>
    <w:p w:rsidR="005A0F37" w:rsidRDefault="005A0F37" w:rsidP="00DF6F15">
      <w:pPr>
        <w:rPr>
          <w:rFonts w:ascii="Arial" w:hAnsi="Arial" w:cs="Arial"/>
          <w:b/>
        </w:rPr>
      </w:pPr>
    </w:p>
    <w:p w:rsidR="0082593B" w:rsidRDefault="0082593B"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 w:rsidR="00DF6F15" w:rsidRDefault="00DF6F15"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Default="00001D63" w:rsidP="00DF6F15">
      <w:pPr>
        <w:rPr>
          <w:noProof/>
          <w:lang w:eastAsia="en-GB"/>
        </w:rPr>
      </w:pPr>
    </w:p>
    <w:p w:rsidR="00001D63" w:rsidRPr="00DF6F15" w:rsidRDefault="00001D63" w:rsidP="00DF6F15"/>
    <w:sectPr w:rsidR="00001D63" w:rsidRPr="00DF6F15" w:rsidSect="00FB04DB">
      <w:footerReference w:type="default" r:id="rId10"/>
      <w:pgSz w:w="11906" w:h="16838"/>
      <w:pgMar w:top="1440" w:right="1440" w:bottom="1440" w:left="1440" w:header="680" w:footer="164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707" w:rsidRDefault="00E61707" w:rsidP="00F97F26">
      <w:pPr>
        <w:spacing w:after="0" w:line="240" w:lineRule="auto"/>
      </w:pPr>
      <w:r>
        <w:separator/>
      </w:r>
    </w:p>
  </w:endnote>
  <w:endnote w:type="continuationSeparator" w:id="0">
    <w:p w:rsidR="00E61707" w:rsidRDefault="00E61707" w:rsidP="00F9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D63" w:rsidRDefault="00001D63">
    <w:pPr>
      <w:pStyle w:val="Footer"/>
    </w:pPr>
    <w:r w:rsidRPr="00001D63">
      <w:rPr>
        <w:noProof/>
        <w:lang w:eastAsia="en-GB"/>
      </w:rPr>
      <w:drawing>
        <wp:anchor distT="0" distB="0" distL="114300" distR="114300" simplePos="0" relativeHeight="251659264" behindDoc="0" locked="0" layoutInCell="1" allowOverlap="1">
          <wp:simplePos x="0" y="0"/>
          <wp:positionH relativeFrom="margin">
            <wp:posOffset>-1066800</wp:posOffset>
          </wp:positionH>
          <wp:positionV relativeFrom="margin">
            <wp:posOffset>8562975</wp:posOffset>
          </wp:positionV>
          <wp:extent cx="7807325" cy="1095375"/>
          <wp:effectExtent l="19050" t="0" r="3175" b="0"/>
          <wp:wrapTopAndBottom/>
          <wp:docPr id="3" name="Picture 1" descr="Letterhead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jpg"/>
                  <pic:cNvPicPr/>
                </pic:nvPicPr>
                <pic:blipFill>
                  <a:blip r:embed="rId1" cstate="print"/>
                  <a:srcRect t="7258"/>
                  <a:stretch>
                    <a:fillRect/>
                  </a:stretch>
                </pic:blipFill>
                <pic:spPr>
                  <a:xfrm>
                    <a:off x="0" y="0"/>
                    <a:ext cx="7807325" cy="10953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707" w:rsidRDefault="00E61707" w:rsidP="00F97F26">
      <w:pPr>
        <w:spacing w:after="0" w:line="240" w:lineRule="auto"/>
      </w:pPr>
      <w:r>
        <w:separator/>
      </w:r>
    </w:p>
  </w:footnote>
  <w:footnote w:type="continuationSeparator" w:id="0">
    <w:p w:rsidR="00E61707" w:rsidRDefault="00E61707" w:rsidP="00F97F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E53D4"/>
    <w:multiLevelType w:val="multilevel"/>
    <w:tmpl w:val="2D101C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B04DB"/>
    <w:rsid w:val="00001D63"/>
    <w:rsid w:val="00061344"/>
    <w:rsid w:val="000E72DB"/>
    <w:rsid w:val="00171965"/>
    <w:rsid w:val="001B3BA7"/>
    <w:rsid w:val="001E1940"/>
    <w:rsid w:val="00206406"/>
    <w:rsid w:val="00261CA5"/>
    <w:rsid w:val="002931C9"/>
    <w:rsid w:val="003059E4"/>
    <w:rsid w:val="003157AE"/>
    <w:rsid w:val="00322A76"/>
    <w:rsid w:val="00337E3F"/>
    <w:rsid w:val="004456CA"/>
    <w:rsid w:val="00474F99"/>
    <w:rsid w:val="005208F6"/>
    <w:rsid w:val="00562EEC"/>
    <w:rsid w:val="00566988"/>
    <w:rsid w:val="005A0F37"/>
    <w:rsid w:val="005A6D45"/>
    <w:rsid w:val="005B4CBA"/>
    <w:rsid w:val="005C6D5B"/>
    <w:rsid w:val="0060308E"/>
    <w:rsid w:val="0068416A"/>
    <w:rsid w:val="006C68F1"/>
    <w:rsid w:val="007B1A3A"/>
    <w:rsid w:val="007B3201"/>
    <w:rsid w:val="007D6124"/>
    <w:rsid w:val="007D78A4"/>
    <w:rsid w:val="007F5137"/>
    <w:rsid w:val="00823B91"/>
    <w:rsid w:val="0082406B"/>
    <w:rsid w:val="0082593B"/>
    <w:rsid w:val="00891011"/>
    <w:rsid w:val="008B3FB0"/>
    <w:rsid w:val="00920145"/>
    <w:rsid w:val="009559C8"/>
    <w:rsid w:val="009A5471"/>
    <w:rsid w:val="00A40B1C"/>
    <w:rsid w:val="00AF3B9E"/>
    <w:rsid w:val="00B14C49"/>
    <w:rsid w:val="00B75793"/>
    <w:rsid w:val="00B77C7E"/>
    <w:rsid w:val="00BA43A5"/>
    <w:rsid w:val="00C6146B"/>
    <w:rsid w:val="00CA3E56"/>
    <w:rsid w:val="00CD649C"/>
    <w:rsid w:val="00D169BF"/>
    <w:rsid w:val="00D2661A"/>
    <w:rsid w:val="00D32F73"/>
    <w:rsid w:val="00D53E9E"/>
    <w:rsid w:val="00D83BCD"/>
    <w:rsid w:val="00DE0E09"/>
    <w:rsid w:val="00DF6F15"/>
    <w:rsid w:val="00E179FD"/>
    <w:rsid w:val="00E61707"/>
    <w:rsid w:val="00E72DEB"/>
    <w:rsid w:val="00E80B83"/>
    <w:rsid w:val="00EC7BA7"/>
    <w:rsid w:val="00F96CF8"/>
    <w:rsid w:val="00F97F26"/>
    <w:rsid w:val="00FB04DB"/>
    <w:rsid w:val="00FC3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6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F15"/>
    <w:rPr>
      <w:rFonts w:ascii="Tahoma" w:hAnsi="Tahoma" w:cs="Tahoma"/>
      <w:sz w:val="16"/>
      <w:szCs w:val="16"/>
    </w:rPr>
  </w:style>
  <w:style w:type="paragraph" w:styleId="Header">
    <w:name w:val="header"/>
    <w:basedOn w:val="Normal"/>
    <w:link w:val="HeaderChar"/>
    <w:uiPriority w:val="99"/>
    <w:semiHidden/>
    <w:unhideWhenUsed/>
    <w:rsid w:val="00F97F2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97F26"/>
  </w:style>
  <w:style w:type="paragraph" w:styleId="Footer">
    <w:name w:val="footer"/>
    <w:basedOn w:val="Normal"/>
    <w:link w:val="FooterChar"/>
    <w:uiPriority w:val="99"/>
    <w:unhideWhenUsed/>
    <w:rsid w:val="00F97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F26"/>
  </w:style>
  <w:style w:type="paragraph" w:styleId="NoSpacing">
    <w:name w:val="No Spacing"/>
    <w:uiPriority w:val="1"/>
    <w:qFormat/>
    <w:rsid w:val="00D32F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913721">
      <w:bodyDiv w:val="1"/>
      <w:marLeft w:val="0"/>
      <w:marRight w:val="0"/>
      <w:marTop w:val="0"/>
      <w:marBottom w:val="0"/>
      <w:divBdr>
        <w:top w:val="none" w:sz="0" w:space="0" w:color="auto"/>
        <w:left w:val="none" w:sz="0" w:space="0" w:color="auto"/>
        <w:bottom w:val="none" w:sz="0" w:space="0" w:color="auto"/>
        <w:right w:val="none" w:sz="0" w:space="0" w:color="auto"/>
      </w:divBdr>
    </w:div>
    <w:div w:id="652493737">
      <w:bodyDiv w:val="1"/>
      <w:marLeft w:val="0"/>
      <w:marRight w:val="0"/>
      <w:marTop w:val="0"/>
      <w:marBottom w:val="0"/>
      <w:divBdr>
        <w:top w:val="none" w:sz="0" w:space="0" w:color="auto"/>
        <w:left w:val="none" w:sz="0" w:space="0" w:color="auto"/>
        <w:bottom w:val="none" w:sz="0" w:space="0" w:color="auto"/>
        <w:right w:val="none" w:sz="0" w:space="0" w:color="auto"/>
      </w:divBdr>
    </w:div>
    <w:div w:id="1287084758">
      <w:bodyDiv w:val="1"/>
      <w:marLeft w:val="0"/>
      <w:marRight w:val="0"/>
      <w:marTop w:val="0"/>
      <w:marBottom w:val="0"/>
      <w:divBdr>
        <w:top w:val="none" w:sz="0" w:space="0" w:color="auto"/>
        <w:left w:val="none" w:sz="0" w:space="0" w:color="auto"/>
        <w:bottom w:val="none" w:sz="0" w:space="0" w:color="auto"/>
        <w:right w:val="none" w:sz="0" w:space="0" w:color="auto"/>
      </w:divBdr>
    </w:div>
    <w:div w:id="1596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Janet</cp:lastModifiedBy>
  <cp:revision>3</cp:revision>
  <dcterms:created xsi:type="dcterms:W3CDTF">2019-09-23T15:08:00Z</dcterms:created>
  <dcterms:modified xsi:type="dcterms:W3CDTF">2019-09-23T15:12:00Z</dcterms:modified>
</cp:coreProperties>
</file>