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11916" w14:textId="77777777" w:rsidR="00C64B39" w:rsidRPr="00A26895" w:rsidRDefault="00C64B39" w:rsidP="00306D09">
      <w:pPr>
        <w:rPr>
          <w:rFonts w:ascii="Arial" w:hAnsi="Arial" w:cs="Arial"/>
        </w:rPr>
      </w:pPr>
    </w:p>
    <w:p w14:paraId="0C711917" w14:textId="34CDC7F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Philip Forster</w:t>
      </w:r>
      <w:r w:rsidR="00035072">
        <w:rPr>
          <w:rFonts w:ascii="Arial" w:hAnsi="Arial" w:cs="Arial"/>
          <w:szCs w:val="24"/>
          <w:u w:val="single"/>
        </w:rPr>
        <w:t xml:space="preserve"> – Case Officer </w:t>
      </w:r>
    </w:p>
    <w:p w14:paraId="0C711918" w14:textId="77777777" w:rsidR="00C64B39" w:rsidRPr="00493B1C" w:rsidRDefault="00493B1C" w:rsidP="00A26895">
      <w:pPr>
        <w:rPr>
          <w:rFonts w:ascii="Arial" w:hAnsi="Arial" w:cs="Arial"/>
        </w:rPr>
      </w:pPr>
      <w:r w:rsidRPr="00493B1C">
        <w:rPr>
          <w:rFonts w:ascii="Arial" w:hAnsi="Arial" w:cs="Arial"/>
        </w:rPr>
        <w:t>Wrexham County Borough Council</w:t>
      </w:r>
    </w:p>
    <w:p w14:paraId="0C711919" w14:textId="77777777" w:rsidR="00C64B39" w:rsidRPr="00A26895" w:rsidRDefault="00C64B39" w:rsidP="00A26895">
      <w:pPr>
        <w:jc w:val="both"/>
        <w:rPr>
          <w:rFonts w:ascii="Arial" w:hAnsi="Arial" w:cs="Arial"/>
          <w:color w:val="FF0000"/>
          <w:szCs w:val="24"/>
        </w:rPr>
      </w:pPr>
    </w:p>
    <w:p w14:paraId="0C71191A" w14:textId="7FBE645C"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035072" w:rsidRPr="00035072">
        <w:rPr>
          <w:rFonts w:ascii="Arial" w:hAnsi="Arial" w:cs="Arial"/>
          <w:b/>
          <w:szCs w:val="24"/>
        </w:rPr>
        <w:t>philip.forster@wrexham.gov.uk</w:t>
      </w:r>
      <w:r w:rsidRPr="00493B1C">
        <w:rPr>
          <w:rFonts w:ascii="Arial" w:hAnsi="Arial" w:cs="Arial"/>
          <w:b/>
          <w:szCs w:val="24"/>
        </w:rPr>
        <w:t xml:space="preserve">] </w:t>
      </w:r>
    </w:p>
    <w:p w14:paraId="0C71191B" w14:textId="77777777" w:rsidR="00493B1C" w:rsidRPr="00A26895" w:rsidRDefault="00493B1C" w:rsidP="00A26895">
      <w:pPr>
        <w:jc w:val="both"/>
        <w:rPr>
          <w:rFonts w:ascii="Arial" w:hAnsi="Arial" w:cs="Arial"/>
          <w:szCs w:val="24"/>
        </w:rPr>
      </w:pPr>
    </w:p>
    <w:p w14:paraId="2D266949" w14:textId="38A7C679" w:rsidR="00035072" w:rsidRDefault="00035072" w:rsidP="00A26895">
      <w:pPr>
        <w:jc w:val="both"/>
        <w:rPr>
          <w:rFonts w:ascii="Arial" w:hAnsi="Arial" w:cs="Arial"/>
          <w:szCs w:val="24"/>
        </w:rPr>
      </w:pPr>
      <w:r>
        <w:rPr>
          <w:rFonts w:ascii="Arial" w:hAnsi="Arial" w:cs="Arial"/>
          <w:szCs w:val="24"/>
        </w:rPr>
        <w:t xml:space="preserve">Copy to: </w:t>
      </w:r>
      <w:r w:rsidRPr="00035072">
        <w:rPr>
          <w:rFonts w:ascii="Arial" w:hAnsi="Arial" w:cs="Arial"/>
          <w:szCs w:val="24"/>
        </w:rPr>
        <w:t>Lorraine Robertson</w:t>
      </w:r>
      <w:r>
        <w:rPr>
          <w:rFonts w:ascii="Arial" w:hAnsi="Arial" w:cs="Arial"/>
          <w:szCs w:val="24"/>
        </w:rPr>
        <w:t xml:space="preserve"> – Barton Willmore</w:t>
      </w:r>
    </w:p>
    <w:p w14:paraId="461D280A" w14:textId="3A5B15FF" w:rsidR="00035072" w:rsidRPr="00035072" w:rsidRDefault="00035072" w:rsidP="00A26895">
      <w:pPr>
        <w:jc w:val="both"/>
        <w:rPr>
          <w:rFonts w:ascii="Arial" w:hAnsi="Arial" w:cs="Arial"/>
          <w:i/>
          <w:szCs w:val="24"/>
        </w:rPr>
      </w:pPr>
      <w:r w:rsidRPr="00035072">
        <w:rPr>
          <w:rFonts w:ascii="Arial" w:hAnsi="Arial" w:cs="Arial"/>
          <w:i/>
          <w:szCs w:val="24"/>
        </w:rPr>
        <w:t>[Copy Email: redacted]</w:t>
      </w:r>
    </w:p>
    <w:p w14:paraId="35A1E937" w14:textId="77777777" w:rsidR="00035072" w:rsidRDefault="00035072" w:rsidP="00A26895">
      <w:pPr>
        <w:jc w:val="both"/>
        <w:rPr>
          <w:rFonts w:ascii="Arial" w:hAnsi="Arial" w:cs="Arial"/>
          <w:szCs w:val="24"/>
        </w:rPr>
      </w:pPr>
    </w:p>
    <w:p w14:paraId="0C71191C" w14:textId="673B9A39" w:rsidR="00C64B39" w:rsidRPr="00493B1C" w:rsidRDefault="00035072" w:rsidP="00A26895">
      <w:pPr>
        <w:jc w:val="both"/>
        <w:rPr>
          <w:rFonts w:ascii="Arial" w:hAnsi="Arial" w:cs="Arial"/>
          <w:szCs w:val="24"/>
        </w:rPr>
      </w:pPr>
      <w:r>
        <w:rPr>
          <w:rFonts w:ascii="Arial" w:hAnsi="Arial" w:cs="Arial"/>
          <w:szCs w:val="24"/>
        </w:rPr>
        <w:t>07 May 2019</w:t>
      </w:r>
    </w:p>
    <w:p w14:paraId="0C71191D"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C71191E" w14:textId="74987C88"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Forster</w:t>
      </w:r>
    </w:p>
    <w:p w14:paraId="0C71191F" w14:textId="77777777" w:rsidR="00C64B39" w:rsidRPr="00A26895" w:rsidRDefault="00C64B39" w:rsidP="00A26895">
      <w:pPr>
        <w:jc w:val="both"/>
        <w:rPr>
          <w:rFonts w:ascii="Arial" w:hAnsi="Arial" w:cs="Arial"/>
          <w:szCs w:val="24"/>
        </w:rPr>
      </w:pPr>
    </w:p>
    <w:p w14:paraId="0C711920" w14:textId="61D63CF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P/2019/0235 </w:t>
      </w:r>
    </w:p>
    <w:p w14:paraId="0C711921" w14:textId="77777777" w:rsidR="00C64B39" w:rsidRPr="00A26895" w:rsidRDefault="00C64B39" w:rsidP="00A26895">
      <w:pPr>
        <w:jc w:val="both"/>
        <w:rPr>
          <w:rFonts w:ascii="Arial" w:hAnsi="Arial" w:cs="Arial"/>
          <w:b/>
          <w:szCs w:val="24"/>
        </w:rPr>
      </w:pPr>
    </w:p>
    <w:p w14:paraId="0C711922" w14:textId="0F9635E3" w:rsidR="00C64B39" w:rsidRPr="00A26895" w:rsidRDefault="00493B1C" w:rsidP="00A26895">
      <w:pPr>
        <w:jc w:val="both"/>
        <w:rPr>
          <w:rFonts w:ascii="Arial" w:hAnsi="Arial" w:cs="Arial"/>
          <w:b/>
          <w:szCs w:val="24"/>
        </w:rPr>
      </w:pPr>
      <w:r>
        <w:rPr>
          <w:rFonts w:ascii="Arial" w:hAnsi="Arial" w:cs="Arial"/>
          <w:b/>
          <w:szCs w:val="24"/>
        </w:rPr>
        <w:t>Application for approval of details reserved by conditions 6, 7 and 9 imposed under planning permission P/2018/0463 (Demolition of existing petrol filling station and adjacent residential property and construction of a petrol filing station, convenience store and associated car parking); Co Operative Group Ltd, High Street, Coedpoeth, Wrexham, LL11 3UF</w:t>
      </w:r>
      <w:r w:rsidR="00035072">
        <w:rPr>
          <w:rFonts w:ascii="Arial" w:hAnsi="Arial" w:cs="Arial"/>
          <w:b/>
          <w:szCs w:val="24"/>
        </w:rPr>
        <w:t>: Further Information Received</w:t>
      </w:r>
    </w:p>
    <w:p w14:paraId="0C711923" w14:textId="77777777" w:rsidR="00C64B39" w:rsidRPr="00A26895" w:rsidRDefault="00C64B39" w:rsidP="00A26895">
      <w:pPr>
        <w:jc w:val="both"/>
        <w:rPr>
          <w:rFonts w:ascii="Arial" w:hAnsi="Arial" w:cs="Arial"/>
          <w:b/>
          <w:szCs w:val="24"/>
          <w:u w:val="single"/>
        </w:rPr>
      </w:pPr>
    </w:p>
    <w:p w14:paraId="0C711924" w14:textId="57481872" w:rsidR="00C64B39" w:rsidRPr="00A26895" w:rsidRDefault="00A01844" w:rsidP="00A26895">
      <w:pPr>
        <w:jc w:val="both"/>
        <w:rPr>
          <w:rFonts w:ascii="Arial" w:hAnsi="Arial" w:cs="Arial"/>
          <w:szCs w:val="24"/>
        </w:rPr>
      </w:pPr>
      <w:r>
        <w:rPr>
          <w:rFonts w:ascii="Arial" w:hAnsi="Arial" w:cs="Arial"/>
          <w:szCs w:val="24"/>
        </w:rPr>
        <w:t xml:space="preserve">Thank you for your </w:t>
      </w:r>
      <w:r w:rsidR="00035072">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25 April 2019</w:t>
      </w:r>
      <w:r w:rsidR="00C01F66">
        <w:rPr>
          <w:rFonts w:ascii="Arial" w:hAnsi="Arial" w:cs="Arial"/>
          <w:szCs w:val="24"/>
        </w:rPr>
        <w:t xml:space="preserve"> </w:t>
      </w:r>
      <w:r w:rsidR="00035072">
        <w:rPr>
          <w:rFonts w:ascii="Arial" w:hAnsi="Arial" w:cs="Arial"/>
          <w:szCs w:val="24"/>
        </w:rPr>
        <w:t>seeking the views of t</w:t>
      </w:r>
      <w:r w:rsidR="00C64B39" w:rsidRPr="00A26895">
        <w:rPr>
          <w:rFonts w:ascii="Arial" w:hAnsi="Arial" w:cs="Arial"/>
          <w:szCs w:val="24"/>
        </w:rPr>
        <w:t xml:space="preserve">he Coal Authority on </w:t>
      </w:r>
      <w:r w:rsidR="00035072">
        <w:rPr>
          <w:rFonts w:ascii="Arial" w:hAnsi="Arial" w:cs="Arial"/>
          <w:szCs w:val="24"/>
        </w:rPr>
        <w:t xml:space="preserve">further information submitted in support of the above discharge of condition </w:t>
      </w:r>
      <w:r w:rsidR="00C64B39" w:rsidRPr="00A26895">
        <w:rPr>
          <w:rFonts w:ascii="Arial" w:hAnsi="Arial" w:cs="Arial"/>
          <w:szCs w:val="24"/>
        </w:rPr>
        <w:t>application.</w:t>
      </w:r>
    </w:p>
    <w:p w14:paraId="0C711925" w14:textId="77777777" w:rsidR="00C64B39" w:rsidRDefault="00C64B39" w:rsidP="00306D09">
      <w:pPr>
        <w:jc w:val="both"/>
        <w:rPr>
          <w:rFonts w:ascii="Arial" w:hAnsi="Arial" w:cs="Arial"/>
        </w:rPr>
      </w:pPr>
    </w:p>
    <w:p w14:paraId="0C711928" w14:textId="03DEC381"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p>
    <w:p w14:paraId="0C711929" w14:textId="77777777" w:rsidR="00C64B39" w:rsidRPr="00A26895" w:rsidRDefault="00C64B39" w:rsidP="0021598E">
      <w:pPr>
        <w:jc w:val="both"/>
        <w:rPr>
          <w:rFonts w:ascii="Arial" w:hAnsi="Arial" w:cs="Arial"/>
          <w:b/>
          <w:szCs w:val="24"/>
          <w:u w:val="single"/>
        </w:rPr>
      </w:pPr>
    </w:p>
    <w:p w14:paraId="0C71192B" w14:textId="0E8B40D5" w:rsidR="00C64B39" w:rsidRDefault="00035072" w:rsidP="0021598E">
      <w:pPr>
        <w:jc w:val="both"/>
        <w:rPr>
          <w:rFonts w:ascii="Arial" w:hAnsi="Arial" w:cs="Arial"/>
          <w:szCs w:val="24"/>
        </w:rPr>
      </w:pPr>
      <w:r>
        <w:rPr>
          <w:rFonts w:ascii="Arial" w:hAnsi="Arial" w:cs="Arial"/>
          <w:szCs w:val="24"/>
        </w:rPr>
        <w:t xml:space="preserve">As you are aware, </w:t>
      </w:r>
      <w:r w:rsidR="007E0177">
        <w:rPr>
          <w:rFonts w:ascii="Arial" w:hAnsi="Arial" w:cs="Arial"/>
          <w:szCs w:val="24"/>
        </w:rPr>
        <w:t>the Coal Authority was</w:t>
      </w:r>
      <w:r>
        <w:rPr>
          <w:rFonts w:ascii="Arial" w:hAnsi="Arial" w:cs="Arial"/>
          <w:szCs w:val="24"/>
        </w:rPr>
        <w:t xml:space="preserve"> unable to recommend that the LPA discharge Condition 9 of issued consent</w:t>
      </w:r>
      <w:r w:rsidRPr="004331C2">
        <w:t xml:space="preserve"> </w:t>
      </w:r>
      <w:r>
        <w:rPr>
          <w:rFonts w:ascii="Arial" w:hAnsi="Arial" w:cs="Arial"/>
          <w:szCs w:val="24"/>
        </w:rPr>
        <w:t>P/2018/0463</w:t>
      </w:r>
      <w:r>
        <w:rPr>
          <w:rFonts w:ascii="Arial" w:hAnsi="Arial" w:cs="Arial"/>
          <w:szCs w:val="24"/>
        </w:rPr>
        <w:t xml:space="preserve"> in our previous letter dated </w:t>
      </w:r>
      <w:r>
        <w:rPr>
          <w:rFonts w:ascii="Arial" w:hAnsi="Arial" w:cs="Arial"/>
          <w:szCs w:val="24"/>
        </w:rPr>
        <w:t>18 April 2019</w:t>
      </w:r>
      <w:r>
        <w:rPr>
          <w:rFonts w:ascii="Arial" w:hAnsi="Arial" w:cs="Arial"/>
          <w:szCs w:val="24"/>
        </w:rPr>
        <w:t xml:space="preserve"> as the required</w:t>
      </w:r>
      <w:r>
        <w:rPr>
          <w:rFonts w:ascii="Arial" w:hAnsi="Arial" w:cs="Arial"/>
          <w:szCs w:val="24"/>
        </w:rPr>
        <w:t xml:space="preserve"> report of the findings arising from the intrusive site investigations </w:t>
      </w:r>
      <w:r>
        <w:rPr>
          <w:rFonts w:ascii="Arial" w:hAnsi="Arial" w:cs="Arial"/>
          <w:szCs w:val="24"/>
        </w:rPr>
        <w:t>had not been submitted.</w:t>
      </w:r>
    </w:p>
    <w:p w14:paraId="612DED0C" w14:textId="77777777" w:rsidR="00035072" w:rsidRDefault="00035072" w:rsidP="0021598E">
      <w:pPr>
        <w:jc w:val="both"/>
        <w:rPr>
          <w:rFonts w:ascii="Arial" w:hAnsi="Arial" w:cs="Arial"/>
          <w:szCs w:val="24"/>
        </w:rPr>
      </w:pPr>
    </w:p>
    <w:p w14:paraId="25352C24" w14:textId="4D1D3485" w:rsidR="00035072" w:rsidRDefault="00035072" w:rsidP="0021598E">
      <w:pPr>
        <w:jc w:val="both"/>
        <w:rPr>
          <w:rFonts w:ascii="Arial" w:hAnsi="Arial" w:cs="Arial"/>
          <w:szCs w:val="24"/>
        </w:rPr>
      </w:pPr>
      <w:r>
        <w:rPr>
          <w:rFonts w:ascii="Arial" w:hAnsi="Arial" w:cs="Arial"/>
          <w:szCs w:val="24"/>
        </w:rPr>
        <w:t xml:space="preserve">We are pleased to note that </w:t>
      </w:r>
      <w:r w:rsidR="007126BA">
        <w:rPr>
          <w:rFonts w:ascii="Arial" w:hAnsi="Arial" w:cs="Arial"/>
          <w:szCs w:val="24"/>
        </w:rPr>
        <w:t>a R</w:t>
      </w:r>
      <w:r>
        <w:rPr>
          <w:rFonts w:ascii="Arial" w:hAnsi="Arial" w:cs="Arial"/>
          <w:szCs w:val="24"/>
        </w:rPr>
        <w:t xml:space="preserve">eport, based on the findings of the intrusive site investigations (Site Investigation Completion Report, ref: </w:t>
      </w:r>
      <w:r w:rsidRPr="00035072">
        <w:rPr>
          <w:rFonts w:ascii="Arial" w:hAnsi="Arial" w:cs="Arial"/>
          <w:szCs w:val="24"/>
        </w:rPr>
        <w:t>CP17129 CL 004</w:t>
      </w:r>
      <w:r>
        <w:rPr>
          <w:rFonts w:ascii="Arial" w:hAnsi="Arial" w:cs="Arial"/>
          <w:szCs w:val="24"/>
        </w:rPr>
        <w:t xml:space="preserve"> / March 2019) prepared by </w:t>
      </w:r>
      <w:r w:rsidR="00AC3A86" w:rsidRPr="00AC3A86">
        <w:rPr>
          <w:rFonts w:ascii="Arial" w:hAnsi="Arial" w:cs="Arial"/>
          <w:szCs w:val="24"/>
        </w:rPr>
        <w:t>Subadra Consulting Ltd</w:t>
      </w:r>
      <w:r>
        <w:rPr>
          <w:rFonts w:ascii="Arial" w:hAnsi="Arial" w:cs="Arial"/>
          <w:szCs w:val="24"/>
        </w:rPr>
        <w:t xml:space="preserve"> has now been provided.</w:t>
      </w:r>
    </w:p>
    <w:p w14:paraId="46A8F81E" w14:textId="77777777" w:rsidR="00035072" w:rsidRDefault="00035072" w:rsidP="0021598E">
      <w:pPr>
        <w:jc w:val="both"/>
        <w:rPr>
          <w:rFonts w:ascii="Arial" w:hAnsi="Arial" w:cs="Arial"/>
          <w:szCs w:val="24"/>
        </w:rPr>
      </w:pPr>
    </w:p>
    <w:p w14:paraId="1F00E4D2" w14:textId="27A6061B" w:rsidR="00035072" w:rsidRDefault="00035072" w:rsidP="007E0177">
      <w:pPr>
        <w:autoSpaceDE w:val="0"/>
        <w:autoSpaceDN w:val="0"/>
        <w:adjustRightInd w:val="0"/>
        <w:jc w:val="both"/>
        <w:rPr>
          <w:rFonts w:ascii="Arial" w:hAnsi="Arial" w:cs="Arial"/>
          <w:szCs w:val="24"/>
        </w:rPr>
      </w:pPr>
      <w:r>
        <w:rPr>
          <w:rFonts w:ascii="Arial" w:hAnsi="Arial" w:cs="Arial"/>
          <w:szCs w:val="24"/>
        </w:rPr>
        <w:t>Intrusive s</w:t>
      </w:r>
      <w:r w:rsidRPr="00035072">
        <w:rPr>
          <w:rFonts w:ascii="Arial" w:hAnsi="Arial" w:cs="Arial"/>
          <w:szCs w:val="24"/>
        </w:rPr>
        <w:t>ite investigation comprising two boreholes drilled to 20m</w:t>
      </w:r>
      <w:r>
        <w:rPr>
          <w:rFonts w:ascii="Arial" w:hAnsi="Arial" w:cs="Arial"/>
          <w:szCs w:val="24"/>
        </w:rPr>
        <w:t xml:space="preserve"> have been undertaken in order to </w:t>
      </w:r>
      <w:r w:rsidR="006A0340">
        <w:rPr>
          <w:rFonts w:ascii="Arial" w:hAnsi="Arial" w:cs="Arial"/>
          <w:szCs w:val="24"/>
        </w:rPr>
        <w:t xml:space="preserve">prove / disprove the presence of unrecorded shallow mine workings present beneath the site.  </w:t>
      </w:r>
      <w:r w:rsidR="00CB5674">
        <w:rPr>
          <w:rFonts w:ascii="Arial" w:hAnsi="Arial" w:cs="Arial"/>
          <w:szCs w:val="24"/>
        </w:rPr>
        <w:t xml:space="preserve">The rational </w:t>
      </w:r>
      <w:r w:rsidR="006A0340">
        <w:rPr>
          <w:rFonts w:ascii="Arial" w:hAnsi="Arial" w:cs="Arial"/>
          <w:szCs w:val="24"/>
        </w:rPr>
        <w:t>for these depths</w:t>
      </w:r>
      <w:r w:rsidR="007E0177">
        <w:rPr>
          <w:rFonts w:ascii="Arial" w:hAnsi="Arial" w:cs="Arial"/>
          <w:szCs w:val="24"/>
        </w:rPr>
        <w:t xml:space="preserve"> (20m)</w:t>
      </w:r>
      <w:r w:rsidR="006A0340">
        <w:rPr>
          <w:rFonts w:ascii="Arial" w:hAnsi="Arial" w:cs="Arial"/>
          <w:szCs w:val="24"/>
        </w:rPr>
        <w:t xml:space="preserve"> was in</w:t>
      </w:r>
      <w:r w:rsidR="00306ECA">
        <w:rPr>
          <w:rFonts w:ascii="Arial" w:hAnsi="Arial" w:cs="Arial"/>
          <w:szCs w:val="24"/>
        </w:rPr>
        <w:t>formed by their</w:t>
      </w:r>
      <w:r w:rsidR="006A0340">
        <w:rPr>
          <w:rFonts w:ascii="Arial" w:hAnsi="Arial" w:cs="Arial"/>
          <w:szCs w:val="24"/>
        </w:rPr>
        <w:t xml:space="preserve"> review of </w:t>
      </w:r>
      <w:r w:rsidR="007126BA" w:rsidRPr="007126BA">
        <w:rPr>
          <w:rFonts w:ascii="Arial" w:hAnsi="Arial" w:cs="Arial"/>
          <w:szCs w:val="24"/>
        </w:rPr>
        <w:t xml:space="preserve">available evidence </w:t>
      </w:r>
      <w:r w:rsidR="007126BA">
        <w:rPr>
          <w:rFonts w:ascii="Arial" w:hAnsi="Arial" w:cs="Arial"/>
          <w:szCs w:val="24"/>
        </w:rPr>
        <w:t>which indicates</w:t>
      </w:r>
      <w:r w:rsidR="007126BA" w:rsidRPr="007126BA">
        <w:rPr>
          <w:rFonts w:ascii="Arial" w:hAnsi="Arial" w:cs="Arial"/>
          <w:szCs w:val="24"/>
        </w:rPr>
        <w:t xml:space="preserve"> </w:t>
      </w:r>
      <w:r w:rsidR="007E0177">
        <w:rPr>
          <w:rFonts w:ascii="Arial" w:hAnsi="Arial" w:cs="Arial"/>
          <w:szCs w:val="24"/>
        </w:rPr>
        <w:t>that the shallowest coal seam is</w:t>
      </w:r>
      <w:r w:rsidR="007126BA" w:rsidRPr="007126BA">
        <w:rPr>
          <w:rFonts w:ascii="Arial" w:hAnsi="Arial" w:cs="Arial"/>
          <w:szCs w:val="24"/>
        </w:rPr>
        <w:t xml:space="preserve"> likely to be between 9m and</w:t>
      </w:r>
      <w:r w:rsidR="007126BA">
        <w:rPr>
          <w:rFonts w:ascii="Arial" w:hAnsi="Arial" w:cs="Arial"/>
          <w:szCs w:val="24"/>
        </w:rPr>
        <w:t xml:space="preserve"> </w:t>
      </w:r>
      <w:r w:rsidR="007126BA" w:rsidRPr="007126BA">
        <w:rPr>
          <w:rFonts w:ascii="Arial" w:hAnsi="Arial" w:cs="Arial"/>
          <w:szCs w:val="24"/>
        </w:rPr>
        <w:t>13m depth</w:t>
      </w:r>
      <w:r w:rsidR="007126BA">
        <w:rPr>
          <w:rFonts w:ascii="Arial" w:hAnsi="Arial" w:cs="Arial"/>
          <w:szCs w:val="24"/>
        </w:rPr>
        <w:t>.</w:t>
      </w:r>
      <w:r w:rsidR="007E0177">
        <w:rPr>
          <w:rFonts w:ascii="Arial" w:hAnsi="Arial" w:cs="Arial"/>
          <w:szCs w:val="24"/>
        </w:rPr>
        <w:t xml:space="preserve"> </w:t>
      </w:r>
      <w:r w:rsidR="002C3702">
        <w:rPr>
          <w:rFonts w:ascii="Arial" w:hAnsi="Arial" w:cs="Arial"/>
          <w:szCs w:val="24"/>
        </w:rPr>
        <w:t xml:space="preserve">The report author </w:t>
      </w:r>
      <w:r w:rsidR="007E0177">
        <w:rPr>
          <w:rFonts w:ascii="Arial" w:hAnsi="Arial" w:cs="Arial"/>
          <w:szCs w:val="24"/>
        </w:rPr>
        <w:t>confirms</w:t>
      </w:r>
      <w:r w:rsidR="002C3702">
        <w:rPr>
          <w:rFonts w:ascii="Arial" w:hAnsi="Arial" w:cs="Arial"/>
          <w:szCs w:val="24"/>
        </w:rPr>
        <w:t xml:space="preserve"> that the</w:t>
      </w:r>
      <w:r w:rsidR="007126BA">
        <w:rPr>
          <w:rFonts w:ascii="Arial" w:hAnsi="Arial" w:cs="Arial"/>
          <w:szCs w:val="24"/>
        </w:rPr>
        <w:t xml:space="preserve"> position of the</w:t>
      </w:r>
      <w:r w:rsidR="002C3702">
        <w:rPr>
          <w:rFonts w:ascii="Arial" w:hAnsi="Arial" w:cs="Arial"/>
          <w:szCs w:val="24"/>
        </w:rPr>
        <w:t xml:space="preserve"> b</w:t>
      </w:r>
      <w:r w:rsidR="007126BA">
        <w:rPr>
          <w:rFonts w:ascii="Arial" w:hAnsi="Arial" w:cs="Arial"/>
          <w:szCs w:val="24"/>
        </w:rPr>
        <w:t xml:space="preserve">orehole </w:t>
      </w:r>
      <w:r w:rsidR="002C3702">
        <w:rPr>
          <w:rFonts w:ascii="Arial" w:hAnsi="Arial" w:cs="Arial"/>
          <w:szCs w:val="24"/>
        </w:rPr>
        <w:t xml:space="preserve">were reviewed and approved by the Coal Authority’s Licensing and Permitting Department prior </w:t>
      </w:r>
      <w:r w:rsidR="002C3702">
        <w:rPr>
          <w:rFonts w:ascii="Arial" w:hAnsi="Arial" w:cs="Arial"/>
          <w:szCs w:val="24"/>
        </w:rPr>
        <w:lastRenderedPageBreak/>
        <w:t xml:space="preserve">to </w:t>
      </w:r>
      <w:r w:rsidR="007126BA">
        <w:rPr>
          <w:rFonts w:ascii="Arial" w:hAnsi="Arial" w:cs="Arial"/>
          <w:szCs w:val="24"/>
        </w:rPr>
        <w:t>c</w:t>
      </w:r>
      <w:r w:rsidR="002C3702">
        <w:rPr>
          <w:rFonts w:ascii="Arial" w:hAnsi="Arial" w:cs="Arial"/>
          <w:szCs w:val="24"/>
        </w:rPr>
        <w:t xml:space="preserve">ommencement of these works under Permit ref: 17185.  </w:t>
      </w:r>
      <w:r w:rsidR="00CB5674">
        <w:rPr>
          <w:rFonts w:ascii="Arial" w:hAnsi="Arial" w:cs="Arial"/>
          <w:szCs w:val="24"/>
        </w:rPr>
        <w:t xml:space="preserve">A plan illustrating </w:t>
      </w:r>
      <w:r w:rsidR="007126BA">
        <w:rPr>
          <w:rFonts w:ascii="Arial" w:hAnsi="Arial" w:cs="Arial"/>
          <w:szCs w:val="24"/>
        </w:rPr>
        <w:t>the position</w:t>
      </w:r>
      <w:r w:rsidR="00CB5674">
        <w:rPr>
          <w:rFonts w:ascii="Arial" w:hAnsi="Arial" w:cs="Arial"/>
          <w:szCs w:val="24"/>
        </w:rPr>
        <w:t xml:space="preserve"> of the boreholes </w:t>
      </w:r>
      <w:r w:rsidR="007126BA">
        <w:rPr>
          <w:rFonts w:ascii="Arial" w:hAnsi="Arial" w:cs="Arial"/>
          <w:szCs w:val="24"/>
        </w:rPr>
        <w:t>together with the</w:t>
      </w:r>
      <w:r w:rsidR="00CB5674">
        <w:rPr>
          <w:rFonts w:ascii="Arial" w:hAnsi="Arial" w:cs="Arial"/>
          <w:szCs w:val="24"/>
        </w:rPr>
        <w:t xml:space="preserve"> borehole logs have been provided.</w:t>
      </w:r>
    </w:p>
    <w:p w14:paraId="74355D70" w14:textId="77777777" w:rsidR="002C3702" w:rsidRDefault="002C3702" w:rsidP="007E0177">
      <w:pPr>
        <w:autoSpaceDE w:val="0"/>
        <w:autoSpaceDN w:val="0"/>
        <w:adjustRightInd w:val="0"/>
        <w:jc w:val="both"/>
        <w:rPr>
          <w:rFonts w:ascii="Arial" w:hAnsi="Arial" w:cs="Arial"/>
          <w:szCs w:val="24"/>
        </w:rPr>
      </w:pPr>
    </w:p>
    <w:p w14:paraId="576B59A0" w14:textId="14324B3E" w:rsidR="007E0177" w:rsidRDefault="002C3702" w:rsidP="007E0177">
      <w:pPr>
        <w:autoSpaceDE w:val="0"/>
        <w:autoSpaceDN w:val="0"/>
        <w:adjustRightInd w:val="0"/>
        <w:jc w:val="both"/>
        <w:rPr>
          <w:rFonts w:ascii="Arial" w:hAnsi="Arial" w:cs="Arial"/>
          <w:szCs w:val="24"/>
        </w:rPr>
      </w:pPr>
      <w:r>
        <w:rPr>
          <w:rFonts w:ascii="Arial" w:hAnsi="Arial" w:cs="Arial"/>
          <w:szCs w:val="24"/>
        </w:rPr>
        <w:t xml:space="preserve">We are pleased to note that continual monitoring for hazardous ground gas was also undertaken alongside the above ground </w:t>
      </w:r>
      <w:r w:rsidR="007E0177">
        <w:rPr>
          <w:rFonts w:ascii="Arial" w:hAnsi="Arial" w:cs="Arial"/>
          <w:szCs w:val="24"/>
        </w:rPr>
        <w:t xml:space="preserve">investigation </w:t>
      </w:r>
      <w:r w:rsidR="001A19F7">
        <w:rPr>
          <w:rFonts w:ascii="Arial" w:hAnsi="Arial" w:cs="Arial"/>
          <w:szCs w:val="24"/>
        </w:rPr>
        <w:t>works;</w:t>
      </w:r>
      <w:r w:rsidR="007E0177">
        <w:rPr>
          <w:rFonts w:ascii="Arial" w:hAnsi="Arial" w:cs="Arial"/>
          <w:szCs w:val="24"/>
        </w:rPr>
        <w:t xml:space="preserve"> however no detection of any concentrations of hazardous ground gases were identified.</w:t>
      </w:r>
    </w:p>
    <w:p w14:paraId="73EFE27A" w14:textId="77777777" w:rsidR="00CB5674" w:rsidRDefault="00CB5674" w:rsidP="007E0177">
      <w:pPr>
        <w:autoSpaceDE w:val="0"/>
        <w:autoSpaceDN w:val="0"/>
        <w:adjustRightInd w:val="0"/>
        <w:jc w:val="both"/>
        <w:rPr>
          <w:rFonts w:ascii="Arial" w:hAnsi="Arial" w:cs="Arial"/>
          <w:szCs w:val="24"/>
        </w:rPr>
      </w:pPr>
    </w:p>
    <w:p w14:paraId="492B06DA" w14:textId="27450770" w:rsidR="00CB5674" w:rsidRDefault="007E0177" w:rsidP="007E0177">
      <w:pPr>
        <w:autoSpaceDE w:val="0"/>
        <w:autoSpaceDN w:val="0"/>
        <w:adjustRightInd w:val="0"/>
        <w:jc w:val="both"/>
        <w:rPr>
          <w:rFonts w:ascii="Arial" w:hAnsi="Arial" w:cs="Arial"/>
          <w:szCs w:val="24"/>
        </w:rPr>
      </w:pPr>
      <w:r>
        <w:rPr>
          <w:rFonts w:ascii="Arial" w:hAnsi="Arial" w:cs="Arial"/>
          <w:szCs w:val="24"/>
        </w:rPr>
        <w:t xml:space="preserve">Whilst </w:t>
      </w:r>
      <w:r w:rsidR="007126BA">
        <w:rPr>
          <w:rFonts w:ascii="Arial" w:hAnsi="Arial" w:cs="Arial"/>
          <w:szCs w:val="24"/>
        </w:rPr>
        <w:t>t</w:t>
      </w:r>
      <w:r w:rsidR="00CB5674">
        <w:rPr>
          <w:rFonts w:ascii="Arial" w:hAnsi="Arial" w:cs="Arial"/>
          <w:szCs w:val="24"/>
        </w:rPr>
        <w:t>hin coal seams were encounte</w:t>
      </w:r>
      <w:r w:rsidR="007126BA">
        <w:rPr>
          <w:rFonts w:ascii="Arial" w:hAnsi="Arial" w:cs="Arial"/>
          <w:szCs w:val="24"/>
        </w:rPr>
        <w:t>re</w:t>
      </w:r>
      <w:r w:rsidR="00CB5674">
        <w:rPr>
          <w:rFonts w:ascii="Arial" w:hAnsi="Arial" w:cs="Arial"/>
          <w:szCs w:val="24"/>
        </w:rPr>
        <w:t xml:space="preserve">d </w:t>
      </w:r>
      <w:r w:rsidR="007126BA">
        <w:rPr>
          <w:rFonts w:ascii="Arial" w:hAnsi="Arial" w:cs="Arial"/>
          <w:szCs w:val="24"/>
        </w:rPr>
        <w:t xml:space="preserve">at various depths </w:t>
      </w:r>
      <w:r w:rsidR="00CB5674">
        <w:rPr>
          <w:rFonts w:ascii="Arial" w:hAnsi="Arial" w:cs="Arial"/>
          <w:szCs w:val="24"/>
        </w:rPr>
        <w:t xml:space="preserve">in both boreholes </w:t>
      </w:r>
      <w:r>
        <w:rPr>
          <w:rFonts w:ascii="Arial" w:hAnsi="Arial" w:cs="Arial"/>
          <w:szCs w:val="24"/>
        </w:rPr>
        <w:t>the report author confirms (</w:t>
      </w:r>
      <w:r w:rsidR="00CB5674">
        <w:rPr>
          <w:rFonts w:ascii="Arial" w:hAnsi="Arial" w:cs="Arial"/>
          <w:szCs w:val="24"/>
        </w:rPr>
        <w:t>Section 3.6</w:t>
      </w:r>
      <w:r>
        <w:rPr>
          <w:rFonts w:ascii="Arial" w:hAnsi="Arial" w:cs="Arial"/>
          <w:szCs w:val="24"/>
        </w:rPr>
        <w:t>)</w:t>
      </w:r>
      <w:r w:rsidR="00CB5674">
        <w:rPr>
          <w:rFonts w:ascii="Arial" w:hAnsi="Arial" w:cs="Arial"/>
          <w:szCs w:val="24"/>
        </w:rPr>
        <w:t xml:space="preserve"> that </w:t>
      </w:r>
      <w:r>
        <w:rPr>
          <w:rFonts w:ascii="Arial" w:hAnsi="Arial" w:cs="Arial"/>
          <w:szCs w:val="24"/>
        </w:rPr>
        <w:t>these were</w:t>
      </w:r>
      <w:r w:rsidR="00CB5674">
        <w:rPr>
          <w:rFonts w:ascii="Arial" w:hAnsi="Arial" w:cs="Arial"/>
          <w:szCs w:val="24"/>
        </w:rPr>
        <w:t xml:space="preserve"> intact with no evidence of any previous mining activi</w:t>
      </w:r>
      <w:r w:rsidR="007126BA">
        <w:rPr>
          <w:rFonts w:ascii="Arial" w:hAnsi="Arial" w:cs="Arial"/>
          <w:szCs w:val="24"/>
        </w:rPr>
        <w:t>ti</w:t>
      </w:r>
      <w:r w:rsidR="00CB5674">
        <w:rPr>
          <w:rFonts w:ascii="Arial" w:hAnsi="Arial" w:cs="Arial"/>
          <w:szCs w:val="24"/>
        </w:rPr>
        <w:t>es; no voids or evidence of in-filled ground.</w:t>
      </w:r>
      <w:bookmarkStart w:id="0" w:name="_GoBack"/>
      <w:bookmarkEnd w:id="0"/>
    </w:p>
    <w:p w14:paraId="6EA9DDCC" w14:textId="77777777" w:rsidR="00CB5674" w:rsidRDefault="00CB5674" w:rsidP="007E0177">
      <w:pPr>
        <w:autoSpaceDE w:val="0"/>
        <w:autoSpaceDN w:val="0"/>
        <w:adjustRightInd w:val="0"/>
        <w:jc w:val="both"/>
        <w:rPr>
          <w:rFonts w:ascii="Arial" w:hAnsi="Arial" w:cs="Arial"/>
          <w:szCs w:val="24"/>
        </w:rPr>
      </w:pPr>
    </w:p>
    <w:p w14:paraId="007D449E" w14:textId="4F6A273C" w:rsidR="007126BA" w:rsidRDefault="00CB5674" w:rsidP="007E0177">
      <w:pPr>
        <w:autoSpaceDE w:val="0"/>
        <w:autoSpaceDN w:val="0"/>
        <w:adjustRightInd w:val="0"/>
        <w:jc w:val="both"/>
        <w:rPr>
          <w:rFonts w:ascii="Arial" w:hAnsi="Arial" w:cs="Arial"/>
          <w:szCs w:val="24"/>
        </w:rPr>
      </w:pPr>
      <w:r>
        <w:rPr>
          <w:rFonts w:ascii="Arial" w:hAnsi="Arial" w:cs="Arial"/>
          <w:szCs w:val="24"/>
        </w:rPr>
        <w:t>The report author concludes that in</w:t>
      </w:r>
      <w:r w:rsidRPr="00716CEC">
        <w:rPr>
          <w:rFonts w:ascii="Arial" w:hAnsi="Arial" w:cs="Arial"/>
          <w:szCs w:val="24"/>
        </w:rPr>
        <w:t xml:space="preserve"> view of all the information obtained, it is considered that </w:t>
      </w:r>
      <w:r w:rsidR="007126BA" w:rsidRPr="007126BA">
        <w:rPr>
          <w:rFonts w:ascii="Arial" w:hAnsi="Arial" w:cs="Arial"/>
          <w:szCs w:val="24"/>
        </w:rPr>
        <w:t xml:space="preserve">the proposed development </w:t>
      </w:r>
      <w:r w:rsidR="007126BA">
        <w:rPr>
          <w:rFonts w:ascii="Arial" w:hAnsi="Arial" w:cs="Arial"/>
          <w:szCs w:val="24"/>
        </w:rPr>
        <w:t xml:space="preserve">is not at </w:t>
      </w:r>
      <w:r w:rsidR="007126BA" w:rsidRPr="007126BA">
        <w:rPr>
          <w:rFonts w:ascii="Arial" w:hAnsi="Arial" w:cs="Arial"/>
          <w:szCs w:val="24"/>
        </w:rPr>
        <w:t>risk from coal mining activities</w:t>
      </w:r>
      <w:r w:rsidR="00AC3A86">
        <w:rPr>
          <w:rFonts w:ascii="Arial" w:hAnsi="Arial" w:cs="Arial"/>
          <w:szCs w:val="24"/>
        </w:rPr>
        <w:t xml:space="preserve"> and no specific mitigatory measures are required.  However recommendations have been made that any shallow coal encountered during the formation of the new tank vault be excavated and removed during the redevelopment works. </w:t>
      </w:r>
    </w:p>
    <w:p w14:paraId="5BAD1310" w14:textId="77777777" w:rsidR="00AC3A86" w:rsidRDefault="00AC3A86" w:rsidP="007E0177">
      <w:pPr>
        <w:autoSpaceDE w:val="0"/>
        <w:autoSpaceDN w:val="0"/>
        <w:adjustRightInd w:val="0"/>
        <w:jc w:val="both"/>
        <w:rPr>
          <w:rFonts w:ascii="Arial" w:hAnsi="Arial" w:cs="Arial"/>
          <w:szCs w:val="24"/>
        </w:rPr>
      </w:pPr>
    </w:p>
    <w:p w14:paraId="4DD36234" w14:textId="3619DBC7" w:rsidR="00CB5674" w:rsidRDefault="00CB5674" w:rsidP="007E0177">
      <w:pPr>
        <w:jc w:val="both"/>
        <w:rPr>
          <w:rFonts w:ascii="Arial" w:hAnsi="Arial" w:cs="Arial"/>
          <w:szCs w:val="24"/>
        </w:rPr>
      </w:pPr>
      <w:r>
        <w:rPr>
          <w:rFonts w:ascii="Arial" w:hAnsi="Arial" w:cs="Arial"/>
          <w:szCs w:val="24"/>
        </w:rPr>
        <w:t xml:space="preserve">In light of the above, the Coal Authority has no objections to the LPA discharging Condition </w:t>
      </w:r>
      <w:r w:rsidR="00AC3A86">
        <w:rPr>
          <w:rFonts w:ascii="Arial" w:hAnsi="Arial" w:cs="Arial"/>
          <w:szCs w:val="24"/>
        </w:rPr>
        <w:t>9</w:t>
      </w:r>
      <w:r w:rsidRPr="00A97FA1">
        <w:rPr>
          <w:rFonts w:ascii="Arial" w:hAnsi="Arial" w:cs="Arial"/>
          <w:szCs w:val="24"/>
        </w:rPr>
        <w:t xml:space="preserve"> of </w:t>
      </w:r>
      <w:r>
        <w:rPr>
          <w:rFonts w:ascii="Arial" w:hAnsi="Arial" w:cs="Arial"/>
          <w:szCs w:val="24"/>
        </w:rPr>
        <w:t xml:space="preserve">issued consent </w:t>
      </w:r>
      <w:r w:rsidR="00AC3A86" w:rsidRPr="00AC3A86">
        <w:rPr>
          <w:rFonts w:ascii="Arial" w:hAnsi="Arial" w:cs="Arial"/>
          <w:szCs w:val="24"/>
        </w:rPr>
        <w:t xml:space="preserve">P/2018/0463 </w:t>
      </w:r>
      <w:r>
        <w:rPr>
          <w:rFonts w:ascii="Arial" w:hAnsi="Arial" w:cs="Arial"/>
          <w:szCs w:val="24"/>
        </w:rPr>
        <w:t xml:space="preserve">if they are minded to do so; based on the professional opinions provided by </w:t>
      </w:r>
      <w:r w:rsidR="00AC3A86" w:rsidRPr="00AC3A86">
        <w:rPr>
          <w:rFonts w:ascii="Arial" w:hAnsi="Arial" w:cs="Arial"/>
          <w:szCs w:val="24"/>
        </w:rPr>
        <w:t>Subadra Consulting Ltd</w:t>
      </w:r>
      <w:r>
        <w:rPr>
          <w:rFonts w:ascii="Arial" w:hAnsi="Arial" w:cs="Arial"/>
          <w:szCs w:val="24"/>
        </w:rPr>
        <w:t xml:space="preserve">. </w:t>
      </w:r>
    </w:p>
    <w:p w14:paraId="416B3D28" w14:textId="77777777" w:rsidR="00CB5674" w:rsidRDefault="00CB5674" w:rsidP="007E0177">
      <w:pPr>
        <w:jc w:val="both"/>
        <w:rPr>
          <w:rFonts w:ascii="Arial" w:hAnsi="Arial" w:cs="Arial"/>
        </w:rPr>
      </w:pPr>
    </w:p>
    <w:p w14:paraId="4A160052" w14:textId="77777777" w:rsidR="00CB5674" w:rsidRPr="007931A5" w:rsidRDefault="00CB5674" w:rsidP="007E0177">
      <w:pPr>
        <w:jc w:val="both"/>
        <w:rPr>
          <w:rFonts w:ascii="Arial" w:hAnsi="Arial" w:cs="Arial"/>
        </w:rPr>
      </w:pPr>
      <w:r w:rsidRPr="00F758FB">
        <w:rPr>
          <w:rFonts w:ascii="Arial" w:hAnsi="Arial" w:cs="Arial"/>
          <w:szCs w:val="24"/>
        </w:rPr>
        <w:t>Please do not hesitate to contact me if you would like to discuss this matter further.</w:t>
      </w:r>
    </w:p>
    <w:p w14:paraId="49172CFE" w14:textId="77777777" w:rsidR="00CB5674" w:rsidRDefault="00CB5674" w:rsidP="00CB5674">
      <w:pPr>
        <w:rPr>
          <w:rFonts w:ascii="Arial" w:hAnsi="Arial" w:cs="Arial"/>
          <w:szCs w:val="24"/>
        </w:rPr>
      </w:pPr>
    </w:p>
    <w:p w14:paraId="1925F8FF" w14:textId="77777777" w:rsidR="00CB5674" w:rsidRDefault="00CB5674" w:rsidP="00CB5674">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60CE179D" w14:textId="77777777" w:rsidR="00CB5674" w:rsidRDefault="00CB5674" w:rsidP="00CB5674">
      <w:pPr>
        <w:rPr>
          <w:rFonts w:ascii="Arial" w:hAnsi="Arial" w:cs="Arial"/>
          <w:b/>
        </w:rPr>
      </w:pPr>
    </w:p>
    <w:p w14:paraId="5D6CDF17" w14:textId="77777777" w:rsidR="00CB5674" w:rsidRPr="00552FCE" w:rsidRDefault="00CB5674" w:rsidP="00CB5674">
      <w:pPr>
        <w:tabs>
          <w:tab w:val="left" w:pos="1770"/>
        </w:tabs>
        <w:rPr>
          <w:rFonts w:ascii="Monotype Corsiva" w:eastAsia="Calibri" w:hAnsi="Monotype Corsiva" w:cs="Arial"/>
          <w:sz w:val="36"/>
          <w:szCs w:val="36"/>
        </w:rPr>
      </w:pPr>
      <w:r w:rsidRPr="00BD31F5">
        <w:rPr>
          <w:rFonts w:ascii="Monotype Corsiva" w:eastAsia="Calibri" w:hAnsi="Monotype Corsiva" w:cs="Arial"/>
          <w:sz w:val="36"/>
          <w:szCs w:val="36"/>
        </w:rPr>
        <w:t>D Roberts</w:t>
      </w:r>
      <w:r w:rsidRPr="00BD31F5">
        <w:rPr>
          <w:rFonts w:ascii="Monotype Corsiva" w:eastAsia="Calibri" w:hAnsi="Monotype Corsiva" w:cs="Arial"/>
          <w:sz w:val="36"/>
          <w:szCs w:val="36"/>
        </w:rPr>
        <w:tab/>
      </w:r>
    </w:p>
    <w:p w14:paraId="34B75544" w14:textId="77777777" w:rsidR="00CB5674" w:rsidRDefault="00CB5674" w:rsidP="00CB5674">
      <w:pPr>
        <w:rPr>
          <w:rFonts w:ascii="Arial" w:eastAsia="Calibri" w:hAnsi="Arial" w:cs="Arial"/>
          <w:b/>
        </w:rPr>
      </w:pPr>
    </w:p>
    <w:p w14:paraId="784ED85B" w14:textId="77777777" w:rsidR="00CB5674" w:rsidRPr="00BD31F5" w:rsidRDefault="00CB5674" w:rsidP="00CB5674">
      <w:pPr>
        <w:rPr>
          <w:rFonts w:ascii="Arial" w:eastAsia="Calibri" w:hAnsi="Arial" w:cs="Arial"/>
          <w:b/>
          <w:i/>
          <w:szCs w:val="24"/>
        </w:rPr>
      </w:pPr>
      <w:r w:rsidRPr="00BD31F5">
        <w:rPr>
          <w:rFonts w:ascii="Arial" w:eastAsia="Calibri" w:hAnsi="Arial" w:cs="Arial"/>
          <w:b/>
        </w:rPr>
        <w:t xml:space="preserve">Deb Roberts </w:t>
      </w:r>
      <w:r w:rsidRPr="00BD31F5">
        <w:rPr>
          <w:rFonts w:ascii="Arial" w:eastAsia="Calibri" w:hAnsi="Arial" w:cs="Arial"/>
          <w:i/>
          <w:sz w:val="16"/>
          <w:szCs w:val="16"/>
        </w:rPr>
        <w:t>M.Sc.</w:t>
      </w:r>
      <w:r>
        <w:rPr>
          <w:rFonts w:ascii="Arial" w:eastAsia="Calibri" w:hAnsi="Arial" w:cs="Arial"/>
          <w:i/>
          <w:sz w:val="16"/>
          <w:szCs w:val="16"/>
        </w:rPr>
        <w:t xml:space="preserve"> MRTPI</w:t>
      </w:r>
    </w:p>
    <w:p w14:paraId="03CF2648" w14:textId="77777777" w:rsidR="00CB5674" w:rsidRDefault="00CB5674" w:rsidP="00CB5674">
      <w:pPr>
        <w:rPr>
          <w:rFonts w:ascii="Arial" w:hAnsi="Arial" w:cs="Arial"/>
          <w:b/>
        </w:rPr>
      </w:pPr>
      <w:r w:rsidRPr="00BD31F5">
        <w:rPr>
          <w:rFonts w:ascii="Arial" w:eastAsia="Calibri" w:hAnsi="Arial" w:cs="Arial"/>
          <w:b/>
        </w:rPr>
        <w:t xml:space="preserve">Planning </w:t>
      </w:r>
      <w:r>
        <w:rPr>
          <w:rFonts w:ascii="Arial" w:eastAsia="Calibri" w:hAnsi="Arial" w:cs="Arial"/>
          <w:b/>
        </w:rPr>
        <w:t>Manager</w:t>
      </w:r>
    </w:p>
    <w:p w14:paraId="3CFC3800" w14:textId="77777777" w:rsidR="00CB5674" w:rsidRDefault="00CB5674" w:rsidP="00CB5674">
      <w:pPr>
        <w:jc w:val="both"/>
        <w:rPr>
          <w:rFonts w:ascii="Arial" w:hAnsi="Arial" w:cs="Arial"/>
          <w:u w:val="single"/>
        </w:rPr>
      </w:pPr>
    </w:p>
    <w:p w14:paraId="32FD3968" w14:textId="77777777" w:rsidR="00CB5674" w:rsidRPr="007036F5" w:rsidRDefault="00CB5674" w:rsidP="00CB5674">
      <w:pPr>
        <w:jc w:val="both"/>
        <w:rPr>
          <w:rFonts w:ascii="Arial" w:hAnsi="Arial" w:cs="Arial"/>
          <w:u w:val="single"/>
        </w:rPr>
      </w:pPr>
      <w:r w:rsidRPr="007036F5">
        <w:rPr>
          <w:rFonts w:ascii="Arial" w:hAnsi="Arial" w:cs="Arial"/>
          <w:u w:val="single"/>
        </w:rPr>
        <w:t>Disclaimer</w:t>
      </w:r>
    </w:p>
    <w:p w14:paraId="379029B7" w14:textId="77777777" w:rsidR="00CB5674" w:rsidRDefault="00CB5674" w:rsidP="00CB5674">
      <w:pPr>
        <w:jc w:val="both"/>
        <w:rPr>
          <w:rFonts w:ascii="Arial" w:hAnsi="Arial" w:cs="Arial"/>
        </w:rPr>
      </w:pPr>
    </w:p>
    <w:p w14:paraId="0C711948" w14:textId="191124F5" w:rsidR="00C64B39" w:rsidRPr="00C36F35" w:rsidRDefault="00CB5674" w:rsidP="002E5021">
      <w:pPr>
        <w:autoSpaceDE w:val="0"/>
        <w:autoSpaceDN w:val="0"/>
        <w:adjustRightInd w:val="0"/>
        <w:jc w:val="both"/>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w:t>
      </w:r>
      <w:r w:rsidR="00AC3A86">
        <w:rPr>
          <w:rFonts w:ascii="Arial" w:hAnsi="Arial" w:cs="Arial"/>
          <w:i/>
          <w:szCs w:val="24"/>
        </w:rPr>
        <w:t>ent.</w:t>
      </w:r>
    </w:p>
    <w:sectPr w:rsidR="00C64B39" w:rsidRPr="00C36F35" w:rsidSect="001B636E">
      <w:footerReference w:type="even" r:id="rId8"/>
      <w:footerReference w:type="default" r:id="rId9"/>
      <w:headerReference w:type="first" r:id="rId10"/>
      <w:footerReference w:type="first" r:id="rId11"/>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1194B" w14:textId="77777777" w:rsidR="008E410B" w:rsidRDefault="008E410B">
      <w:r>
        <w:separator/>
      </w:r>
    </w:p>
  </w:endnote>
  <w:endnote w:type="continuationSeparator" w:id="0">
    <w:p w14:paraId="0C71194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1194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711950"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11951"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A19F7">
      <w:rPr>
        <w:rStyle w:val="PageNumber"/>
        <w:rFonts w:ascii="Arial" w:hAnsi="Arial" w:cs="Arial"/>
        <w:noProof/>
      </w:rPr>
      <w:t>2</w:t>
    </w:r>
    <w:r w:rsidRPr="009F4C8D">
      <w:rPr>
        <w:rStyle w:val="PageNumber"/>
        <w:rFonts w:ascii="Arial" w:hAnsi="Arial" w:cs="Arial"/>
      </w:rPr>
      <w:fldChar w:fldCharType="end"/>
    </w:r>
  </w:p>
  <w:p w14:paraId="0C711952" w14:textId="77777777" w:rsidR="00C64B39" w:rsidRDefault="00C64B39">
    <w:pPr>
      <w:pStyle w:val="Footer"/>
    </w:pPr>
    <w:r>
      <w:br/>
    </w:r>
  </w:p>
  <w:p w14:paraId="0C71195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C71195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11956"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A19F7">
      <w:rPr>
        <w:rStyle w:val="PageNumber"/>
        <w:rFonts w:ascii="Arial" w:hAnsi="Arial" w:cs="Arial"/>
        <w:noProof/>
      </w:rPr>
      <w:t>1</w:t>
    </w:r>
    <w:r w:rsidRPr="009F4C8D">
      <w:rPr>
        <w:rStyle w:val="PageNumber"/>
        <w:rFonts w:ascii="Arial" w:hAnsi="Arial" w:cs="Arial"/>
      </w:rPr>
      <w:fldChar w:fldCharType="end"/>
    </w:r>
  </w:p>
  <w:p w14:paraId="0C711957" w14:textId="77777777" w:rsidR="00C64B39" w:rsidRDefault="00C64B39" w:rsidP="00C36F35">
    <w:pPr>
      <w:pStyle w:val="Footer"/>
      <w:rPr>
        <w:rFonts w:ascii="Arial" w:hAnsi="Arial"/>
        <w:color w:val="000000"/>
        <w:sz w:val="20"/>
      </w:rPr>
    </w:pPr>
  </w:p>
  <w:p w14:paraId="0C711958" w14:textId="77777777" w:rsidR="00C64B39" w:rsidRDefault="00C64B39" w:rsidP="00C36F35">
    <w:pPr>
      <w:pStyle w:val="Footer"/>
      <w:rPr>
        <w:rFonts w:ascii="Arial" w:hAnsi="Arial"/>
        <w:color w:val="000000"/>
        <w:sz w:val="20"/>
      </w:rPr>
    </w:pPr>
  </w:p>
  <w:p w14:paraId="0C711959" w14:textId="77777777" w:rsidR="00C64B39" w:rsidRDefault="00C64B39" w:rsidP="00C36F35">
    <w:pPr>
      <w:pStyle w:val="Footer"/>
      <w:rPr>
        <w:rFonts w:ascii="Arial" w:hAnsi="Arial"/>
        <w:color w:val="000000"/>
        <w:sz w:val="20"/>
      </w:rPr>
    </w:pPr>
  </w:p>
  <w:p w14:paraId="0C71195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C71195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711949" w14:textId="77777777" w:rsidR="008E410B" w:rsidRDefault="008E410B">
      <w:r>
        <w:separator/>
      </w:r>
    </w:p>
  </w:footnote>
  <w:footnote w:type="continuationSeparator" w:id="0">
    <w:p w14:paraId="0C71194A"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11955" w14:textId="77777777" w:rsidR="00C64B39" w:rsidRDefault="001A19F7">
    <w:pPr>
      <w:pStyle w:val="Header"/>
    </w:pPr>
    <w:r>
      <w:rPr>
        <w:noProof/>
      </w:rPr>
      <w:pict w14:anchorId="0C711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C71195D">
        <v:shape id="_x0000_i1025" type="#_x0000_t75" style="width:87pt;height:76pt">
          <v:imagedata r:id="rId2" o:title="CoalAuthority_2013_logo"/>
        </v:shape>
      </w:pict>
    </w:r>
    <w:r>
      <w:rPr>
        <w:noProof/>
      </w:rPr>
      <w:pict w14:anchorId="0C71195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C71196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C71196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C71196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C711963" w14:textId="77777777" w:rsidR="00C64B39" w:rsidRPr="007A4BD1" w:rsidRDefault="00C64B39" w:rsidP="00306D09">
                <w:pPr>
                  <w:rPr>
                    <w:rFonts w:ascii="Arial" w:hAnsi="Arial" w:cs="Arial"/>
                    <w:b/>
                    <w:sz w:val="20"/>
                  </w:rPr>
                </w:pPr>
                <w:r>
                  <w:rPr>
                    <w:rFonts w:ascii="Arial" w:hAnsi="Arial" w:cs="Arial"/>
                    <w:b/>
                    <w:sz w:val="20"/>
                  </w:rPr>
                  <w:t>Nottinghamshire</w:t>
                </w:r>
              </w:p>
              <w:p w14:paraId="0C71196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C711965" w14:textId="77777777" w:rsidR="00C64B39" w:rsidRDefault="00C64B39" w:rsidP="00306D09">
                <w:pPr>
                  <w:rPr>
                    <w:rFonts w:ascii="Arial" w:hAnsi="Arial" w:cs="Arial"/>
                    <w:b/>
                    <w:noProof/>
                    <w:sz w:val="20"/>
                  </w:rPr>
                </w:pPr>
              </w:p>
              <w:p w14:paraId="0C71196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C711967" w14:textId="77777777" w:rsidR="00C64B39" w:rsidRDefault="00C64B39" w:rsidP="00306D09">
                <w:pPr>
                  <w:rPr>
                    <w:rFonts w:ascii="Arial" w:hAnsi="Arial" w:cs="Arial"/>
                    <w:b/>
                    <w:sz w:val="20"/>
                  </w:rPr>
                </w:pPr>
                <w:r>
                  <w:rPr>
                    <w:rFonts w:ascii="Arial" w:hAnsi="Arial" w:cs="Arial"/>
                    <w:b/>
                    <w:noProof/>
                    <w:sz w:val="20"/>
                  </w:rPr>
                  <w:tab/>
                </w:r>
              </w:p>
              <w:p w14:paraId="0C71196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C711969" w14:textId="77777777" w:rsidR="00C64B39" w:rsidRDefault="00C64B39" w:rsidP="00306D09">
                <w:pPr>
                  <w:rPr>
                    <w:rFonts w:ascii="Arial" w:hAnsi="Arial" w:cs="Arial"/>
                    <w:b/>
                    <w:sz w:val="20"/>
                  </w:rPr>
                </w:pPr>
              </w:p>
              <w:p w14:paraId="0C71196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C71196B" w14:textId="77777777" w:rsidR="00C64B39" w:rsidRDefault="00C64B39" w:rsidP="00306D09">
                <w:pPr>
                  <w:rPr>
                    <w:rFonts w:ascii="Arial" w:hAnsi="Arial" w:cs="Arial"/>
                    <w:b/>
                    <w:sz w:val="20"/>
                  </w:rPr>
                </w:pPr>
                <w:r>
                  <w:rPr>
                    <w:rFonts w:ascii="Arial" w:hAnsi="Arial" w:cs="Arial"/>
                    <w:b/>
                    <w:sz w:val="20"/>
                  </w:rPr>
                  <w:t xml:space="preserve"> </w:t>
                </w:r>
              </w:p>
              <w:p w14:paraId="0C71196C" w14:textId="77777777" w:rsidR="00C64B39" w:rsidRDefault="00C64B39" w:rsidP="00306D09">
                <w:pPr>
                  <w:tabs>
                    <w:tab w:val="left" w:pos="658"/>
                  </w:tabs>
                  <w:rPr>
                    <w:rFonts w:ascii="Arial" w:hAnsi="Arial" w:cs="Arial"/>
                    <w:b/>
                    <w:sz w:val="20"/>
                  </w:rPr>
                </w:pPr>
              </w:p>
              <w:p w14:paraId="0C71196D" w14:textId="77777777" w:rsidR="00C64B39" w:rsidRDefault="00C64B39" w:rsidP="00306D09">
                <w:pPr>
                  <w:tabs>
                    <w:tab w:val="left" w:pos="658"/>
                  </w:tabs>
                  <w:rPr>
                    <w:rFonts w:ascii="Arial" w:hAnsi="Arial" w:cs="Arial"/>
                    <w:b/>
                    <w:sz w:val="20"/>
                  </w:rPr>
                </w:pPr>
              </w:p>
              <w:p w14:paraId="0C71196E" w14:textId="77777777" w:rsidR="00C64B39" w:rsidRDefault="00C64B39" w:rsidP="00306D09">
                <w:pPr>
                  <w:tabs>
                    <w:tab w:val="left" w:pos="658"/>
                  </w:tabs>
                  <w:rPr>
                    <w:rFonts w:ascii="Arial" w:hAnsi="Arial" w:cs="Arial"/>
                    <w:b/>
                    <w:sz w:val="20"/>
                  </w:rPr>
                </w:pPr>
              </w:p>
              <w:p w14:paraId="0C71196F" w14:textId="77777777" w:rsidR="00C64B39" w:rsidRPr="002B2F7F" w:rsidRDefault="00C64B39" w:rsidP="00306D09">
                <w:pPr>
                  <w:tabs>
                    <w:tab w:val="left" w:pos="658"/>
                  </w:tabs>
                  <w:rPr>
                    <w:rFonts w:ascii="Arial" w:hAnsi="Arial" w:cs="Arial"/>
                    <w:b/>
                    <w:sz w:val="22"/>
                  </w:rPr>
                </w:pPr>
              </w:p>
              <w:p w14:paraId="0C711970" w14:textId="77777777" w:rsidR="00C64B39" w:rsidRPr="002B2F7F" w:rsidRDefault="00C64B39" w:rsidP="00306D09">
                <w:pPr>
                  <w:rPr>
                    <w:rFonts w:ascii="Arial" w:hAnsi="Arial"/>
                  </w:rPr>
                </w:pPr>
              </w:p>
            </w:txbxContent>
          </v:textbox>
          <w10:wrap type="topAndBottom" anchory="page"/>
          <w10:anchorlock/>
        </v:shape>
      </w:pict>
    </w:r>
    <w:r>
      <w:rPr>
        <w:noProof/>
      </w:rPr>
      <w:pict w14:anchorId="0C71195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zoSMwYtckwzMVexb1zaSt8qvU+o=" w:salt="gLEhTrmWJRP3LjOXWokxz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35072"/>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19F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3702"/>
    <w:rsid w:val="002C5357"/>
    <w:rsid w:val="002D12BE"/>
    <w:rsid w:val="002D474B"/>
    <w:rsid w:val="002D4CEF"/>
    <w:rsid w:val="002D78F5"/>
    <w:rsid w:val="002E0365"/>
    <w:rsid w:val="002E08A7"/>
    <w:rsid w:val="002E4D9F"/>
    <w:rsid w:val="002E5021"/>
    <w:rsid w:val="002F1EB2"/>
    <w:rsid w:val="00306D09"/>
    <w:rsid w:val="00306ECA"/>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340"/>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6BA"/>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0177"/>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A86"/>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B5674"/>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C71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0</Pages>
  <Words>572</Words>
  <Characters>3266</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3831</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20</revision>
  <lastPrinted>2013-10-23T13:51:00.0000000Z</lastPrinted>
  <dcterms:created xsi:type="dcterms:W3CDTF">2013-01-08T13:46:00.0000000Z</dcterms:created>
  <dcterms:modified xsi:type="dcterms:W3CDTF">2019-05-07T15:47:52.0430000Z</dcterms:modified>
</coreProperties>
</file>