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11DF43" w14:textId="77777777" w:rsidR="00C64B39" w:rsidRPr="00A26895" w:rsidRDefault="00C64B39" w:rsidP="00306D09">
      <w:pPr>
        <w:rPr>
          <w:rFonts w:ascii="Arial" w:hAnsi="Arial" w:cs="Arial"/>
        </w:rPr>
      </w:pPr>
    </w:p>
    <w:p w14:paraId="2D11DF44" w14:textId="5AD8B887"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7A7C66">
        <w:rPr>
          <w:rFonts w:ascii="Arial" w:hAnsi="Arial" w:cs="Arial"/>
          <w:szCs w:val="24"/>
          <w:u w:val="single"/>
        </w:rPr>
        <w:t xml:space="preserve"> – Case Officer</w:t>
      </w:r>
    </w:p>
    <w:p w14:paraId="2D11DF45" w14:textId="77777777" w:rsidR="00C64B39" w:rsidRPr="00493B1C" w:rsidRDefault="00493B1C" w:rsidP="00A26895">
      <w:pPr>
        <w:rPr>
          <w:rFonts w:ascii="Arial" w:hAnsi="Arial" w:cs="Arial"/>
        </w:rPr>
      </w:pPr>
      <w:r w:rsidRPr="00493B1C">
        <w:rPr>
          <w:rFonts w:ascii="Arial" w:hAnsi="Arial" w:cs="Arial"/>
        </w:rPr>
        <w:t>Wrexham County Borough Council</w:t>
      </w:r>
    </w:p>
    <w:p w14:paraId="2D11DF46" w14:textId="77777777" w:rsidR="00C64B39" w:rsidRPr="00A26895" w:rsidRDefault="00C64B39" w:rsidP="00A26895">
      <w:pPr>
        <w:jc w:val="both"/>
        <w:rPr>
          <w:rFonts w:ascii="Arial" w:hAnsi="Arial" w:cs="Arial"/>
          <w:color w:val="FF0000"/>
          <w:szCs w:val="24"/>
        </w:rPr>
      </w:pPr>
    </w:p>
    <w:p w14:paraId="2D11DF47"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2D11DF48" w14:textId="77777777" w:rsidR="00493B1C" w:rsidRPr="00A26895" w:rsidRDefault="00493B1C" w:rsidP="00A26895">
      <w:pPr>
        <w:jc w:val="both"/>
        <w:rPr>
          <w:rFonts w:ascii="Arial" w:hAnsi="Arial" w:cs="Arial"/>
          <w:szCs w:val="24"/>
        </w:rPr>
      </w:pPr>
    </w:p>
    <w:p w14:paraId="2D11DF49" w14:textId="73925F0C" w:rsidR="00C64B39" w:rsidRPr="00493B1C" w:rsidRDefault="007A7C66" w:rsidP="00A26895">
      <w:pPr>
        <w:jc w:val="both"/>
        <w:rPr>
          <w:rFonts w:ascii="Arial" w:hAnsi="Arial" w:cs="Arial"/>
          <w:szCs w:val="24"/>
        </w:rPr>
      </w:pPr>
      <w:r w:rsidRPr="007A7C66">
        <w:rPr>
          <w:rFonts w:ascii="Arial" w:hAnsi="Arial" w:cs="Arial"/>
          <w:szCs w:val="24"/>
        </w:rPr>
        <w:t>22 January 2020</w:t>
      </w:r>
    </w:p>
    <w:p w14:paraId="2D11DF4A"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2D11DF4B" w14:textId="77777777"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Sharon Holman</w:t>
      </w:r>
    </w:p>
    <w:p w14:paraId="2D11DF4C" w14:textId="77777777" w:rsidR="00C64B39" w:rsidRPr="00A26895" w:rsidRDefault="00C64B39" w:rsidP="00A26895">
      <w:pPr>
        <w:jc w:val="both"/>
        <w:rPr>
          <w:rFonts w:ascii="Arial" w:hAnsi="Arial" w:cs="Arial"/>
          <w:szCs w:val="24"/>
        </w:rPr>
      </w:pPr>
    </w:p>
    <w:p w14:paraId="2D11DF4D"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P/2019/0894 RECONSULTATION</w:t>
      </w:r>
    </w:p>
    <w:p w14:paraId="2D11DF4E" w14:textId="77777777" w:rsidR="00C64B39" w:rsidRPr="00A26895" w:rsidRDefault="00C64B39" w:rsidP="00A26895">
      <w:pPr>
        <w:jc w:val="both"/>
        <w:rPr>
          <w:rFonts w:ascii="Arial" w:hAnsi="Arial" w:cs="Arial"/>
          <w:b/>
          <w:szCs w:val="24"/>
        </w:rPr>
      </w:pPr>
    </w:p>
    <w:p w14:paraId="2D11DF4F" w14:textId="77777777" w:rsidR="00C64B39" w:rsidRPr="00A26895" w:rsidRDefault="00493B1C" w:rsidP="00A26895">
      <w:pPr>
        <w:jc w:val="both"/>
        <w:rPr>
          <w:rFonts w:ascii="Arial" w:hAnsi="Arial" w:cs="Arial"/>
          <w:b/>
          <w:szCs w:val="24"/>
        </w:rPr>
      </w:pPr>
      <w:r>
        <w:rPr>
          <w:rFonts w:ascii="Arial" w:hAnsi="Arial" w:cs="Arial"/>
          <w:b/>
          <w:szCs w:val="24"/>
        </w:rPr>
        <w:t>Erection of 3 no detached two storey dwellings; Land North Of, 8 Grango Lane, Ponciau, Wrexham, LL14 1ER</w:t>
      </w:r>
    </w:p>
    <w:p w14:paraId="2D11DF50" w14:textId="77777777" w:rsidR="00C64B39" w:rsidRPr="00A26895" w:rsidRDefault="00C64B39" w:rsidP="00A26895">
      <w:pPr>
        <w:jc w:val="both"/>
        <w:rPr>
          <w:rFonts w:ascii="Arial" w:hAnsi="Arial" w:cs="Arial"/>
          <w:b/>
          <w:szCs w:val="24"/>
          <w:u w:val="single"/>
        </w:rPr>
      </w:pPr>
    </w:p>
    <w:p w14:paraId="2D11DF51" w14:textId="19FB165E"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13 January 2020</w:t>
      </w:r>
      <w:r w:rsidR="00C01F66">
        <w:rPr>
          <w:rFonts w:ascii="Arial" w:hAnsi="Arial" w:cs="Arial"/>
          <w:szCs w:val="24"/>
        </w:rPr>
        <w:t xml:space="preserve"> </w:t>
      </w:r>
      <w:r w:rsidR="00C64B39" w:rsidRPr="00A26895">
        <w:rPr>
          <w:rFonts w:ascii="Arial" w:hAnsi="Arial" w:cs="Arial"/>
          <w:szCs w:val="24"/>
        </w:rPr>
        <w:t xml:space="preserve">seeking the </w:t>
      </w:r>
      <w:r w:rsidR="007A7C66">
        <w:rPr>
          <w:rFonts w:ascii="Arial" w:hAnsi="Arial" w:cs="Arial"/>
          <w:szCs w:val="24"/>
        </w:rPr>
        <w:t xml:space="preserve">further </w:t>
      </w:r>
      <w:r w:rsidR="00C64B39" w:rsidRPr="00A26895">
        <w:rPr>
          <w:rFonts w:ascii="Arial" w:hAnsi="Arial" w:cs="Arial"/>
          <w:szCs w:val="24"/>
        </w:rPr>
        <w:t>views of The Coal Authority on the above planning application.</w:t>
      </w:r>
    </w:p>
    <w:p w14:paraId="2D11DF54" w14:textId="77777777" w:rsidR="00C64B39" w:rsidRPr="00A26895" w:rsidRDefault="00C64B39" w:rsidP="00306D09">
      <w:pPr>
        <w:jc w:val="both"/>
        <w:rPr>
          <w:rFonts w:ascii="Arial" w:hAnsi="Arial" w:cs="Arial"/>
        </w:rPr>
      </w:pPr>
    </w:p>
    <w:p w14:paraId="2D11DF55" w14:textId="1A04019F"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7A7C66">
        <w:rPr>
          <w:rFonts w:ascii="Arial" w:hAnsi="Arial" w:cs="Arial"/>
          <w:b/>
          <w:szCs w:val="24"/>
          <w:u w:val="single"/>
        </w:rPr>
        <w:t xml:space="preserve">Fundamental Concern </w:t>
      </w:r>
    </w:p>
    <w:p w14:paraId="2D11DF56" w14:textId="77777777" w:rsidR="00C64B39" w:rsidRPr="00A26895" w:rsidRDefault="00C64B39" w:rsidP="0021598E">
      <w:pPr>
        <w:jc w:val="both"/>
        <w:rPr>
          <w:rFonts w:ascii="Arial" w:hAnsi="Arial" w:cs="Arial"/>
          <w:b/>
          <w:szCs w:val="24"/>
          <w:u w:val="single"/>
        </w:rPr>
      </w:pPr>
    </w:p>
    <w:p w14:paraId="2D11DF58" w14:textId="1898846C" w:rsidR="00C64B39" w:rsidRDefault="007A7C66" w:rsidP="0021598E">
      <w:pPr>
        <w:jc w:val="both"/>
        <w:rPr>
          <w:rFonts w:ascii="Arial" w:hAnsi="Arial" w:cs="Arial"/>
          <w:szCs w:val="24"/>
        </w:rPr>
      </w:pPr>
      <w:r>
        <w:rPr>
          <w:rFonts w:ascii="Arial" w:hAnsi="Arial" w:cs="Arial"/>
          <w:szCs w:val="24"/>
        </w:rPr>
        <w:t>The Coal Authority previously commented on this planning application in a letter to the Local Planning Authority dated 17 December 2019.</w:t>
      </w:r>
    </w:p>
    <w:p w14:paraId="2E1CD9B5" w14:textId="52F20B40" w:rsidR="007A7C66" w:rsidRDefault="007A7C66" w:rsidP="0021598E">
      <w:pPr>
        <w:jc w:val="both"/>
        <w:rPr>
          <w:rFonts w:ascii="Arial" w:hAnsi="Arial" w:cs="Arial"/>
          <w:szCs w:val="24"/>
        </w:rPr>
      </w:pPr>
    </w:p>
    <w:p w14:paraId="17EEB6C2" w14:textId="10D3531E" w:rsidR="00536A70" w:rsidRDefault="007A7C66" w:rsidP="0021598E">
      <w:pPr>
        <w:jc w:val="both"/>
        <w:rPr>
          <w:rFonts w:ascii="Arial" w:hAnsi="Arial" w:cs="Arial"/>
          <w:iCs/>
          <w:szCs w:val="24"/>
        </w:rPr>
      </w:pPr>
      <w:r>
        <w:rPr>
          <w:rFonts w:ascii="Arial" w:hAnsi="Arial" w:cs="Arial"/>
          <w:szCs w:val="24"/>
        </w:rPr>
        <w:t xml:space="preserve">The applicant has now submitted findings of intrusive site investigations (Ground Solve, 10 January 2020) which were undertaken in an attempt to </w:t>
      </w:r>
      <w:r w:rsidR="00536A70">
        <w:rPr>
          <w:rFonts w:ascii="Arial" w:hAnsi="Arial" w:cs="Arial"/>
          <w:szCs w:val="24"/>
        </w:rPr>
        <w:t>locate</w:t>
      </w:r>
      <w:r>
        <w:rPr>
          <w:rFonts w:ascii="Arial" w:hAnsi="Arial" w:cs="Arial"/>
          <w:szCs w:val="24"/>
        </w:rPr>
        <w:t xml:space="preserve"> mine entry</w:t>
      </w:r>
      <w:r w:rsidR="00536A70">
        <w:rPr>
          <w:rFonts w:ascii="Arial" w:hAnsi="Arial" w:cs="Arial"/>
          <w:szCs w:val="24"/>
        </w:rPr>
        <w:t xml:space="preserve"> </w:t>
      </w:r>
      <w:r w:rsidR="00536A70" w:rsidRPr="00536A70">
        <w:rPr>
          <w:rFonts w:ascii="Arial" w:hAnsi="Arial" w:cs="Arial"/>
          <w:szCs w:val="24"/>
        </w:rPr>
        <w:t>329346-061</w:t>
      </w:r>
      <w:r>
        <w:rPr>
          <w:rFonts w:ascii="Arial" w:hAnsi="Arial" w:cs="Arial"/>
          <w:szCs w:val="24"/>
        </w:rPr>
        <w:t xml:space="preserve">. </w:t>
      </w:r>
      <w:r w:rsidR="0085542F">
        <w:rPr>
          <w:rFonts w:ascii="Arial" w:hAnsi="Arial" w:cs="Arial"/>
          <w:iCs/>
          <w:szCs w:val="24"/>
        </w:rPr>
        <w:t>I have liaised with a</w:t>
      </w:r>
      <w:r w:rsidR="00536A70" w:rsidRPr="00536A70">
        <w:rPr>
          <w:rFonts w:ascii="Arial" w:hAnsi="Arial" w:cs="Arial"/>
          <w:iCs/>
          <w:szCs w:val="24"/>
        </w:rPr>
        <w:t xml:space="preserve"> permitting colleague at The Coal Authority who considered that trench spacing appeared appropriate.</w:t>
      </w:r>
      <w:r w:rsidR="00536A70">
        <w:rPr>
          <w:rFonts w:ascii="Arial" w:hAnsi="Arial" w:cs="Arial"/>
          <w:iCs/>
          <w:szCs w:val="24"/>
        </w:rPr>
        <w:t xml:space="preserve"> However, the investigations did not locate the mine entry</w:t>
      </w:r>
      <w:r w:rsidR="00B618D8">
        <w:rPr>
          <w:rFonts w:ascii="Arial" w:hAnsi="Arial" w:cs="Arial"/>
          <w:iCs/>
          <w:szCs w:val="24"/>
        </w:rPr>
        <w:t>; The Coal Authority appreciates that investigations were constrained by the presence of sewers. T</w:t>
      </w:r>
      <w:r w:rsidR="00536A70">
        <w:rPr>
          <w:rFonts w:ascii="Arial" w:hAnsi="Arial" w:cs="Arial"/>
          <w:iCs/>
          <w:szCs w:val="24"/>
        </w:rPr>
        <w:t xml:space="preserve">he report author states that the feature is </w:t>
      </w:r>
      <w:r w:rsidR="0085542F">
        <w:rPr>
          <w:rFonts w:ascii="Arial" w:hAnsi="Arial" w:cs="Arial"/>
          <w:iCs/>
          <w:szCs w:val="24"/>
        </w:rPr>
        <w:t xml:space="preserve">likely </w:t>
      </w:r>
      <w:r w:rsidR="00536A70">
        <w:rPr>
          <w:rFonts w:ascii="Arial" w:hAnsi="Arial" w:cs="Arial"/>
          <w:iCs/>
          <w:szCs w:val="24"/>
        </w:rPr>
        <w:t>a double plot of a nearby shaft</w:t>
      </w:r>
      <w:r w:rsidR="00B618D8">
        <w:rPr>
          <w:rFonts w:ascii="Arial" w:hAnsi="Arial" w:cs="Arial"/>
          <w:iCs/>
          <w:szCs w:val="24"/>
        </w:rPr>
        <w:t xml:space="preserve"> and therefore it present</w:t>
      </w:r>
      <w:r w:rsidR="0085542F">
        <w:rPr>
          <w:rFonts w:ascii="Arial" w:hAnsi="Arial" w:cs="Arial"/>
          <w:iCs/>
          <w:szCs w:val="24"/>
        </w:rPr>
        <w:t>s</w:t>
      </w:r>
      <w:r w:rsidR="00B618D8">
        <w:rPr>
          <w:rFonts w:ascii="Arial" w:hAnsi="Arial" w:cs="Arial"/>
          <w:iCs/>
          <w:szCs w:val="24"/>
        </w:rPr>
        <w:t xml:space="preserve"> no risk to the proposed development</w:t>
      </w:r>
      <w:r w:rsidR="00536A70">
        <w:rPr>
          <w:rFonts w:ascii="Arial" w:hAnsi="Arial" w:cs="Arial"/>
          <w:iCs/>
          <w:szCs w:val="24"/>
        </w:rPr>
        <w:t xml:space="preserve">. </w:t>
      </w:r>
    </w:p>
    <w:p w14:paraId="125FF2EF" w14:textId="58DB5C7F" w:rsidR="00536A70" w:rsidRDefault="00536A70" w:rsidP="0021598E">
      <w:pPr>
        <w:jc w:val="both"/>
        <w:rPr>
          <w:rFonts w:ascii="Arial" w:hAnsi="Arial" w:cs="Arial"/>
          <w:iCs/>
          <w:szCs w:val="24"/>
        </w:rPr>
      </w:pPr>
    </w:p>
    <w:p w14:paraId="72784DF9" w14:textId="1C1E49E8" w:rsidR="00536A70" w:rsidRPr="00536A70" w:rsidRDefault="00536A70" w:rsidP="0021598E">
      <w:pPr>
        <w:jc w:val="both"/>
        <w:rPr>
          <w:rFonts w:ascii="Arial" w:hAnsi="Arial" w:cs="Arial"/>
          <w:iCs/>
          <w:szCs w:val="24"/>
        </w:rPr>
      </w:pPr>
      <w:r>
        <w:rPr>
          <w:rFonts w:ascii="Arial" w:hAnsi="Arial" w:cs="Arial"/>
          <w:iCs/>
          <w:szCs w:val="24"/>
        </w:rPr>
        <w:t xml:space="preserve">I have liaised with a Mining Consultant &amp; Information Manager at The Coal Authority who has confirmed </w:t>
      </w:r>
      <w:r w:rsidRPr="00536A70">
        <w:rPr>
          <w:rFonts w:ascii="Arial" w:hAnsi="Arial" w:cs="Arial"/>
          <w:iCs/>
          <w:szCs w:val="24"/>
        </w:rPr>
        <w:t>there is insufficient justification to delete</w:t>
      </w:r>
      <w:r>
        <w:rPr>
          <w:rFonts w:ascii="Arial" w:hAnsi="Arial" w:cs="Arial"/>
          <w:iCs/>
          <w:szCs w:val="24"/>
        </w:rPr>
        <w:t xml:space="preserve"> the mine entry</w:t>
      </w:r>
      <w:r w:rsidRPr="00536A70">
        <w:rPr>
          <w:rFonts w:ascii="Arial" w:hAnsi="Arial" w:cs="Arial"/>
          <w:iCs/>
          <w:szCs w:val="24"/>
        </w:rPr>
        <w:t xml:space="preserve"> from our records. Our source is effectively the rationalised plan and rationalised shaft register inherited from the former British Coal. Furthermore, there is insufficient evidence to suggest that this shaft is a duplicate of shaft 329346-529.</w:t>
      </w:r>
      <w:r>
        <w:rPr>
          <w:rFonts w:ascii="Arial" w:hAnsi="Arial" w:cs="Arial"/>
          <w:iCs/>
          <w:szCs w:val="24"/>
        </w:rPr>
        <w:t xml:space="preserve"> Therefore, we do not consider </w:t>
      </w:r>
      <w:r w:rsidR="00B618D8">
        <w:rPr>
          <w:rFonts w:ascii="Arial" w:hAnsi="Arial" w:cs="Arial"/>
          <w:iCs/>
          <w:szCs w:val="24"/>
        </w:rPr>
        <w:t>the report authors assessment is</w:t>
      </w:r>
      <w:r>
        <w:rPr>
          <w:rFonts w:ascii="Arial" w:hAnsi="Arial" w:cs="Arial"/>
          <w:iCs/>
          <w:szCs w:val="24"/>
        </w:rPr>
        <w:t xml:space="preserve"> sufficient to discount the risk posed by mine entry </w:t>
      </w:r>
      <w:r w:rsidRPr="00536A70">
        <w:rPr>
          <w:rFonts w:ascii="Arial" w:hAnsi="Arial" w:cs="Arial"/>
          <w:iCs/>
          <w:szCs w:val="24"/>
        </w:rPr>
        <w:t>329346-061</w:t>
      </w:r>
      <w:r>
        <w:rPr>
          <w:rFonts w:ascii="Arial" w:hAnsi="Arial" w:cs="Arial"/>
          <w:iCs/>
          <w:szCs w:val="24"/>
        </w:rPr>
        <w:t>.</w:t>
      </w:r>
    </w:p>
    <w:p w14:paraId="16B2CF16" w14:textId="2D1B0DA7" w:rsidR="00536A70" w:rsidRDefault="00536A70" w:rsidP="0021598E">
      <w:pPr>
        <w:jc w:val="both"/>
        <w:rPr>
          <w:rFonts w:ascii="Arial" w:hAnsi="Arial" w:cs="Arial"/>
          <w:szCs w:val="24"/>
        </w:rPr>
      </w:pPr>
    </w:p>
    <w:p w14:paraId="01E7977D" w14:textId="31F8549D" w:rsidR="00536A70" w:rsidRDefault="00536A70" w:rsidP="0021598E">
      <w:pPr>
        <w:jc w:val="both"/>
        <w:rPr>
          <w:rFonts w:ascii="Arial" w:hAnsi="Arial" w:cs="Arial"/>
          <w:iCs/>
        </w:rPr>
      </w:pPr>
      <w:r w:rsidRPr="00536A70">
        <w:rPr>
          <w:rFonts w:ascii="Arial" w:hAnsi="Arial" w:cs="Arial"/>
          <w:iCs/>
        </w:rPr>
        <w:lastRenderedPageBreak/>
        <w:t>As noted in my prev</w:t>
      </w:r>
      <w:r w:rsidR="00B618D8">
        <w:rPr>
          <w:rFonts w:ascii="Arial" w:hAnsi="Arial" w:cs="Arial"/>
          <w:iCs/>
        </w:rPr>
        <w:t>ious letter, we expected to see the</w:t>
      </w:r>
      <w:r w:rsidRPr="00536A70">
        <w:rPr>
          <w:rFonts w:ascii="Arial" w:hAnsi="Arial" w:cs="Arial"/>
          <w:iCs/>
        </w:rPr>
        <w:t xml:space="preserve"> mine entry plotted on the site layout along with its calculated zone of influence. </w:t>
      </w:r>
      <w:r>
        <w:rPr>
          <w:rFonts w:ascii="Arial" w:hAnsi="Arial" w:cs="Arial"/>
          <w:iCs/>
        </w:rPr>
        <w:t xml:space="preserve">The submitted report contains a ‘shaft location and search area’ in figure 4. </w:t>
      </w:r>
      <w:r w:rsidR="00B618D8">
        <w:rPr>
          <w:rFonts w:ascii="Arial" w:hAnsi="Arial" w:cs="Arial"/>
          <w:iCs/>
        </w:rPr>
        <w:t xml:space="preserve">However, this does not include a zone of influence for the best plotted position of the mine entry or depict the area of departure associated to the mine entry. </w:t>
      </w:r>
      <w:r w:rsidR="0085542F">
        <w:rPr>
          <w:rFonts w:ascii="Arial" w:hAnsi="Arial" w:cs="Arial"/>
          <w:iCs/>
        </w:rPr>
        <w:t>Therefore, it does not demonstrate that there is adequate separation provided from this mine entry to build development proposed. In addition</w:t>
      </w:r>
      <w:r w:rsidR="00B618D8">
        <w:rPr>
          <w:rFonts w:ascii="Arial" w:hAnsi="Arial" w:cs="Arial"/>
          <w:iCs/>
        </w:rPr>
        <w:t>, the plan shown in figure 4 does not appea</w:t>
      </w:r>
      <w:r w:rsidR="00012E74">
        <w:rPr>
          <w:rFonts w:ascii="Arial" w:hAnsi="Arial" w:cs="Arial"/>
          <w:iCs/>
        </w:rPr>
        <w:t>r to be to scale nor correspond</w:t>
      </w:r>
      <w:r w:rsidR="00B618D8">
        <w:rPr>
          <w:rFonts w:ascii="Arial" w:hAnsi="Arial" w:cs="Arial"/>
          <w:iCs/>
        </w:rPr>
        <w:t xml:space="preserve"> precisely with </w:t>
      </w:r>
      <w:r w:rsidR="00012E74">
        <w:rPr>
          <w:rFonts w:ascii="Arial" w:hAnsi="Arial" w:cs="Arial"/>
          <w:iCs/>
        </w:rPr>
        <w:t xml:space="preserve">the </w:t>
      </w:r>
      <w:r w:rsidR="00B618D8">
        <w:rPr>
          <w:rFonts w:ascii="Arial" w:hAnsi="Arial" w:cs="Arial"/>
          <w:iCs/>
        </w:rPr>
        <w:t xml:space="preserve">site layout as proposed - drawing no. P/03/A. </w:t>
      </w:r>
      <w:r w:rsidR="0085542F">
        <w:rPr>
          <w:rFonts w:ascii="Arial" w:hAnsi="Arial" w:cs="Arial"/>
          <w:iCs/>
        </w:rPr>
        <w:t>We do not consider that it has adequately demonstrated that buildings proposed fall outside the zone of influence for the mine entry and therefore</w:t>
      </w:r>
      <w:r w:rsidR="00012E74">
        <w:rPr>
          <w:rFonts w:ascii="Arial" w:hAnsi="Arial" w:cs="Arial"/>
          <w:iCs/>
        </w:rPr>
        <w:t xml:space="preserve"> we</w:t>
      </w:r>
      <w:r w:rsidR="0085542F">
        <w:rPr>
          <w:rFonts w:ascii="Arial" w:hAnsi="Arial" w:cs="Arial"/>
          <w:iCs/>
        </w:rPr>
        <w:t xml:space="preserve"> </w:t>
      </w:r>
      <w:r w:rsidR="0085542F">
        <w:rPr>
          <w:rFonts w:ascii="Arial" w:hAnsi="Arial" w:cs="Arial"/>
          <w:b/>
          <w:iCs/>
        </w:rPr>
        <w:t>maintain our objection</w:t>
      </w:r>
      <w:r w:rsidR="0085542F">
        <w:rPr>
          <w:rFonts w:ascii="Arial" w:hAnsi="Arial" w:cs="Arial"/>
          <w:iCs/>
        </w:rPr>
        <w:t xml:space="preserve"> to this planning application. </w:t>
      </w:r>
    </w:p>
    <w:p w14:paraId="4C5A8550" w14:textId="4AC9C277" w:rsidR="0085542F" w:rsidRDefault="0085542F" w:rsidP="0021598E">
      <w:pPr>
        <w:jc w:val="both"/>
        <w:rPr>
          <w:rFonts w:ascii="Arial" w:hAnsi="Arial" w:cs="Arial"/>
          <w:iCs/>
        </w:rPr>
      </w:pPr>
    </w:p>
    <w:p w14:paraId="39361F1B" w14:textId="03E6CE02" w:rsidR="0085542F" w:rsidRPr="0085542F" w:rsidRDefault="0085542F" w:rsidP="0021598E">
      <w:pPr>
        <w:jc w:val="both"/>
        <w:rPr>
          <w:rFonts w:ascii="Arial" w:hAnsi="Arial" w:cs="Arial"/>
          <w:iCs/>
        </w:rPr>
      </w:pPr>
      <w:r>
        <w:rPr>
          <w:rFonts w:ascii="Arial" w:hAnsi="Arial" w:cs="Arial"/>
          <w:iCs/>
        </w:rPr>
        <w:t xml:space="preserve">The applicant should be advised that we would expect to see </w:t>
      </w:r>
      <w:r w:rsidR="00012E74">
        <w:rPr>
          <w:rFonts w:ascii="Arial" w:hAnsi="Arial" w:cs="Arial"/>
          <w:iCs/>
        </w:rPr>
        <w:t xml:space="preserve">the </w:t>
      </w:r>
      <w:r>
        <w:rPr>
          <w:rFonts w:ascii="Arial" w:hAnsi="Arial" w:cs="Arial"/>
          <w:iCs/>
        </w:rPr>
        <w:t xml:space="preserve">departure area </w:t>
      </w:r>
      <w:r w:rsidR="00012E74">
        <w:rPr>
          <w:rFonts w:ascii="Arial" w:hAnsi="Arial" w:cs="Arial"/>
          <w:iCs/>
        </w:rPr>
        <w:t xml:space="preserve">for </w:t>
      </w:r>
      <w:r>
        <w:rPr>
          <w:rFonts w:ascii="Arial" w:hAnsi="Arial" w:cs="Arial"/>
          <w:iCs/>
        </w:rPr>
        <w:t xml:space="preserve">mine entry </w:t>
      </w:r>
      <w:r w:rsidR="00012E74" w:rsidRPr="00536A70">
        <w:rPr>
          <w:rFonts w:ascii="Arial" w:hAnsi="Arial" w:cs="Arial"/>
          <w:iCs/>
          <w:szCs w:val="24"/>
        </w:rPr>
        <w:t>329346-061</w:t>
      </w:r>
      <w:r w:rsidR="00012E74">
        <w:rPr>
          <w:rFonts w:ascii="Arial" w:hAnsi="Arial" w:cs="Arial"/>
          <w:iCs/>
          <w:szCs w:val="24"/>
        </w:rPr>
        <w:t xml:space="preserve"> </w:t>
      </w:r>
      <w:r>
        <w:rPr>
          <w:rFonts w:ascii="Arial" w:hAnsi="Arial" w:cs="Arial"/>
          <w:iCs/>
        </w:rPr>
        <w:t xml:space="preserve">overlaid with the search area on the site layout plan. We also expect that a worst case scenario zone of influence for the best plotted position for the mine entry should be overlaid on the layout plan. The zone of influence needs to take into account the departure area. This plan needs to be scale and show the precise proposed layout which is being considered for determination. </w:t>
      </w:r>
    </w:p>
    <w:p w14:paraId="2D11DF5E" w14:textId="77777777" w:rsidR="00C64B39" w:rsidRDefault="00C64B39" w:rsidP="00B66389">
      <w:pPr>
        <w:jc w:val="both"/>
        <w:rPr>
          <w:rFonts w:ascii="Arial" w:hAnsi="Arial" w:cs="Arial"/>
          <w:szCs w:val="24"/>
        </w:rPr>
      </w:pPr>
    </w:p>
    <w:p w14:paraId="2D11DF5F"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2D11DF60" w14:textId="77777777" w:rsidR="00C64B39" w:rsidRDefault="00C64B39" w:rsidP="00B66389">
      <w:pPr>
        <w:rPr>
          <w:rFonts w:ascii="Arial" w:hAnsi="Arial" w:cs="Arial"/>
          <w:szCs w:val="24"/>
        </w:rPr>
      </w:pPr>
    </w:p>
    <w:p w14:paraId="624EEB74" w14:textId="77777777" w:rsidR="0085542F" w:rsidRPr="0085542F" w:rsidRDefault="0085542F" w:rsidP="0085542F">
      <w:pPr>
        <w:jc w:val="both"/>
        <w:rPr>
          <w:rFonts w:ascii="Arial" w:hAnsi="Arial" w:cs="Arial"/>
          <w:szCs w:val="24"/>
        </w:rPr>
      </w:pPr>
      <w:r w:rsidRPr="0085542F">
        <w:rPr>
          <w:rFonts w:ascii="Arial" w:hAnsi="Arial" w:cs="Arial"/>
          <w:szCs w:val="24"/>
        </w:rPr>
        <w:t>Yours Sincerely,</w:t>
      </w:r>
    </w:p>
    <w:p w14:paraId="08ABB522" w14:textId="77777777" w:rsidR="0085542F" w:rsidRPr="0085542F" w:rsidRDefault="0085542F" w:rsidP="0085542F">
      <w:pPr>
        <w:rPr>
          <w:rFonts w:ascii="Arial" w:hAnsi="Arial" w:cs="Arial"/>
          <w:b/>
        </w:rPr>
      </w:pPr>
    </w:p>
    <w:p w14:paraId="3E5093B9" w14:textId="77777777" w:rsidR="0085542F" w:rsidRPr="0085542F" w:rsidRDefault="0085542F" w:rsidP="0085542F">
      <w:pPr>
        <w:rPr>
          <w:rFonts w:ascii="Arial" w:hAnsi="Arial" w:cs="Arial"/>
        </w:rPr>
      </w:pPr>
      <w:r w:rsidRPr="0085542F">
        <w:rPr>
          <w:rFonts w:ascii="Brush Script MT" w:hAnsi="Brush Script MT"/>
          <w:sz w:val="52"/>
        </w:rPr>
        <w:t>George Weightman</w:t>
      </w:r>
      <w:bookmarkStart w:id="0" w:name="_GoBack"/>
      <w:bookmarkEnd w:id="0"/>
    </w:p>
    <w:p w14:paraId="343FE6CA" w14:textId="77777777" w:rsidR="0085542F" w:rsidRPr="0085542F" w:rsidRDefault="0085542F" w:rsidP="0085542F">
      <w:pPr>
        <w:rPr>
          <w:rFonts w:ascii="Arial" w:hAnsi="Arial" w:cs="Arial"/>
          <w:b/>
        </w:rPr>
      </w:pPr>
    </w:p>
    <w:p w14:paraId="1285B145" w14:textId="77777777" w:rsidR="0085542F" w:rsidRPr="0085542F" w:rsidRDefault="0085542F" w:rsidP="0085542F">
      <w:pPr>
        <w:jc w:val="both"/>
        <w:rPr>
          <w:rFonts w:ascii="Arial" w:hAnsi="Arial" w:cs="Arial"/>
          <w:b/>
          <w:sz w:val="18"/>
        </w:rPr>
      </w:pPr>
      <w:r w:rsidRPr="0085542F">
        <w:rPr>
          <w:rFonts w:ascii="Arial" w:hAnsi="Arial" w:cs="Arial"/>
          <w:b/>
        </w:rPr>
        <w:t>George Weightman |</w:t>
      </w:r>
      <w:r w:rsidRPr="0085542F">
        <w:rPr>
          <w:rFonts w:ascii="Arial" w:hAnsi="Arial" w:cs="Arial"/>
          <w:sz w:val="18"/>
        </w:rPr>
        <w:t xml:space="preserve"> MSc, BSc (Hons) </w:t>
      </w:r>
    </w:p>
    <w:p w14:paraId="2DEE6E66" w14:textId="77777777" w:rsidR="0085542F" w:rsidRPr="0085542F" w:rsidRDefault="0085542F" w:rsidP="0085542F">
      <w:pPr>
        <w:jc w:val="both"/>
        <w:rPr>
          <w:rFonts w:ascii="Arial" w:hAnsi="Arial" w:cs="Arial"/>
          <w:sz w:val="32"/>
          <w:szCs w:val="24"/>
          <w:highlight w:val="yellow"/>
        </w:rPr>
      </w:pPr>
      <w:r w:rsidRPr="0085542F">
        <w:rPr>
          <w:rFonts w:ascii="Arial" w:hAnsi="Arial" w:cs="Arial"/>
          <w:b/>
          <w:sz w:val="22"/>
        </w:rPr>
        <w:t>Assistant Planning Liaison Manager</w:t>
      </w:r>
    </w:p>
    <w:p w14:paraId="2D11DF6F" w14:textId="77777777" w:rsidR="00C64B39" w:rsidRDefault="00C64B39" w:rsidP="00B66389">
      <w:pPr>
        <w:jc w:val="both"/>
        <w:rPr>
          <w:rFonts w:ascii="Arial" w:hAnsi="Arial" w:cs="Arial"/>
        </w:rPr>
      </w:pPr>
    </w:p>
    <w:p w14:paraId="2D11DF70"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2D11DF71" w14:textId="77777777" w:rsidR="00C64B39" w:rsidRDefault="00C64B39" w:rsidP="00B66389">
      <w:pPr>
        <w:jc w:val="both"/>
        <w:rPr>
          <w:rFonts w:ascii="Arial" w:hAnsi="Arial" w:cs="Arial"/>
        </w:rPr>
      </w:pPr>
    </w:p>
    <w:p w14:paraId="2D11DF72"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2D11DF73" w14:textId="77777777" w:rsidR="00C64B39" w:rsidRDefault="00C64B39" w:rsidP="00B66389">
      <w:pPr>
        <w:jc w:val="both"/>
        <w:rPr>
          <w:rFonts w:ascii="Arial" w:hAnsi="Arial" w:cs="Arial"/>
        </w:rPr>
      </w:pPr>
    </w:p>
    <w:p w14:paraId="2D11DF74"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2D11DF75" w14:textId="77777777" w:rsidR="00C64B39" w:rsidRPr="00C36F35" w:rsidRDefault="00C64B39" w:rsidP="00B66389">
      <w:pPr>
        <w:jc w:val="both"/>
      </w:pPr>
    </w:p>
    <w:sectPr w:rsidR="00C64B39" w:rsidRPr="00C36F35"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1DF78" w14:textId="77777777" w:rsidR="008E410B" w:rsidRDefault="008E410B">
      <w:r>
        <w:separator/>
      </w:r>
    </w:p>
  </w:endnote>
  <w:endnote w:type="continuationSeparator" w:id="0">
    <w:p w14:paraId="2D11DF79"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1DF7C"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11DF7D"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1DF7E" w14:textId="23EB813C"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012E74">
      <w:rPr>
        <w:rStyle w:val="PageNumber"/>
        <w:rFonts w:ascii="Arial" w:hAnsi="Arial" w:cs="Arial"/>
        <w:noProof/>
      </w:rPr>
      <w:t>2</w:t>
    </w:r>
    <w:r w:rsidRPr="009F4C8D">
      <w:rPr>
        <w:rStyle w:val="PageNumber"/>
        <w:rFonts w:ascii="Arial" w:hAnsi="Arial" w:cs="Arial"/>
      </w:rPr>
      <w:fldChar w:fldCharType="end"/>
    </w:r>
  </w:p>
  <w:p w14:paraId="2D11DF7F" w14:textId="77777777" w:rsidR="00C64B39" w:rsidRDefault="00C64B39">
    <w:pPr>
      <w:pStyle w:val="Footer"/>
    </w:pPr>
    <w:r>
      <w:br/>
    </w:r>
  </w:p>
  <w:p w14:paraId="2D11DF80"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2D11DF81"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1DF83" w14:textId="759BBA29"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012E74">
      <w:rPr>
        <w:rStyle w:val="PageNumber"/>
        <w:rFonts w:ascii="Arial" w:hAnsi="Arial" w:cs="Arial"/>
        <w:noProof/>
      </w:rPr>
      <w:t>1</w:t>
    </w:r>
    <w:r w:rsidRPr="009F4C8D">
      <w:rPr>
        <w:rStyle w:val="PageNumber"/>
        <w:rFonts w:ascii="Arial" w:hAnsi="Arial" w:cs="Arial"/>
      </w:rPr>
      <w:fldChar w:fldCharType="end"/>
    </w:r>
  </w:p>
  <w:p w14:paraId="2D11DF84" w14:textId="77777777" w:rsidR="00C64B39" w:rsidRDefault="00C64B39" w:rsidP="00C36F35">
    <w:pPr>
      <w:pStyle w:val="Footer"/>
      <w:rPr>
        <w:rFonts w:ascii="Arial" w:hAnsi="Arial"/>
        <w:color w:val="000000"/>
        <w:sz w:val="20"/>
      </w:rPr>
    </w:pPr>
  </w:p>
  <w:p w14:paraId="2D11DF85" w14:textId="77777777" w:rsidR="00C64B39" w:rsidRDefault="00C64B39" w:rsidP="00C36F35">
    <w:pPr>
      <w:pStyle w:val="Footer"/>
      <w:rPr>
        <w:rFonts w:ascii="Arial" w:hAnsi="Arial"/>
        <w:color w:val="000000"/>
        <w:sz w:val="20"/>
      </w:rPr>
    </w:pPr>
  </w:p>
  <w:p w14:paraId="2D11DF86" w14:textId="77777777" w:rsidR="00C64B39" w:rsidRDefault="00C64B39" w:rsidP="00C36F35">
    <w:pPr>
      <w:pStyle w:val="Footer"/>
      <w:rPr>
        <w:rFonts w:ascii="Arial" w:hAnsi="Arial"/>
        <w:color w:val="000000"/>
        <w:sz w:val="20"/>
      </w:rPr>
    </w:pPr>
  </w:p>
  <w:p w14:paraId="2D11DF87"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2D11DF88"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11DF76" w14:textId="77777777" w:rsidR="008E410B" w:rsidRDefault="008E410B">
      <w:r>
        <w:separator/>
      </w:r>
    </w:p>
  </w:footnote>
  <w:footnote w:type="continuationSeparator" w:id="0">
    <w:p w14:paraId="2D11DF77"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1DF7A"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1DF7B"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1DF82" w14:textId="77777777" w:rsidR="00C64B39" w:rsidRDefault="00012E74">
    <w:pPr>
      <w:pStyle w:val="Header"/>
    </w:pPr>
    <w:r>
      <w:rPr>
        <w:noProof/>
      </w:rPr>
      <w:pict w14:anchorId="2D11DF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7A7C66">
      <w:pict w14:anchorId="2D11DF8A">
        <v:shape id="_x0000_i1025" type="#_x0000_t75" style="width:87pt;height:76.05pt">
          <v:imagedata r:id="rId2" o:title="CoalAuthority_2013_logo"/>
        </v:shape>
      </w:pict>
    </w:r>
    <w:r>
      <w:rPr>
        <w:noProof/>
      </w:rPr>
      <w:pict w14:anchorId="2D11DF8B">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2D11DF8D"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2D11DF8E"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2D11DF8F"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2D11DF90" w14:textId="77777777" w:rsidR="00C64B39" w:rsidRPr="007A4BD1" w:rsidRDefault="00C64B39" w:rsidP="00306D09">
                <w:pPr>
                  <w:rPr>
                    <w:rFonts w:ascii="Arial" w:hAnsi="Arial" w:cs="Arial"/>
                    <w:b/>
                    <w:sz w:val="20"/>
                  </w:rPr>
                </w:pPr>
                <w:r>
                  <w:rPr>
                    <w:rFonts w:ascii="Arial" w:hAnsi="Arial" w:cs="Arial"/>
                    <w:b/>
                    <w:sz w:val="20"/>
                  </w:rPr>
                  <w:t>Nottinghamshire</w:t>
                </w:r>
              </w:p>
              <w:p w14:paraId="2D11DF91" w14:textId="77777777" w:rsidR="00C64B39" w:rsidRPr="007A4BD1" w:rsidRDefault="00C64B39" w:rsidP="00306D09">
                <w:pPr>
                  <w:rPr>
                    <w:rFonts w:ascii="Arial" w:hAnsi="Arial" w:cs="Arial"/>
                    <w:b/>
                    <w:sz w:val="20"/>
                  </w:rPr>
                </w:pPr>
                <w:r w:rsidRPr="007A4BD1">
                  <w:rPr>
                    <w:rFonts w:ascii="Arial" w:hAnsi="Arial" w:cs="Arial"/>
                    <w:b/>
                    <w:sz w:val="20"/>
                  </w:rPr>
                  <w:t>NG18 4RG</w:t>
                </w:r>
              </w:p>
              <w:p w14:paraId="2D11DF92" w14:textId="77777777" w:rsidR="00C64B39" w:rsidRDefault="00C64B39" w:rsidP="00306D09">
                <w:pPr>
                  <w:rPr>
                    <w:rFonts w:ascii="Arial" w:hAnsi="Arial" w:cs="Arial"/>
                    <w:b/>
                    <w:noProof/>
                    <w:sz w:val="20"/>
                  </w:rPr>
                </w:pPr>
              </w:p>
              <w:p w14:paraId="2D11DF93"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2D11DF94" w14:textId="77777777" w:rsidR="00C64B39" w:rsidRDefault="00C64B39" w:rsidP="00306D09">
                <w:pPr>
                  <w:rPr>
                    <w:rFonts w:ascii="Arial" w:hAnsi="Arial" w:cs="Arial"/>
                    <w:b/>
                    <w:sz w:val="20"/>
                  </w:rPr>
                </w:pPr>
                <w:r>
                  <w:rPr>
                    <w:rFonts w:ascii="Arial" w:hAnsi="Arial" w:cs="Arial"/>
                    <w:b/>
                    <w:noProof/>
                    <w:sz w:val="20"/>
                  </w:rPr>
                  <w:tab/>
                </w:r>
              </w:p>
              <w:p w14:paraId="2D11DF95"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2D11DF96" w14:textId="77777777" w:rsidR="00C64B39" w:rsidRDefault="00C64B39" w:rsidP="00306D09">
                <w:pPr>
                  <w:rPr>
                    <w:rFonts w:ascii="Arial" w:hAnsi="Arial" w:cs="Arial"/>
                    <w:b/>
                    <w:sz w:val="20"/>
                  </w:rPr>
                </w:pPr>
              </w:p>
              <w:p w14:paraId="2D11DF97"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2D11DF98" w14:textId="77777777" w:rsidR="00C64B39" w:rsidRDefault="00C64B39" w:rsidP="00306D09">
                <w:pPr>
                  <w:rPr>
                    <w:rFonts w:ascii="Arial" w:hAnsi="Arial" w:cs="Arial"/>
                    <w:b/>
                    <w:sz w:val="20"/>
                  </w:rPr>
                </w:pPr>
                <w:r>
                  <w:rPr>
                    <w:rFonts w:ascii="Arial" w:hAnsi="Arial" w:cs="Arial"/>
                    <w:b/>
                    <w:sz w:val="20"/>
                  </w:rPr>
                  <w:t xml:space="preserve"> </w:t>
                </w:r>
              </w:p>
              <w:p w14:paraId="2D11DF99" w14:textId="77777777" w:rsidR="00C64B39" w:rsidRDefault="00C64B39" w:rsidP="00306D09">
                <w:pPr>
                  <w:tabs>
                    <w:tab w:val="left" w:pos="658"/>
                  </w:tabs>
                  <w:rPr>
                    <w:rFonts w:ascii="Arial" w:hAnsi="Arial" w:cs="Arial"/>
                    <w:b/>
                    <w:sz w:val="20"/>
                  </w:rPr>
                </w:pPr>
              </w:p>
              <w:p w14:paraId="2D11DF9A" w14:textId="77777777" w:rsidR="00C64B39" w:rsidRDefault="00C64B39" w:rsidP="00306D09">
                <w:pPr>
                  <w:tabs>
                    <w:tab w:val="left" w:pos="658"/>
                  </w:tabs>
                  <w:rPr>
                    <w:rFonts w:ascii="Arial" w:hAnsi="Arial" w:cs="Arial"/>
                    <w:b/>
                    <w:sz w:val="20"/>
                  </w:rPr>
                </w:pPr>
              </w:p>
              <w:p w14:paraId="2D11DF9B" w14:textId="77777777" w:rsidR="00C64B39" w:rsidRDefault="00C64B39" w:rsidP="00306D09">
                <w:pPr>
                  <w:tabs>
                    <w:tab w:val="left" w:pos="658"/>
                  </w:tabs>
                  <w:rPr>
                    <w:rFonts w:ascii="Arial" w:hAnsi="Arial" w:cs="Arial"/>
                    <w:b/>
                    <w:sz w:val="20"/>
                  </w:rPr>
                </w:pPr>
              </w:p>
              <w:p w14:paraId="2D11DF9C" w14:textId="77777777" w:rsidR="00C64B39" w:rsidRPr="002B2F7F" w:rsidRDefault="00C64B39" w:rsidP="00306D09">
                <w:pPr>
                  <w:tabs>
                    <w:tab w:val="left" w:pos="658"/>
                  </w:tabs>
                  <w:rPr>
                    <w:rFonts w:ascii="Arial" w:hAnsi="Arial" w:cs="Arial"/>
                    <w:b/>
                    <w:sz w:val="22"/>
                  </w:rPr>
                </w:pPr>
              </w:p>
              <w:p w14:paraId="2D11DF9D" w14:textId="77777777" w:rsidR="00C64B39" w:rsidRPr="002B2F7F" w:rsidRDefault="00C64B39" w:rsidP="00306D09">
                <w:pPr>
                  <w:rPr>
                    <w:rFonts w:ascii="Arial" w:hAnsi="Arial"/>
                  </w:rPr>
                </w:pPr>
              </w:p>
            </w:txbxContent>
          </v:textbox>
          <w10:wrap type="topAndBottom" anchory="page"/>
          <w10:anchorlock/>
        </v:shape>
      </w:pict>
    </w:r>
    <w:r>
      <w:rPr>
        <w:noProof/>
      </w:rPr>
      <w:pict w14:anchorId="2D11DF8C">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bzIlbGWr8zini0RaYEmhg9tB8SGbKSicnYqp6n8AnzhllTHP+5ro+X3NYrM77sj+KGbIPGIu3JvfARE3U2j8zg==" w:salt="g3cegekHdpPMAD8VkCM2f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2E74"/>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36A70"/>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A7C66"/>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42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18D8"/>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2D11DF43"/>
  <w15:docId w15:val="{F5BB5425-273F-4FC7-A3A2-F0E9CBFFA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0</Pages>
  <Words>694</Words>
  <Characters>3961</Characters>
  <Application>Microsoft Office Word</Application>
  <DocSecurity>8</DocSecurity>
  <Lines>33</Lines>
  <Paragraphs>9</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4646</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George Weightman</lastModifiedBy>
  <revision>16</revision>
  <lastPrinted>2013-10-23T13:51:00.0000000Z</lastPrinted>
  <dcterms:created xsi:type="dcterms:W3CDTF">2013-01-08T13:46:00.0000000Z</dcterms:created>
  <dcterms:modified xsi:type="dcterms:W3CDTF">2020-01-22T13:51:19.6630000Z</dcterms:modified>
</coreProperties>
</file>