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FC394" w14:textId="77777777" w:rsidR="00C64B39" w:rsidRPr="00A26895" w:rsidRDefault="00C64B39" w:rsidP="00306D09">
      <w:pPr>
        <w:rPr>
          <w:rFonts w:ascii="Arial" w:hAnsi="Arial" w:cs="Arial"/>
        </w:rPr>
      </w:pPr>
    </w:p>
    <w:p w14:paraId="15FFC395" w14:textId="366908B3"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DD7F36">
        <w:rPr>
          <w:rFonts w:ascii="Arial" w:hAnsi="Arial" w:cs="Arial"/>
          <w:szCs w:val="24"/>
          <w:u w:val="single"/>
        </w:rPr>
        <w:t xml:space="preserve"> – Case Officer</w:t>
      </w:r>
    </w:p>
    <w:p w14:paraId="15FFC396" w14:textId="77777777" w:rsidR="00C64B39" w:rsidRPr="00493B1C" w:rsidRDefault="00493B1C" w:rsidP="00A26895">
      <w:pPr>
        <w:rPr>
          <w:rFonts w:ascii="Arial" w:hAnsi="Arial" w:cs="Arial"/>
        </w:rPr>
      </w:pPr>
      <w:r w:rsidRPr="00493B1C">
        <w:rPr>
          <w:rFonts w:ascii="Arial" w:hAnsi="Arial" w:cs="Arial"/>
        </w:rPr>
        <w:t>Wrexham County Borough Council</w:t>
      </w:r>
    </w:p>
    <w:p w14:paraId="15FFC397" w14:textId="77777777" w:rsidR="00C64B39" w:rsidRPr="00A26895" w:rsidRDefault="00C64B39" w:rsidP="00A26895">
      <w:pPr>
        <w:jc w:val="both"/>
        <w:rPr>
          <w:rFonts w:ascii="Arial" w:hAnsi="Arial" w:cs="Arial"/>
          <w:color w:val="FF0000"/>
          <w:szCs w:val="24"/>
        </w:rPr>
      </w:pPr>
    </w:p>
    <w:p w14:paraId="15FFC398"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15FFC399" w14:textId="77777777" w:rsidR="00493B1C" w:rsidRPr="00A26895" w:rsidRDefault="00493B1C" w:rsidP="00A26895">
      <w:pPr>
        <w:jc w:val="both"/>
        <w:rPr>
          <w:rFonts w:ascii="Arial" w:hAnsi="Arial" w:cs="Arial"/>
          <w:szCs w:val="24"/>
        </w:rPr>
      </w:pPr>
    </w:p>
    <w:p w14:paraId="15FFC39A" w14:textId="718F1062" w:rsidR="00C64B39" w:rsidRPr="00493B1C" w:rsidRDefault="00DD7F36" w:rsidP="00A26895">
      <w:pPr>
        <w:jc w:val="both"/>
        <w:rPr>
          <w:rFonts w:ascii="Arial" w:hAnsi="Arial" w:cs="Arial"/>
          <w:szCs w:val="24"/>
        </w:rPr>
      </w:pPr>
      <w:r w:rsidRPr="00DD7F36">
        <w:rPr>
          <w:rFonts w:ascii="Arial" w:hAnsi="Arial" w:cs="Arial"/>
          <w:szCs w:val="24"/>
        </w:rPr>
        <w:t>17 December 2019</w:t>
      </w:r>
    </w:p>
    <w:p w14:paraId="15FFC39B"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15FFC39C" w14:textId="77777777"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Sharon Holman</w:t>
      </w:r>
    </w:p>
    <w:p w14:paraId="15FFC39D" w14:textId="77777777" w:rsidR="00C64B39" w:rsidRPr="00A26895" w:rsidRDefault="00C64B39" w:rsidP="00A26895">
      <w:pPr>
        <w:jc w:val="both"/>
        <w:rPr>
          <w:rFonts w:ascii="Arial" w:hAnsi="Arial" w:cs="Arial"/>
          <w:szCs w:val="24"/>
        </w:rPr>
      </w:pPr>
    </w:p>
    <w:p w14:paraId="15FFC39E"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P/2019/0894</w:t>
      </w:r>
    </w:p>
    <w:p w14:paraId="15FFC39F" w14:textId="77777777" w:rsidR="00C64B39" w:rsidRPr="00A26895" w:rsidRDefault="00C64B39" w:rsidP="00A26895">
      <w:pPr>
        <w:jc w:val="both"/>
        <w:rPr>
          <w:rFonts w:ascii="Arial" w:hAnsi="Arial" w:cs="Arial"/>
          <w:b/>
          <w:szCs w:val="24"/>
        </w:rPr>
      </w:pPr>
    </w:p>
    <w:p w14:paraId="15FFC3A0" w14:textId="77777777" w:rsidR="00C64B39" w:rsidRPr="00A26895" w:rsidRDefault="00493B1C" w:rsidP="00A26895">
      <w:pPr>
        <w:jc w:val="both"/>
        <w:rPr>
          <w:rFonts w:ascii="Arial" w:hAnsi="Arial" w:cs="Arial"/>
          <w:b/>
          <w:szCs w:val="24"/>
        </w:rPr>
      </w:pPr>
      <w:r>
        <w:rPr>
          <w:rFonts w:ascii="Arial" w:hAnsi="Arial" w:cs="Arial"/>
          <w:b/>
          <w:szCs w:val="24"/>
        </w:rPr>
        <w:t>ERECTION OF 3 NO DETACHED TWO STOREY DWELLINGS; Land North Of 8, Grango Lane, Ponciau, Wrexham, LL14 1ER</w:t>
      </w:r>
    </w:p>
    <w:p w14:paraId="15FFC3A1" w14:textId="77777777" w:rsidR="00C64B39" w:rsidRPr="00A26895" w:rsidRDefault="00C64B39" w:rsidP="00A26895">
      <w:pPr>
        <w:jc w:val="both"/>
        <w:rPr>
          <w:rFonts w:ascii="Arial" w:hAnsi="Arial" w:cs="Arial"/>
          <w:b/>
          <w:szCs w:val="24"/>
          <w:u w:val="single"/>
        </w:rPr>
      </w:pPr>
    </w:p>
    <w:p w14:paraId="15FFC3A2"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09 December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15FFC3A3" w14:textId="77777777" w:rsidR="00C64B39" w:rsidRDefault="00C64B39" w:rsidP="00306D09">
      <w:pPr>
        <w:jc w:val="both"/>
        <w:rPr>
          <w:rFonts w:ascii="Arial" w:hAnsi="Arial" w:cs="Arial"/>
        </w:rPr>
      </w:pPr>
    </w:p>
    <w:p w14:paraId="15FFC3A4"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15FFC3A5" w14:textId="77777777" w:rsidR="00C64B39" w:rsidRPr="00A26895" w:rsidRDefault="00C64B39" w:rsidP="00306D09">
      <w:pPr>
        <w:jc w:val="both"/>
        <w:rPr>
          <w:rFonts w:ascii="Arial" w:hAnsi="Arial" w:cs="Arial"/>
        </w:rPr>
      </w:pPr>
    </w:p>
    <w:p w14:paraId="15FFC3A6" w14:textId="3DCAC48C" w:rsidR="00C64B39" w:rsidRPr="00DD7F36"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00DD7F36">
        <w:rPr>
          <w:rFonts w:ascii="Arial" w:hAnsi="Arial" w:cs="Arial"/>
          <w:b/>
          <w:szCs w:val="24"/>
          <w:u w:val="single"/>
        </w:rPr>
        <w:t>Fundamental Concern</w:t>
      </w:r>
      <w:bookmarkStart w:id="0" w:name="_GoBack"/>
      <w:bookmarkEnd w:id="0"/>
    </w:p>
    <w:p w14:paraId="15FFC3A7" w14:textId="77777777" w:rsidR="00C64B39" w:rsidRPr="00A26895" w:rsidRDefault="00C64B39" w:rsidP="0021598E">
      <w:pPr>
        <w:jc w:val="both"/>
        <w:rPr>
          <w:rFonts w:ascii="Arial" w:hAnsi="Arial" w:cs="Arial"/>
          <w:b/>
          <w:szCs w:val="24"/>
          <w:u w:val="single"/>
        </w:rPr>
      </w:pPr>
    </w:p>
    <w:p w14:paraId="15FFC3A8" w14:textId="77777777" w:rsidR="00C64B39" w:rsidRPr="007B6687" w:rsidRDefault="00C64B39" w:rsidP="00B66389">
      <w:pPr>
        <w:jc w:val="both"/>
        <w:rPr>
          <w:rFonts w:ascii="Arial" w:hAnsi="Arial" w:cs="Arial"/>
          <w:iCs/>
          <w:shd w:val="clear" w:color="auto" w:fill="FFFF00"/>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15FFC3A9" w14:textId="77777777" w:rsidR="00C64B39" w:rsidRPr="00A26895" w:rsidRDefault="00C64B39" w:rsidP="0021598E">
      <w:pPr>
        <w:jc w:val="both"/>
        <w:rPr>
          <w:rFonts w:ascii="Arial" w:hAnsi="Arial" w:cs="Arial"/>
          <w:iCs/>
        </w:rPr>
      </w:pPr>
    </w:p>
    <w:p w14:paraId="77C220BA" w14:textId="77777777" w:rsidR="00DD7F36" w:rsidRPr="0018093E" w:rsidRDefault="00DD7F36" w:rsidP="00DD7F36">
      <w:pPr>
        <w:jc w:val="both"/>
        <w:rPr>
          <w:rFonts w:ascii="Arial" w:hAnsi="Arial" w:cs="Arial"/>
          <w:iCs/>
        </w:rPr>
      </w:pPr>
      <w:r w:rsidRPr="00DD7F36">
        <w:rPr>
          <w:rFonts w:ascii="Arial" w:hAnsi="Arial" w:cs="Arial"/>
          <w:iCs/>
        </w:rPr>
        <w:t>The Coal Authority records indicate that the application site lies in an area of probable unrecorded coal mine workings at shallow depth and thick coal outcrops. In addition, our records indicate the presence of mine entry 329346-061 conjectured to be on the western application site boundary. This feature is subject to a departure of several metres from its recorded position and may be within the application site.</w:t>
      </w:r>
      <w:r>
        <w:rPr>
          <w:rFonts w:ascii="Arial" w:hAnsi="Arial" w:cs="Arial"/>
          <w:iCs/>
          <w:color w:val="0070C0"/>
        </w:rPr>
        <w:t xml:space="preserve"> </w:t>
      </w:r>
      <w:r>
        <w:rPr>
          <w:rFonts w:ascii="Arial" w:hAnsi="Arial" w:cs="Arial"/>
          <w:szCs w:val="24"/>
        </w:rPr>
        <w:t>The Coal Authority is of the opinion that building over the top of, or in close proximity to, mine entries should be avoided wherever possible, even after they have been capped, in line with our adopted policy:</w:t>
      </w:r>
    </w:p>
    <w:p w14:paraId="6D6E76C7" w14:textId="62CD293B" w:rsidR="00DD7F36" w:rsidRDefault="00DD7F36" w:rsidP="00DD7F36">
      <w:pPr>
        <w:autoSpaceDE w:val="0"/>
        <w:autoSpaceDN w:val="0"/>
        <w:adjustRightInd w:val="0"/>
        <w:rPr>
          <w:rFonts w:ascii="Arial" w:hAnsi="Arial" w:cs="Arial"/>
          <w:color w:val="0000FF"/>
          <w:szCs w:val="24"/>
          <w:u w:val="single"/>
        </w:rPr>
      </w:pPr>
      <w:hyperlink r:id="rId7" w:history="1">
        <w:r>
          <w:rPr>
            <w:rFonts w:ascii="Arial" w:hAnsi="Arial" w:cs="Arial"/>
            <w:color w:val="0000FF"/>
            <w:szCs w:val="24"/>
            <w:u w:val="single"/>
          </w:rPr>
          <w:t>https://www.gov.uk/government/publications/building-on-or-within-the-influencing-distance-of-mine-entries</w:t>
        </w:r>
      </w:hyperlink>
    </w:p>
    <w:p w14:paraId="73B3AF25" w14:textId="052BE36F" w:rsidR="00DD7F36" w:rsidRDefault="00DD7F36" w:rsidP="00DD7F36">
      <w:pPr>
        <w:autoSpaceDE w:val="0"/>
        <w:autoSpaceDN w:val="0"/>
        <w:adjustRightInd w:val="0"/>
        <w:rPr>
          <w:rFonts w:ascii="Arial" w:hAnsi="Arial" w:cs="Arial"/>
          <w:color w:val="0000FF"/>
          <w:szCs w:val="24"/>
          <w:u w:val="single"/>
        </w:rPr>
      </w:pPr>
    </w:p>
    <w:p w14:paraId="7FC0DBA2" w14:textId="44C0193B" w:rsidR="00DD7F36" w:rsidRDefault="00DD7F36" w:rsidP="00DD7F36">
      <w:pPr>
        <w:autoSpaceDE w:val="0"/>
        <w:autoSpaceDN w:val="0"/>
        <w:adjustRightInd w:val="0"/>
        <w:jc w:val="both"/>
        <w:rPr>
          <w:rFonts w:ascii="Arial" w:hAnsi="Arial" w:cs="Arial"/>
          <w:szCs w:val="24"/>
        </w:rPr>
      </w:pPr>
      <w:r>
        <w:rPr>
          <w:rFonts w:ascii="Arial" w:hAnsi="Arial" w:cs="Arial"/>
          <w:szCs w:val="24"/>
        </w:rPr>
        <w:t>The applicant has submitted a ‘Plots 5 to 7’ Mining Study</w:t>
      </w:r>
      <w:r w:rsidR="00AD259C">
        <w:rPr>
          <w:rFonts w:ascii="Arial" w:hAnsi="Arial" w:cs="Arial"/>
          <w:szCs w:val="24"/>
        </w:rPr>
        <w:t xml:space="preserve"> (G</w:t>
      </w:r>
      <w:r>
        <w:rPr>
          <w:rFonts w:ascii="Arial" w:hAnsi="Arial" w:cs="Arial"/>
          <w:szCs w:val="24"/>
        </w:rPr>
        <w:t>round Solve Ltd, 3 December 2019</w:t>
      </w:r>
      <w:r w:rsidR="00AD259C">
        <w:rPr>
          <w:rFonts w:ascii="Arial" w:hAnsi="Arial" w:cs="Arial"/>
          <w:szCs w:val="24"/>
        </w:rPr>
        <w:t>)</w:t>
      </w:r>
      <w:r>
        <w:rPr>
          <w:rFonts w:ascii="Arial" w:hAnsi="Arial" w:cs="Arial"/>
          <w:szCs w:val="24"/>
        </w:rPr>
        <w:t xml:space="preserve"> which is informed by a range of mining information for the application site and proposed</w:t>
      </w:r>
      <w:r w:rsidR="00B74915">
        <w:rPr>
          <w:rFonts w:ascii="Arial" w:hAnsi="Arial" w:cs="Arial"/>
          <w:szCs w:val="24"/>
        </w:rPr>
        <w:t xml:space="preserve"> development</w:t>
      </w:r>
      <w:r>
        <w:rPr>
          <w:rFonts w:ascii="Arial" w:hAnsi="Arial" w:cs="Arial"/>
          <w:szCs w:val="24"/>
        </w:rPr>
        <w:t>, including the findings of intrusive site investigations</w:t>
      </w:r>
      <w:r w:rsidR="00B74915">
        <w:rPr>
          <w:rFonts w:ascii="Arial" w:hAnsi="Arial" w:cs="Arial"/>
          <w:szCs w:val="24"/>
        </w:rPr>
        <w:t xml:space="preserve"> from the neighbouring site</w:t>
      </w:r>
      <w:r>
        <w:rPr>
          <w:rFonts w:ascii="Arial" w:hAnsi="Arial" w:cs="Arial"/>
          <w:szCs w:val="24"/>
        </w:rPr>
        <w:t xml:space="preserve">. </w:t>
      </w:r>
    </w:p>
    <w:p w14:paraId="659C2A30" w14:textId="4FB6C9BD" w:rsidR="00DD7F36" w:rsidRDefault="00DD7F36" w:rsidP="00DD7F36">
      <w:pPr>
        <w:autoSpaceDE w:val="0"/>
        <w:autoSpaceDN w:val="0"/>
        <w:adjustRightInd w:val="0"/>
        <w:jc w:val="both"/>
        <w:rPr>
          <w:rFonts w:ascii="Arial" w:hAnsi="Arial" w:cs="Arial"/>
          <w:szCs w:val="24"/>
        </w:rPr>
      </w:pPr>
    </w:p>
    <w:p w14:paraId="32662789" w14:textId="32A9028C" w:rsidR="00DD7F36" w:rsidRDefault="00DD7F36" w:rsidP="00DD7F36">
      <w:pPr>
        <w:autoSpaceDE w:val="0"/>
        <w:autoSpaceDN w:val="0"/>
        <w:adjustRightInd w:val="0"/>
        <w:jc w:val="both"/>
        <w:rPr>
          <w:rFonts w:ascii="Arial" w:hAnsi="Arial" w:cs="Arial"/>
          <w:szCs w:val="24"/>
        </w:rPr>
      </w:pPr>
      <w:r>
        <w:rPr>
          <w:rFonts w:ascii="Arial" w:hAnsi="Arial" w:cs="Arial"/>
          <w:szCs w:val="24"/>
        </w:rPr>
        <w:t>The report author identifies that the application site will need to be drilled and grouted in order to stabilise underlying shallow coal mine workings. The Coal Authority would usually expect an appropriate scheme of intrusive site investigations first, however, in this particular case the author has clearly identified the need for remediation. On the basis of the information submitted we consider it necessary that the applicant undertakes the recommended scheme of drilling and grouting.</w:t>
      </w:r>
    </w:p>
    <w:p w14:paraId="18D37E97" w14:textId="65166C90" w:rsidR="00DD7F36" w:rsidRDefault="00DD7F36" w:rsidP="00DD7F36">
      <w:pPr>
        <w:autoSpaceDE w:val="0"/>
        <w:autoSpaceDN w:val="0"/>
        <w:adjustRightInd w:val="0"/>
        <w:jc w:val="both"/>
        <w:rPr>
          <w:rFonts w:ascii="Arial" w:hAnsi="Arial" w:cs="Arial"/>
          <w:szCs w:val="24"/>
        </w:rPr>
      </w:pPr>
    </w:p>
    <w:p w14:paraId="07D96BEE" w14:textId="6846E151" w:rsidR="00B02C83" w:rsidRDefault="00B74915" w:rsidP="00DD7F36">
      <w:pPr>
        <w:autoSpaceDE w:val="0"/>
        <w:autoSpaceDN w:val="0"/>
        <w:adjustRightInd w:val="0"/>
        <w:jc w:val="both"/>
        <w:rPr>
          <w:rFonts w:ascii="Arial" w:hAnsi="Arial" w:cs="Arial"/>
          <w:iCs/>
          <w:szCs w:val="24"/>
        </w:rPr>
      </w:pPr>
      <w:r>
        <w:rPr>
          <w:rFonts w:ascii="Arial" w:hAnsi="Arial" w:cs="Arial"/>
          <w:iCs/>
          <w:szCs w:val="24"/>
        </w:rPr>
        <w:t xml:space="preserve">The report has </w:t>
      </w:r>
      <w:r w:rsidR="00C30C98">
        <w:rPr>
          <w:rFonts w:ascii="Arial" w:hAnsi="Arial" w:cs="Arial"/>
          <w:iCs/>
          <w:szCs w:val="24"/>
        </w:rPr>
        <w:t xml:space="preserve">also </w:t>
      </w:r>
      <w:r>
        <w:rPr>
          <w:rFonts w:ascii="Arial" w:hAnsi="Arial" w:cs="Arial"/>
          <w:iCs/>
          <w:szCs w:val="24"/>
        </w:rPr>
        <w:t>discussed intrusive site investigations undertaken to locate a recorded mine entry immediately west of plot 4</w:t>
      </w:r>
      <w:r w:rsidR="00C30C98">
        <w:rPr>
          <w:rFonts w:ascii="Arial" w:hAnsi="Arial" w:cs="Arial"/>
          <w:iCs/>
          <w:szCs w:val="24"/>
        </w:rPr>
        <w:t xml:space="preserve"> which is not within the site boundary</w:t>
      </w:r>
      <w:r>
        <w:rPr>
          <w:rFonts w:ascii="Arial" w:hAnsi="Arial" w:cs="Arial"/>
          <w:iCs/>
          <w:szCs w:val="24"/>
        </w:rPr>
        <w:t>. It is unclear what mine entry the report author is discussing</w:t>
      </w:r>
      <w:r w:rsidR="00B02C83">
        <w:rPr>
          <w:rFonts w:ascii="Arial" w:hAnsi="Arial" w:cs="Arial"/>
          <w:iCs/>
          <w:szCs w:val="24"/>
        </w:rPr>
        <w:t>;</w:t>
      </w:r>
      <w:r>
        <w:rPr>
          <w:rFonts w:ascii="Arial" w:hAnsi="Arial" w:cs="Arial"/>
          <w:iCs/>
          <w:szCs w:val="24"/>
        </w:rPr>
        <w:t xml:space="preserve"> but based upon the ‘suspected shaft’ annotation on the Location of Drilling and Grouting Plots 1 to 3 drawing</w:t>
      </w:r>
      <w:r w:rsidR="00B02C83">
        <w:rPr>
          <w:rFonts w:ascii="Arial" w:hAnsi="Arial" w:cs="Arial"/>
          <w:iCs/>
          <w:szCs w:val="24"/>
        </w:rPr>
        <w:t>, in the submitted</w:t>
      </w:r>
      <w:r>
        <w:rPr>
          <w:rFonts w:ascii="Arial" w:hAnsi="Arial" w:cs="Arial"/>
          <w:iCs/>
          <w:szCs w:val="24"/>
        </w:rPr>
        <w:t xml:space="preserve"> report</w:t>
      </w:r>
      <w:r w:rsidR="00B02C83">
        <w:rPr>
          <w:rFonts w:ascii="Arial" w:hAnsi="Arial" w:cs="Arial"/>
          <w:iCs/>
          <w:szCs w:val="24"/>
        </w:rPr>
        <w:t xml:space="preserve">, it appears the report author is referencing mine entry 329346-060. I note that this mine entry 329346-060 is conjectured to be beyond influencing distance of the application site and </w:t>
      </w:r>
      <w:r w:rsidR="00CE3CE1">
        <w:rPr>
          <w:rFonts w:ascii="Arial" w:hAnsi="Arial" w:cs="Arial"/>
          <w:iCs/>
          <w:szCs w:val="24"/>
        </w:rPr>
        <w:t xml:space="preserve">the </w:t>
      </w:r>
      <w:r w:rsidR="00B02C83">
        <w:rPr>
          <w:rFonts w:ascii="Arial" w:hAnsi="Arial" w:cs="Arial"/>
          <w:iCs/>
          <w:szCs w:val="24"/>
        </w:rPr>
        <w:t xml:space="preserve">proposed development. </w:t>
      </w:r>
      <w:r w:rsidR="00B02C83">
        <w:rPr>
          <w:rFonts w:ascii="Arial" w:hAnsi="Arial" w:cs="Arial"/>
          <w:szCs w:val="24"/>
        </w:rPr>
        <w:t xml:space="preserve">Unfortunately, it seems the report has failed to identify and discuss the presence of mine entry </w:t>
      </w:r>
      <w:r w:rsidR="00B02C83" w:rsidRPr="00B74915">
        <w:rPr>
          <w:rFonts w:ascii="Arial" w:hAnsi="Arial" w:cs="Arial"/>
          <w:iCs/>
          <w:szCs w:val="24"/>
        </w:rPr>
        <w:t>329346-061</w:t>
      </w:r>
      <w:r w:rsidR="00B02C83">
        <w:rPr>
          <w:rFonts w:ascii="Arial" w:hAnsi="Arial" w:cs="Arial"/>
          <w:iCs/>
          <w:szCs w:val="24"/>
        </w:rPr>
        <w:t xml:space="preserve"> on the</w:t>
      </w:r>
      <w:r w:rsidR="00C30C98">
        <w:rPr>
          <w:rFonts w:ascii="Arial" w:hAnsi="Arial" w:cs="Arial"/>
          <w:iCs/>
          <w:szCs w:val="24"/>
        </w:rPr>
        <w:t xml:space="preserve"> immediate</w:t>
      </w:r>
      <w:r w:rsidR="00B02C83">
        <w:rPr>
          <w:rFonts w:ascii="Arial" w:hAnsi="Arial" w:cs="Arial"/>
          <w:iCs/>
          <w:szCs w:val="24"/>
        </w:rPr>
        <w:t xml:space="preserve"> western site boundary</w:t>
      </w:r>
      <w:r w:rsidR="00CE3CE1">
        <w:rPr>
          <w:rFonts w:ascii="Arial" w:hAnsi="Arial" w:cs="Arial"/>
          <w:iCs/>
          <w:szCs w:val="24"/>
        </w:rPr>
        <w:t>.</w:t>
      </w:r>
    </w:p>
    <w:p w14:paraId="54A9B01E" w14:textId="77777777" w:rsidR="00B02C83" w:rsidRDefault="00B02C83" w:rsidP="00DD7F36">
      <w:pPr>
        <w:autoSpaceDE w:val="0"/>
        <w:autoSpaceDN w:val="0"/>
        <w:adjustRightInd w:val="0"/>
        <w:jc w:val="both"/>
        <w:rPr>
          <w:rFonts w:ascii="Arial" w:hAnsi="Arial" w:cs="Arial"/>
          <w:iCs/>
          <w:szCs w:val="24"/>
        </w:rPr>
      </w:pPr>
    </w:p>
    <w:p w14:paraId="284FC0EE" w14:textId="49945536" w:rsidR="00B74915" w:rsidRDefault="00B02C83" w:rsidP="00DD7F36">
      <w:pPr>
        <w:autoSpaceDE w:val="0"/>
        <w:autoSpaceDN w:val="0"/>
        <w:adjustRightInd w:val="0"/>
        <w:jc w:val="both"/>
        <w:rPr>
          <w:rFonts w:ascii="Arial" w:hAnsi="Arial" w:cs="Arial"/>
          <w:iCs/>
          <w:szCs w:val="24"/>
        </w:rPr>
      </w:pPr>
      <w:r>
        <w:rPr>
          <w:rFonts w:ascii="Arial" w:hAnsi="Arial" w:cs="Arial"/>
          <w:iCs/>
          <w:szCs w:val="24"/>
        </w:rPr>
        <w:t xml:space="preserve">I have reviewed our records for mine entry </w:t>
      </w:r>
      <w:r w:rsidRPr="00B74915">
        <w:rPr>
          <w:rFonts w:ascii="Arial" w:hAnsi="Arial" w:cs="Arial"/>
          <w:iCs/>
          <w:szCs w:val="24"/>
        </w:rPr>
        <w:t>329346-061</w:t>
      </w:r>
      <w:r w:rsidR="00C30C98">
        <w:rPr>
          <w:rFonts w:ascii="Arial" w:hAnsi="Arial" w:cs="Arial"/>
          <w:iCs/>
          <w:szCs w:val="24"/>
        </w:rPr>
        <w:t xml:space="preserve"> </w:t>
      </w:r>
      <w:r>
        <w:rPr>
          <w:rFonts w:ascii="Arial" w:hAnsi="Arial" w:cs="Arial"/>
          <w:iCs/>
          <w:szCs w:val="24"/>
        </w:rPr>
        <w:t xml:space="preserve">against the Site &amp; Location Plan (Drawing no. P/03/A, 15 October 2019). This plan plots the probable position of the mine entry immediately south of plot 6, however, the associated zone of influence has not been plotted. As such the relationship between proposed built development and the mine entry has not robustly been demonstrated. It is the opinion of The Coal Authority that the built development </w:t>
      </w:r>
      <w:r w:rsidR="00AD259C">
        <w:rPr>
          <w:rFonts w:ascii="Arial" w:hAnsi="Arial" w:cs="Arial"/>
          <w:iCs/>
          <w:szCs w:val="24"/>
        </w:rPr>
        <w:t xml:space="preserve">may </w:t>
      </w:r>
      <w:r w:rsidR="00CE3CE1">
        <w:rPr>
          <w:rFonts w:ascii="Arial" w:hAnsi="Arial" w:cs="Arial"/>
          <w:iCs/>
          <w:szCs w:val="24"/>
        </w:rPr>
        <w:t>potentially</w:t>
      </w:r>
      <w:r w:rsidR="00AD259C">
        <w:rPr>
          <w:rFonts w:ascii="Arial" w:hAnsi="Arial" w:cs="Arial"/>
          <w:iCs/>
          <w:szCs w:val="24"/>
        </w:rPr>
        <w:t xml:space="preserve"> be proposed in close proximity to mine entry </w:t>
      </w:r>
      <w:r w:rsidR="00AD259C" w:rsidRPr="00B74915">
        <w:rPr>
          <w:rFonts w:ascii="Arial" w:hAnsi="Arial" w:cs="Arial"/>
          <w:iCs/>
          <w:szCs w:val="24"/>
        </w:rPr>
        <w:t>329346-061</w:t>
      </w:r>
      <w:r w:rsidR="00AD259C">
        <w:rPr>
          <w:rFonts w:ascii="Arial" w:hAnsi="Arial" w:cs="Arial"/>
          <w:iCs/>
          <w:szCs w:val="24"/>
        </w:rPr>
        <w:t xml:space="preserve"> and within its zone of influence. Therefore, The Coal Authority </w:t>
      </w:r>
      <w:r w:rsidR="00AD259C">
        <w:rPr>
          <w:rFonts w:ascii="Arial" w:hAnsi="Arial" w:cs="Arial"/>
          <w:b/>
          <w:iCs/>
          <w:szCs w:val="24"/>
        </w:rPr>
        <w:t xml:space="preserve">objects </w:t>
      </w:r>
      <w:r w:rsidR="00AD259C">
        <w:rPr>
          <w:rFonts w:ascii="Arial" w:hAnsi="Arial" w:cs="Arial"/>
          <w:iCs/>
          <w:szCs w:val="24"/>
        </w:rPr>
        <w:t xml:space="preserve">to this planning application in accordance with our aforementioned policy on mine entries. </w:t>
      </w:r>
    </w:p>
    <w:p w14:paraId="1F573C46" w14:textId="2C596E28" w:rsidR="00AD259C" w:rsidRDefault="00AD259C" w:rsidP="00DD7F36">
      <w:pPr>
        <w:autoSpaceDE w:val="0"/>
        <w:autoSpaceDN w:val="0"/>
        <w:adjustRightInd w:val="0"/>
        <w:jc w:val="both"/>
        <w:rPr>
          <w:rFonts w:ascii="Arial" w:hAnsi="Arial" w:cs="Arial"/>
          <w:iCs/>
          <w:szCs w:val="24"/>
        </w:rPr>
      </w:pPr>
    </w:p>
    <w:p w14:paraId="7DE3B14B" w14:textId="520E7EC2" w:rsidR="00AD259C" w:rsidRPr="00C30C98" w:rsidRDefault="00AD259C" w:rsidP="00DD7F36">
      <w:pPr>
        <w:autoSpaceDE w:val="0"/>
        <w:autoSpaceDN w:val="0"/>
        <w:adjustRightInd w:val="0"/>
        <w:jc w:val="both"/>
        <w:rPr>
          <w:rFonts w:ascii="Arial" w:hAnsi="Arial" w:cs="Arial"/>
          <w:iCs/>
          <w:color w:val="000000"/>
        </w:rPr>
      </w:pPr>
      <w:r w:rsidRPr="00AD259C">
        <w:rPr>
          <w:rFonts w:ascii="Arial" w:hAnsi="Arial" w:cs="Arial"/>
          <w:szCs w:val="24"/>
        </w:rPr>
        <w:t xml:space="preserve">The applicant should be advised that we expect intrusive site investigations </w:t>
      </w:r>
      <w:r>
        <w:rPr>
          <w:rFonts w:ascii="Arial" w:hAnsi="Arial" w:cs="Arial"/>
          <w:szCs w:val="24"/>
        </w:rPr>
        <w:t xml:space="preserve">to be undertaken </w:t>
      </w:r>
      <w:r w:rsidRPr="00AD259C">
        <w:rPr>
          <w:rFonts w:ascii="Arial" w:hAnsi="Arial" w:cs="Arial"/>
          <w:szCs w:val="24"/>
        </w:rPr>
        <w:t>within the application site</w:t>
      </w:r>
      <w:r>
        <w:rPr>
          <w:rFonts w:ascii="Arial" w:hAnsi="Arial" w:cs="Arial"/>
          <w:szCs w:val="24"/>
        </w:rPr>
        <w:t>, prior to determination, in an</w:t>
      </w:r>
      <w:r w:rsidRPr="00AD259C">
        <w:rPr>
          <w:rFonts w:ascii="Arial" w:hAnsi="Arial" w:cs="Arial"/>
          <w:szCs w:val="24"/>
        </w:rPr>
        <w:t xml:space="preserve"> attempt to locat</w:t>
      </w:r>
      <w:r>
        <w:rPr>
          <w:rFonts w:ascii="Arial" w:hAnsi="Arial" w:cs="Arial"/>
          <w:szCs w:val="24"/>
        </w:rPr>
        <w:t>e the mine entry and determine its condition. I</w:t>
      </w:r>
      <w:r w:rsidRPr="00AD259C">
        <w:rPr>
          <w:rFonts w:ascii="Arial" w:hAnsi="Arial" w:cs="Arial"/>
          <w:szCs w:val="24"/>
        </w:rPr>
        <w:t>t would be advisable for the applicant to seek the geo-referencing</w:t>
      </w:r>
      <w:r>
        <w:rPr>
          <w:rFonts w:ascii="Arial" w:hAnsi="Arial" w:cs="Arial"/>
          <w:szCs w:val="24"/>
        </w:rPr>
        <w:t xml:space="preserve"> of this feature</w:t>
      </w:r>
      <w:r w:rsidRPr="00AD259C">
        <w:rPr>
          <w:rFonts w:ascii="Arial" w:hAnsi="Arial" w:cs="Arial"/>
          <w:szCs w:val="24"/>
        </w:rPr>
        <w:t xml:space="preserve"> prior to the intrusive site investigations being designed. </w:t>
      </w:r>
      <w:r w:rsidRPr="00AD259C">
        <w:rPr>
          <w:rFonts w:ascii="Arial" w:hAnsi="Arial" w:cs="Arial"/>
          <w:iCs/>
          <w:color w:val="000000"/>
        </w:rPr>
        <w:t>Findings from these i</w:t>
      </w:r>
      <w:r w:rsidR="00C30C98">
        <w:rPr>
          <w:rFonts w:ascii="Arial" w:hAnsi="Arial" w:cs="Arial"/>
          <w:iCs/>
          <w:color w:val="000000"/>
        </w:rPr>
        <w:t>nvestigations should be used to identify an</w:t>
      </w:r>
      <w:r>
        <w:rPr>
          <w:rFonts w:ascii="Arial" w:hAnsi="Arial" w:cs="Arial"/>
          <w:iCs/>
          <w:color w:val="000000"/>
        </w:rPr>
        <w:t xml:space="preserve"> </w:t>
      </w:r>
      <w:r w:rsidRPr="00AD259C">
        <w:rPr>
          <w:rFonts w:ascii="Arial" w:hAnsi="Arial" w:cs="Arial"/>
          <w:iCs/>
          <w:color w:val="000000"/>
        </w:rPr>
        <w:t>appropriate ‘no-build’ zone</w:t>
      </w:r>
      <w:r w:rsidR="00C30C98">
        <w:rPr>
          <w:rFonts w:ascii="Arial" w:hAnsi="Arial" w:cs="Arial"/>
          <w:iCs/>
          <w:color w:val="000000"/>
        </w:rPr>
        <w:t xml:space="preserve"> around the mine entry, taking into account depth to rock head and the radius of the entry etc</w:t>
      </w:r>
      <w:r w:rsidRPr="00AD259C">
        <w:rPr>
          <w:rFonts w:ascii="Arial" w:hAnsi="Arial" w:cs="Arial"/>
          <w:iCs/>
          <w:color w:val="000000"/>
        </w:rPr>
        <w:t>. Revisions to the site layout should then be made in order to ensure that built develop</w:t>
      </w:r>
      <w:r w:rsidR="00C30C98">
        <w:rPr>
          <w:rFonts w:ascii="Arial" w:hAnsi="Arial" w:cs="Arial"/>
          <w:iCs/>
          <w:color w:val="000000"/>
        </w:rPr>
        <w:t>ment avoids the ‘no-build’ zone</w:t>
      </w:r>
      <w:r w:rsidRPr="00AD259C">
        <w:rPr>
          <w:rFonts w:ascii="Arial" w:hAnsi="Arial" w:cs="Arial"/>
          <w:iCs/>
          <w:color w:val="000000"/>
        </w:rPr>
        <w:t xml:space="preserve"> which should be clearly defined on the site layout plan.</w:t>
      </w:r>
      <w:r w:rsidR="00C30C98">
        <w:rPr>
          <w:rFonts w:ascii="Arial" w:hAnsi="Arial" w:cs="Arial"/>
          <w:iCs/>
          <w:color w:val="000000"/>
        </w:rPr>
        <w:t xml:space="preserve"> </w:t>
      </w:r>
      <w:r w:rsidR="00C30C98" w:rsidRPr="00C30C98">
        <w:rPr>
          <w:rFonts w:ascii="Arial" w:hAnsi="Arial" w:cs="Arial"/>
          <w:iCs/>
          <w:color w:val="000000"/>
        </w:rPr>
        <w:t xml:space="preserve">This revised layout plan should then be submitted for consideration along with any remediation and mitigatory measures proposed.  </w:t>
      </w:r>
      <w:r w:rsidR="00C30C98">
        <w:rPr>
          <w:rFonts w:ascii="Arial" w:hAnsi="Arial" w:cs="Arial"/>
          <w:szCs w:val="24"/>
        </w:rPr>
        <w:t>A</w:t>
      </w:r>
      <w:r w:rsidRPr="00AD259C">
        <w:rPr>
          <w:rFonts w:ascii="Arial" w:hAnsi="Arial" w:cs="Arial"/>
          <w:szCs w:val="24"/>
        </w:rPr>
        <w:t>n appropriate scheme of remedial and mitigatory measures</w:t>
      </w:r>
      <w:r w:rsidR="00C30C98">
        <w:rPr>
          <w:rFonts w:ascii="Arial" w:hAnsi="Arial" w:cs="Arial"/>
          <w:szCs w:val="24"/>
        </w:rPr>
        <w:t xml:space="preserve"> should also be proposed and</w:t>
      </w:r>
      <w:r w:rsidRPr="00AD259C">
        <w:rPr>
          <w:rFonts w:ascii="Arial" w:hAnsi="Arial" w:cs="Arial"/>
          <w:szCs w:val="24"/>
        </w:rPr>
        <w:t xml:space="preserve"> submitted</w:t>
      </w:r>
      <w:r w:rsidR="00C30C98">
        <w:rPr>
          <w:rFonts w:ascii="Arial" w:hAnsi="Arial" w:cs="Arial"/>
          <w:szCs w:val="24"/>
        </w:rPr>
        <w:t xml:space="preserve"> for approval</w:t>
      </w:r>
      <w:r w:rsidRPr="00AD259C">
        <w:rPr>
          <w:rFonts w:ascii="Arial" w:hAnsi="Arial" w:cs="Arial"/>
          <w:szCs w:val="24"/>
        </w:rPr>
        <w:t xml:space="preserve"> prior to determination. </w:t>
      </w:r>
    </w:p>
    <w:p w14:paraId="15FFC3AA" w14:textId="23330423" w:rsidR="00C64B39" w:rsidRPr="00DD7F36" w:rsidRDefault="00C64B39" w:rsidP="00B66389">
      <w:pPr>
        <w:jc w:val="both"/>
        <w:rPr>
          <w:rFonts w:ascii="Arial" w:hAnsi="Arial" w:cs="Arial"/>
          <w:iCs/>
          <w:color w:val="0070C0"/>
        </w:rPr>
      </w:pPr>
    </w:p>
    <w:p w14:paraId="378CDCB9" w14:textId="382EF57C" w:rsidR="00C30C98" w:rsidRPr="00C30C98" w:rsidRDefault="00C30C98" w:rsidP="00C30C98">
      <w:pPr>
        <w:jc w:val="both"/>
        <w:rPr>
          <w:rFonts w:ascii="Arial" w:hAnsi="Arial" w:cs="Arial"/>
          <w:iCs/>
        </w:rPr>
      </w:pPr>
      <w:r w:rsidRPr="00C30C98">
        <w:rPr>
          <w:rFonts w:ascii="Arial" w:hAnsi="Arial" w:cs="Arial"/>
          <w:iCs/>
        </w:rPr>
        <w:lastRenderedPageBreak/>
        <w:t>If after adequate investigations evidence is provided to demonstrate</w:t>
      </w:r>
      <w:r>
        <w:rPr>
          <w:rFonts w:ascii="Arial" w:hAnsi="Arial" w:cs="Arial"/>
          <w:iCs/>
        </w:rPr>
        <w:t xml:space="preserve"> that the mine entry is off-</w:t>
      </w:r>
      <w:r w:rsidRPr="00C30C98">
        <w:rPr>
          <w:rFonts w:ascii="Arial" w:hAnsi="Arial" w:cs="Arial"/>
          <w:iCs/>
        </w:rPr>
        <w:t>site The Coal Authority would expect site specific data from site investigations to inform a worst-case zone o</w:t>
      </w:r>
      <w:r>
        <w:rPr>
          <w:rFonts w:ascii="Arial" w:hAnsi="Arial" w:cs="Arial"/>
          <w:iCs/>
        </w:rPr>
        <w:t>f influence for the mine entry</w:t>
      </w:r>
      <w:r w:rsidRPr="00C30C98">
        <w:rPr>
          <w:rFonts w:ascii="Arial" w:hAnsi="Arial" w:cs="Arial"/>
          <w:iCs/>
        </w:rPr>
        <w:t xml:space="preserve">. This should include the best plotted position, departure and depth to rock head etc. This information should be used to consider the potential risks posed by an off-site collapse. Suitable measures need to be proposed to mitigate the impact of such an event and these should be submitted for approval. Information should also be provided to demonstrate that the siting of </w:t>
      </w:r>
      <w:r w:rsidR="00CE3CE1">
        <w:rPr>
          <w:rFonts w:ascii="Arial" w:hAnsi="Arial" w:cs="Arial"/>
          <w:iCs/>
        </w:rPr>
        <w:t>buildings</w:t>
      </w:r>
      <w:r w:rsidRPr="00C30C98">
        <w:rPr>
          <w:rFonts w:ascii="Arial" w:hAnsi="Arial" w:cs="Arial"/>
          <w:iCs/>
        </w:rPr>
        <w:t xml:space="preserve"> to outside of the identified areas of risk has been properly considered. We will still expect the submission of a layou</w:t>
      </w:r>
      <w:r w:rsidR="00CE3CE1">
        <w:rPr>
          <w:rFonts w:ascii="Arial" w:hAnsi="Arial" w:cs="Arial"/>
          <w:iCs/>
        </w:rPr>
        <w:t>t plan plotting the mine entry and its</w:t>
      </w:r>
      <w:r w:rsidRPr="00C30C98">
        <w:rPr>
          <w:rFonts w:ascii="Arial" w:hAnsi="Arial" w:cs="Arial"/>
          <w:iCs/>
        </w:rPr>
        <w:t xml:space="preserve"> zone of influence along with justification for all measures proposed. </w:t>
      </w:r>
    </w:p>
    <w:p w14:paraId="15FFC3AB" w14:textId="2D048042" w:rsidR="00C64B39" w:rsidRDefault="00C64B39" w:rsidP="00B66389">
      <w:pPr>
        <w:jc w:val="both"/>
        <w:rPr>
          <w:rFonts w:ascii="Arial" w:hAnsi="Arial" w:cs="Arial"/>
          <w:iCs/>
        </w:rPr>
      </w:pPr>
    </w:p>
    <w:p w14:paraId="7AEED88E" w14:textId="77777777" w:rsidR="00C30C98" w:rsidRPr="00C30C98" w:rsidRDefault="00C30C98" w:rsidP="00C30C98">
      <w:pPr>
        <w:jc w:val="both"/>
        <w:rPr>
          <w:rFonts w:ascii="Arial" w:hAnsi="Arial" w:cs="Arial"/>
          <w:iCs/>
        </w:rPr>
      </w:pPr>
      <w:r w:rsidRPr="00C30C98">
        <w:rPr>
          <w:rFonts w:ascii="Arial" w:hAnsi="Arial" w:cs="Arial"/>
          <w:iCs/>
        </w:rPr>
        <w:t>The exact form and extent of intrusive site investigations need to be agreed with the Permitting Section of The Coal Authority as part of the applicant’s permit application. These intrusive site investigations should be prepared and conducted by a suitably competent person and findings used to inform an appropriate scheme of remedial measures if necessary. In addition, it would be prudent if consideration was also afforded to the risk posed by mine gas to the application site and proposed development.</w:t>
      </w:r>
    </w:p>
    <w:p w14:paraId="20B93EB8" w14:textId="4A749A8C" w:rsidR="00C30C98" w:rsidRPr="00D45262" w:rsidRDefault="00C30C98" w:rsidP="00B66389">
      <w:pPr>
        <w:jc w:val="both"/>
        <w:rPr>
          <w:rFonts w:ascii="Arial" w:hAnsi="Arial" w:cs="Arial"/>
          <w:iCs/>
        </w:rPr>
      </w:pPr>
    </w:p>
    <w:p w14:paraId="15FFC3AC" w14:textId="77777777" w:rsidR="00C64B39" w:rsidRPr="00D45262"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15FFC3AD" w14:textId="55433B1A" w:rsidR="00C64B3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66299936" w14:textId="77777777" w:rsidR="00C30C98" w:rsidRPr="00C30C98" w:rsidRDefault="00C30C98" w:rsidP="00C30C98">
      <w:pPr>
        <w:pBdr>
          <w:top w:val="single" w:sz="4" w:space="1" w:color="auto"/>
          <w:left w:val="single" w:sz="4" w:space="4" w:color="auto"/>
          <w:bottom w:val="single" w:sz="4" w:space="1" w:color="auto"/>
          <w:right w:val="single" w:sz="4" w:space="4" w:color="auto"/>
        </w:pBdr>
        <w:jc w:val="both"/>
        <w:rPr>
          <w:rFonts w:ascii="Arial" w:hAnsi="Arial" w:cs="Arial"/>
        </w:rPr>
      </w:pPr>
      <w:r w:rsidRPr="00C30C98">
        <w:rPr>
          <w:rFonts w:ascii="Arial" w:hAnsi="Arial" w:cs="Arial"/>
        </w:rPr>
        <w:t xml:space="preserve">The Coal Authority welcomes the precautionary approach recommended by the author of the report for phases of remediation and investigation. However, it is the opinion of The Coal Authority that the risk and uncertainty is such that further specialist investigation is required before the LPA can be satisfied that the application site can be safely developed. </w:t>
      </w:r>
    </w:p>
    <w:p w14:paraId="64E7A600" w14:textId="77777777" w:rsidR="00C30C98" w:rsidRPr="00C30C98" w:rsidRDefault="00C30C98" w:rsidP="00C30C98">
      <w:pPr>
        <w:pBdr>
          <w:top w:val="single" w:sz="4" w:space="1" w:color="auto"/>
          <w:left w:val="single" w:sz="4" w:space="4" w:color="auto"/>
          <w:bottom w:val="single" w:sz="4" w:space="1" w:color="auto"/>
          <w:right w:val="single" w:sz="4" w:space="4" w:color="auto"/>
        </w:pBdr>
        <w:jc w:val="both"/>
        <w:rPr>
          <w:rFonts w:ascii="Arial" w:hAnsi="Arial" w:cs="Arial"/>
        </w:rPr>
      </w:pPr>
    </w:p>
    <w:p w14:paraId="25D83F5E" w14:textId="77777777" w:rsidR="00C30C98" w:rsidRPr="00C30C98" w:rsidRDefault="00C30C98" w:rsidP="00C30C98">
      <w:pPr>
        <w:pBdr>
          <w:top w:val="single" w:sz="4" w:space="1" w:color="auto"/>
          <w:left w:val="single" w:sz="4" w:space="4" w:color="auto"/>
          <w:bottom w:val="single" w:sz="4" w:space="1" w:color="auto"/>
          <w:right w:val="single" w:sz="4" w:space="4" w:color="auto"/>
        </w:pBdr>
        <w:jc w:val="both"/>
        <w:rPr>
          <w:rFonts w:ascii="Arial" w:hAnsi="Arial" w:cs="Arial"/>
          <w:iCs/>
        </w:rPr>
      </w:pPr>
      <w:r w:rsidRPr="00C30C98">
        <w:rPr>
          <w:rFonts w:ascii="Arial" w:hAnsi="Arial" w:cs="Arial"/>
          <w:iCs/>
        </w:rPr>
        <w:t xml:space="preserve">The applicant should therefore be advised of The Coal Authority’s view and should be required to carry out intrusive site investigation works, subject to obtaining Coal Authority permission, to determine the extent of past coal mining activities and the implications for the layout and design for their development proposal. Any remedial, preventive and mitigation measures, as necessary, should then be proposed along with a revised layout plan which has clearly defined ‘no-build’ zones. </w:t>
      </w:r>
    </w:p>
    <w:p w14:paraId="7403CC2B" w14:textId="77777777" w:rsidR="00C30C98" w:rsidRPr="00C30C98" w:rsidRDefault="00C30C98" w:rsidP="00C30C98">
      <w:pPr>
        <w:pBdr>
          <w:top w:val="single" w:sz="4" w:space="1" w:color="auto"/>
          <w:left w:val="single" w:sz="4" w:space="4" w:color="auto"/>
          <w:bottom w:val="single" w:sz="4" w:space="1" w:color="auto"/>
          <w:right w:val="single" w:sz="4" w:space="4" w:color="auto"/>
        </w:pBdr>
        <w:jc w:val="both"/>
        <w:rPr>
          <w:rFonts w:ascii="Arial" w:hAnsi="Arial" w:cs="Arial"/>
          <w:iCs/>
        </w:rPr>
      </w:pPr>
    </w:p>
    <w:p w14:paraId="50BC715A" w14:textId="77777777" w:rsidR="00C30C98" w:rsidRPr="00C30C98" w:rsidRDefault="00C30C98" w:rsidP="00C30C98">
      <w:pPr>
        <w:pBdr>
          <w:top w:val="single" w:sz="4" w:space="1" w:color="auto"/>
          <w:left w:val="single" w:sz="4" w:space="4" w:color="auto"/>
          <w:bottom w:val="single" w:sz="4" w:space="1" w:color="auto"/>
          <w:right w:val="single" w:sz="4" w:space="4" w:color="auto"/>
        </w:pBdr>
        <w:jc w:val="both"/>
        <w:rPr>
          <w:rFonts w:ascii="Arial" w:hAnsi="Arial" w:cs="Arial"/>
          <w:iCs/>
        </w:rPr>
      </w:pPr>
      <w:r w:rsidRPr="00C30C98">
        <w:rPr>
          <w:rFonts w:ascii="Arial" w:hAnsi="Arial" w:cs="Arial"/>
          <w:iCs/>
        </w:rPr>
        <w:t xml:space="preserve">Any investigation and remediation works need to be agreed with the Permitting Section of The Coal Authority and should be prepared and conducted by a suitably competent person. </w:t>
      </w:r>
    </w:p>
    <w:p w14:paraId="68555A8A" w14:textId="77777777" w:rsidR="00C30C98" w:rsidRPr="00C30C98" w:rsidRDefault="00C30C98" w:rsidP="00C30C98">
      <w:pPr>
        <w:pBdr>
          <w:top w:val="single" w:sz="4" w:space="1" w:color="auto"/>
          <w:left w:val="single" w:sz="4" w:space="4" w:color="auto"/>
          <w:bottom w:val="single" w:sz="4" w:space="1" w:color="auto"/>
          <w:right w:val="single" w:sz="4" w:space="4" w:color="auto"/>
        </w:pBdr>
        <w:jc w:val="both"/>
        <w:rPr>
          <w:rFonts w:ascii="Arial" w:hAnsi="Arial" w:cs="Arial"/>
        </w:rPr>
      </w:pPr>
    </w:p>
    <w:p w14:paraId="2D7F5FF6" w14:textId="77777777" w:rsidR="00C30C98" w:rsidRPr="00C30C98" w:rsidRDefault="00C30C98" w:rsidP="00C30C98">
      <w:pPr>
        <w:pBdr>
          <w:top w:val="single" w:sz="4" w:space="1" w:color="auto"/>
          <w:left w:val="single" w:sz="4" w:space="4" w:color="auto"/>
          <w:bottom w:val="single" w:sz="4" w:space="1" w:color="auto"/>
          <w:right w:val="single" w:sz="4" w:space="4" w:color="auto"/>
        </w:pBdr>
        <w:jc w:val="both"/>
        <w:rPr>
          <w:rFonts w:ascii="Arial" w:hAnsi="Arial" w:cs="Arial"/>
          <w:iCs/>
        </w:rPr>
      </w:pPr>
      <w:r w:rsidRPr="00C30C98">
        <w:rPr>
          <w:rFonts w:ascii="Arial" w:hAnsi="Arial" w:cs="Arial"/>
          <w:iCs/>
        </w:rPr>
        <w:t>The Coal Authority would be very pleased to receive for further consultation and comment any additional information prepared and submitted by the applicant.</w:t>
      </w:r>
    </w:p>
    <w:p w14:paraId="4A12718F" w14:textId="3CA314C1" w:rsidR="00C30C98" w:rsidRDefault="00C30C98"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15FFC3AF" w14:textId="77777777" w:rsidR="00C64B39" w:rsidRDefault="00C64B39" w:rsidP="00B66389">
      <w:pPr>
        <w:jc w:val="both"/>
        <w:rPr>
          <w:rFonts w:ascii="Arial" w:hAnsi="Arial" w:cs="Arial"/>
          <w:szCs w:val="24"/>
        </w:rPr>
      </w:pPr>
    </w:p>
    <w:p w14:paraId="15FFC3B0"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4882FE90" w14:textId="77777777" w:rsidR="00C30C98" w:rsidRPr="00C30C98" w:rsidRDefault="00C30C98" w:rsidP="00C30C98">
      <w:pPr>
        <w:jc w:val="both"/>
        <w:rPr>
          <w:rFonts w:ascii="Arial" w:hAnsi="Arial" w:cs="Arial"/>
          <w:szCs w:val="24"/>
        </w:rPr>
      </w:pPr>
      <w:r w:rsidRPr="00C30C98">
        <w:rPr>
          <w:rFonts w:ascii="Arial" w:hAnsi="Arial" w:cs="Arial"/>
          <w:szCs w:val="24"/>
        </w:rPr>
        <w:t>Yours Sincerely,</w:t>
      </w:r>
    </w:p>
    <w:p w14:paraId="646CC6E2" w14:textId="77777777" w:rsidR="00C30C98" w:rsidRPr="00C30C98" w:rsidRDefault="00C30C98" w:rsidP="00C30C98">
      <w:pPr>
        <w:rPr>
          <w:rFonts w:ascii="Arial" w:hAnsi="Arial" w:cs="Arial"/>
          <w:b/>
        </w:rPr>
      </w:pPr>
    </w:p>
    <w:p w14:paraId="3C16AD82" w14:textId="77777777" w:rsidR="00C30C98" w:rsidRPr="00C30C98" w:rsidRDefault="00C30C98" w:rsidP="00C30C98">
      <w:pPr>
        <w:rPr>
          <w:rFonts w:ascii="Arial" w:hAnsi="Arial" w:cs="Arial"/>
        </w:rPr>
      </w:pPr>
      <w:r w:rsidRPr="00C30C98">
        <w:rPr>
          <w:rFonts w:ascii="Brush Script MT" w:hAnsi="Brush Script MT"/>
          <w:sz w:val="52"/>
        </w:rPr>
        <w:t>George Weightman</w:t>
      </w:r>
    </w:p>
    <w:p w14:paraId="4D0B3329" w14:textId="77777777" w:rsidR="00C30C98" w:rsidRPr="00C30C98" w:rsidRDefault="00C30C98" w:rsidP="00C30C98">
      <w:pPr>
        <w:rPr>
          <w:rFonts w:ascii="Arial" w:hAnsi="Arial" w:cs="Arial"/>
          <w:b/>
        </w:rPr>
      </w:pPr>
    </w:p>
    <w:p w14:paraId="41B68B0E" w14:textId="77777777" w:rsidR="00C30C98" w:rsidRPr="00C30C98" w:rsidRDefault="00C30C98" w:rsidP="00C30C98">
      <w:pPr>
        <w:jc w:val="both"/>
        <w:rPr>
          <w:rFonts w:ascii="Arial" w:hAnsi="Arial" w:cs="Arial"/>
          <w:b/>
          <w:sz w:val="18"/>
        </w:rPr>
      </w:pPr>
      <w:r w:rsidRPr="00C30C98">
        <w:rPr>
          <w:rFonts w:ascii="Arial" w:hAnsi="Arial" w:cs="Arial"/>
          <w:b/>
        </w:rPr>
        <w:t xml:space="preserve">George Weightman | </w:t>
      </w:r>
      <w:r w:rsidRPr="00C30C98">
        <w:rPr>
          <w:rFonts w:ascii="Arial" w:hAnsi="Arial" w:cs="Arial"/>
          <w:sz w:val="18"/>
        </w:rPr>
        <w:t>MSc. BSc.</w:t>
      </w:r>
    </w:p>
    <w:p w14:paraId="130165CA" w14:textId="77777777" w:rsidR="00C30C98" w:rsidRPr="00C30C98" w:rsidRDefault="00C30C98" w:rsidP="00C30C98">
      <w:pPr>
        <w:jc w:val="both"/>
        <w:rPr>
          <w:rFonts w:ascii="Arial" w:hAnsi="Arial" w:cs="Arial"/>
          <w:sz w:val="32"/>
          <w:szCs w:val="24"/>
          <w:highlight w:val="yellow"/>
        </w:rPr>
      </w:pPr>
      <w:r w:rsidRPr="00C30C98">
        <w:rPr>
          <w:rFonts w:ascii="Arial" w:hAnsi="Arial" w:cs="Arial"/>
          <w:b/>
          <w:sz w:val="22"/>
        </w:rPr>
        <w:t>Assistant Planning Liaison Manager</w:t>
      </w:r>
    </w:p>
    <w:p w14:paraId="15FFC3BB" w14:textId="77777777" w:rsidR="00C64B39" w:rsidRDefault="00C64B39" w:rsidP="00B66389">
      <w:pPr>
        <w:jc w:val="both"/>
        <w:rPr>
          <w:rFonts w:ascii="Arial" w:hAnsi="Arial" w:cs="Arial"/>
          <w:u w:val="single"/>
        </w:rPr>
      </w:pPr>
    </w:p>
    <w:p w14:paraId="15FFC3BC" w14:textId="77777777" w:rsidR="00C64B39" w:rsidRDefault="00C64B39" w:rsidP="00B66389">
      <w:pPr>
        <w:jc w:val="both"/>
        <w:rPr>
          <w:rFonts w:ascii="Arial" w:hAnsi="Arial" w:cs="Arial"/>
          <w:u w:val="single"/>
        </w:rPr>
      </w:pPr>
    </w:p>
    <w:p w14:paraId="15FFC3BD"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15FFC3BE" w14:textId="77777777" w:rsidR="00C64B39" w:rsidRDefault="00C64B39" w:rsidP="00B66389">
      <w:pPr>
        <w:jc w:val="both"/>
        <w:rPr>
          <w:rFonts w:ascii="Arial" w:hAnsi="Arial" w:cs="Arial"/>
          <w:iCs/>
        </w:rPr>
      </w:pPr>
    </w:p>
    <w:p w14:paraId="1BECDC7D" w14:textId="77777777" w:rsidR="00C30C98" w:rsidRPr="00426EFA" w:rsidRDefault="00C30C98" w:rsidP="00C30C98">
      <w:pPr>
        <w:jc w:val="both"/>
        <w:rPr>
          <w:rFonts w:ascii="Arial" w:hAnsi="Arial" w:cs="Arial"/>
          <w:iCs/>
          <w:szCs w:val="24"/>
        </w:rPr>
      </w:pPr>
      <w:r w:rsidRPr="00426EFA">
        <w:rPr>
          <w:rFonts w:ascii="Arial" w:hAnsi="Arial" w:cs="Arial"/>
          <w:iCs/>
          <w:szCs w:val="24"/>
        </w:rPr>
        <w:t>Where development is proposed over areas of coal and past coal workings at shallow depth, The Coal Authority is of the opinion that applicants should consider wherever possible removing the remnant shallow coal.  This will enable the land to be stabilised and treated by a more sustainable method; rather than by attempting to grout fill any voids and consequently unnecessarily sterilising the nation’s asset.  Prior extraction of surface coal requires an Incidental Coal Agreement from The Coal Authority.  Further information can be found at:</w:t>
      </w:r>
    </w:p>
    <w:p w14:paraId="68D36FCA" w14:textId="77777777" w:rsidR="00C30C98" w:rsidRPr="00426EFA" w:rsidRDefault="00C30C98" w:rsidP="00C30C98">
      <w:pPr>
        <w:jc w:val="both"/>
        <w:rPr>
          <w:rFonts w:ascii="Arial" w:hAnsi="Arial" w:cs="Arial"/>
          <w:iCs/>
          <w:szCs w:val="24"/>
        </w:rPr>
      </w:pPr>
      <w:hyperlink r:id="rId8" w:history="1">
        <w:r w:rsidRPr="00426EFA">
          <w:rPr>
            <w:rFonts w:ascii="Arial" w:hAnsi="Arial" w:cs="Arial"/>
            <w:iCs/>
            <w:color w:val="0000FF"/>
            <w:szCs w:val="24"/>
            <w:u w:val="single"/>
          </w:rPr>
          <w:t>https://www.gov.uk/get-a-licence-for-coal-mining</w:t>
        </w:r>
      </w:hyperlink>
      <w:r w:rsidRPr="00426EFA">
        <w:rPr>
          <w:rFonts w:ascii="Arial" w:hAnsi="Arial" w:cs="Arial"/>
          <w:iCs/>
          <w:szCs w:val="24"/>
        </w:rPr>
        <w:t xml:space="preserve"> </w:t>
      </w:r>
    </w:p>
    <w:p w14:paraId="1274840F" w14:textId="77777777" w:rsidR="00C30C98" w:rsidRPr="00426EFA" w:rsidRDefault="00C30C98" w:rsidP="00C30C98">
      <w:pPr>
        <w:jc w:val="both"/>
        <w:rPr>
          <w:rFonts w:ascii="Arial" w:hAnsi="Arial" w:cs="Arial"/>
          <w:iCs/>
          <w:szCs w:val="24"/>
        </w:rPr>
      </w:pPr>
    </w:p>
    <w:p w14:paraId="1AFAE79A" w14:textId="77777777" w:rsidR="00C30C98" w:rsidRPr="00426EFA" w:rsidRDefault="00C30C98" w:rsidP="00C30C98">
      <w:pPr>
        <w:jc w:val="both"/>
        <w:rPr>
          <w:rFonts w:ascii="Arial" w:hAnsi="Arial" w:cs="Arial"/>
          <w:szCs w:val="24"/>
        </w:rPr>
      </w:pPr>
      <w:r w:rsidRPr="00426EFA">
        <w:rPr>
          <w:rFonts w:ascii="Arial" w:hAnsi="Arial" w:cs="Arial"/>
          <w:iCs/>
          <w:szCs w:val="24"/>
        </w:rPr>
        <w:t>U</w:t>
      </w:r>
      <w:r w:rsidRPr="00426EFA">
        <w:rPr>
          <w:rFonts w:ascii="Arial" w:hAnsi="Arial" w:cs="Arial"/>
          <w:bCs/>
          <w:szCs w:val="24"/>
        </w:rPr>
        <w:t>nder the Coal Industry Act 1994 a</w:t>
      </w:r>
      <w:r w:rsidRPr="00426EFA">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426EFA">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426EFA">
        <w:rPr>
          <w:rFonts w:ascii="Arial" w:hAnsi="Arial" w:cs="Arial"/>
          <w:szCs w:val="24"/>
        </w:rPr>
        <w:t>Application forms for Coal Authority permission and further guidance can be obtained from The Coal Authority’s website at:</w:t>
      </w:r>
    </w:p>
    <w:p w14:paraId="2693C29C" w14:textId="77777777" w:rsidR="00C30C98" w:rsidRDefault="00C30C98" w:rsidP="00C30C98">
      <w:pPr>
        <w:jc w:val="both"/>
        <w:rPr>
          <w:rFonts w:ascii="Arial" w:hAnsi="Arial" w:cs="Arial"/>
          <w:szCs w:val="24"/>
        </w:rPr>
      </w:pPr>
      <w:hyperlink r:id="rId9" w:history="1">
        <w:r w:rsidRPr="00426EFA">
          <w:rPr>
            <w:rFonts w:ascii="Arial" w:hAnsi="Arial" w:cs="Arial"/>
            <w:color w:val="0000FF"/>
            <w:szCs w:val="24"/>
            <w:u w:val="single"/>
          </w:rPr>
          <w:t>https://www.gov.uk/get-a-permit-to-deal-with-a-coal-mine-on-your-property</w:t>
        </w:r>
      </w:hyperlink>
    </w:p>
    <w:p w14:paraId="15FFC3C0" w14:textId="77777777" w:rsidR="00C64B39" w:rsidRDefault="00C64B39" w:rsidP="00B66389">
      <w:pPr>
        <w:jc w:val="both"/>
        <w:rPr>
          <w:rFonts w:ascii="Arial" w:hAnsi="Arial" w:cs="Arial"/>
        </w:rPr>
      </w:pPr>
    </w:p>
    <w:p w14:paraId="15FFC3C1"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15FFC3C2" w14:textId="77777777" w:rsidR="00C64B39" w:rsidRDefault="00C64B39" w:rsidP="00B66389">
      <w:pPr>
        <w:jc w:val="both"/>
        <w:rPr>
          <w:rFonts w:ascii="Arial" w:hAnsi="Arial" w:cs="Arial"/>
        </w:rPr>
      </w:pPr>
    </w:p>
    <w:p w14:paraId="15FFC3C3"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15FFC3C4" w14:textId="77777777" w:rsidR="00C64B39" w:rsidRDefault="00C64B39" w:rsidP="00B66389">
      <w:pPr>
        <w:jc w:val="both"/>
        <w:rPr>
          <w:rFonts w:ascii="Arial" w:hAnsi="Arial" w:cs="Arial"/>
        </w:rPr>
      </w:pPr>
    </w:p>
    <w:p w14:paraId="15FFC3C5"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15FFC3C6" w14:textId="77777777" w:rsidR="00C64B39" w:rsidRPr="00C36F35" w:rsidRDefault="00C64B39" w:rsidP="00B66389">
      <w:pPr>
        <w:jc w:val="both"/>
      </w:pPr>
    </w:p>
    <w:sectPr w:rsidR="00C64B39" w:rsidRPr="00C36F35"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FC3C9" w14:textId="77777777" w:rsidR="008E410B" w:rsidRDefault="008E410B">
      <w:r>
        <w:separator/>
      </w:r>
    </w:p>
  </w:endnote>
  <w:endnote w:type="continuationSeparator" w:id="0">
    <w:p w14:paraId="15FFC3CA"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FC3CD"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FFC3CE"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FC3CF" w14:textId="44874808"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E3CE1">
      <w:rPr>
        <w:rStyle w:val="PageNumber"/>
        <w:rFonts w:ascii="Arial" w:hAnsi="Arial" w:cs="Arial"/>
        <w:noProof/>
      </w:rPr>
      <w:t>3</w:t>
    </w:r>
    <w:r w:rsidRPr="009F4C8D">
      <w:rPr>
        <w:rStyle w:val="PageNumber"/>
        <w:rFonts w:ascii="Arial" w:hAnsi="Arial" w:cs="Arial"/>
      </w:rPr>
      <w:fldChar w:fldCharType="end"/>
    </w:r>
  </w:p>
  <w:p w14:paraId="15FFC3D0" w14:textId="77777777" w:rsidR="00C64B39" w:rsidRDefault="00C64B39">
    <w:pPr>
      <w:pStyle w:val="Footer"/>
    </w:pPr>
    <w:r>
      <w:br/>
    </w:r>
  </w:p>
  <w:p w14:paraId="15FFC3D1"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15FFC3D2"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FC3D4" w14:textId="2D707743"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E3CE1">
      <w:rPr>
        <w:rStyle w:val="PageNumber"/>
        <w:rFonts w:ascii="Arial" w:hAnsi="Arial" w:cs="Arial"/>
        <w:noProof/>
      </w:rPr>
      <w:t>1</w:t>
    </w:r>
    <w:r w:rsidRPr="009F4C8D">
      <w:rPr>
        <w:rStyle w:val="PageNumber"/>
        <w:rFonts w:ascii="Arial" w:hAnsi="Arial" w:cs="Arial"/>
      </w:rPr>
      <w:fldChar w:fldCharType="end"/>
    </w:r>
  </w:p>
  <w:p w14:paraId="15FFC3D5" w14:textId="77777777" w:rsidR="00C64B39" w:rsidRDefault="00C64B39" w:rsidP="00C36F35">
    <w:pPr>
      <w:pStyle w:val="Footer"/>
      <w:rPr>
        <w:rFonts w:ascii="Arial" w:hAnsi="Arial"/>
        <w:color w:val="000000"/>
        <w:sz w:val="20"/>
      </w:rPr>
    </w:pPr>
  </w:p>
  <w:p w14:paraId="15FFC3D6" w14:textId="77777777" w:rsidR="00C64B39" w:rsidRDefault="00C64B39" w:rsidP="00C36F35">
    <w:pPr>
      <w:pStyle w:val="Footer"/>
      <w:rPr>
        <w:rFonts w:ascii="Arial" w:hAnsi="Arial"/>
        <w:color w:val="000000"/>
        <w:sz w:val="20"/>
      </w:rPr>
    </w:pPr>
  </w:p>
  <w:p w14:paraId="15FFC3D7" w14:textId="77777777" w:rsidR="00C64B39" w:rsidRDefault="00C64B39" w:rsidP="00C36F35">
    <w:pPr>
      <w:pStyle w:val="Footer"/>
      <w:rPr>
        <w:rFonts w:ascii="Arial" w:hAnsi="Arial"/>
        <w:color w:val="000000"/>
        <w:sz w:val="20"/>
      </w:rPr>
    </w:pPr>
  </w:p>
  <w:p w14:paraId="15FFC3D8"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15FFC3D9"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FC3C7" w14:textId="77777777" w:rsidR="008E410B" w:rsidRDefault="008E410B">
      <w:r>
        <w:separator/>
      </w:r>
    </w:p>
  </w:footnote>
  <w:footnote w:type="continuationSeparator" w:id="0">
    <w:p w14:paraId="15FFC3C8"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FC3CB"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FC3CC"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FC3D3" w14:textId="77777777" w:rsidR="00C64B39" w:rsidRDefault="00CE3CE1">
    <w:pPr>
      <w:pStyle w:val="Header"/>
    </w:pPr>
    <w:r>
      <w:rPr>
        <w:noProof/>
      </w:rPr>
      <w:pict w14:anchorId="15FFC3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DD7F36">
      <w:pict w14:anchorId="15FFC3DB">
        <v:shape id="_x0000_i1025" type="#_x0000_t75" style="width:86.5pt;height:76pt">
          <v:imagedata r:id="rId2" o:title="CoalAuthority_2013_logo"/>
        </v:shape>
      </w:pict>
    </w:r>
    <w:r>
      <w:rPr>
        <w:noProof/>
      </w:rPr>
      <w:pict w14:anchorId="15FFC3DC">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15FFC3DE"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5FFC3DF"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15FFC3E0"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5FFC3E1" w14:textId="77777777" w:rsidR="00C64B39" w:rsidRPr="007A4BD1" w:rsidRDefault="00C64B39" w:rsidP="00306D09">
                <w:pPr>
                  <w:rPr>
                    <w:rFonts w:ascii="Arial" w:hAnsi="Arial" w:cs="Arial"/>
                    <w:b/>
                    <w:sz w:val="20"/>
                  </w:rPr>
                </w:pPr>
                <w:r>
                  <w:rPr>
                    <w:rFonts w:ascii="Arial" w:hAnsi="Arial" w:cs="Arial"/>
                    <w:b/>
                    <w:sz w:val="20"/>
                  </w:rPr>
                  <w:t>Nottinghamshire</w:t>
                </w:r>
              </w:p>
              <w:p w14:paraId="15FFC3E2" w14:textId="77777777" w:rsidR="00C64B39" w:rsidRPr="007A4BD1" w:rsidRDefault="00C64B39" w:rsidP="00306D09">
                <w:pPr>
                  <w:rPr>
                    <w:rFonts w:ascii="Arial" w:hAnsi="Arial" w:cs="Arial"/>
                    <w:b/>
                    <w:sz w:val="20"/>
                  </w:rPr>
                </w:pPr>
                <w:r w:rsidRPr="007A4BD1">
                  <w:rPr>
                    <w:rFonts w:ascii="Arial" w:hAnsi="Arial" w:cs="Arial"/>
                    <w:b/>
                    <w:sz w:val="20"/>
                  </w:rPr>
                  <w:t>NG18 4RG</w:t>
                </w:r>
              </w:p>
              <w:p w14:paraId="15FFC3E3" w14:textId="77777777" w:rsidR="00C64B39" w:rsidRDefault="00C64B39" w:rsidP="00306D09">
                <w:pPr>
                  <w:rPr>
                    <w:rFonts w:ascii="Arial" w:hAnsi="Arial" w:cs="Arial"/>
                    <w:b/>
                    <w:noProof/>
                    <w:sz w:val="20"/>
                  </w:rPr>
                </w:pPr>
              </w:p>
              <w:p w14:paraId="15FFC3E4"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5FFC3E5" w14:textId="77777777" w:rsidR="00C64B39" w:rsidRDefault="00C64B39" w:rsidP="00306D09">
                <w:pPr>
                  <w:rPr>
                    <w:rFonts w:ascii="Arial" w:hAnsi="Arial" w:cs="Arial"/>
                    <w:b/>
                    <w:sz w:val="20"/>
                  </w:rPr>
                </w:pPr>
                <w:r>
                  <w:rPr>
                    <w:rFonts w:ascii="Arial" w:hAnsi="Arial" w:cs="Arial"/>
                    <w:b/>
                    <w:noProof/>
                    <w:sz w:val="20"/>
                  </w:rPr>
                  <w:tab/>
                </w:r>
              </w:p>
              <w:p w14:paraId="15FFC3E6"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15FFC3E7" w14:textId="77777777" w:rsidR="00C64B39" w:rsidRDefault="00C64B39" w:rsidP="00306D09">
                <w:pPr>
                  <w:rPr>
                    <w:rFonts w:ascii="Arial" w:hAnsi="Arial" w:cs="Arial"/>
                    <w:b/>
                    <w:sz w:val="20"/>
                  </w:rPr>
                </w:pPr>
              </w:p>
              <w:p w14:paraId="15FFC3E8"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15FFC3E9" w14:textId="77777777" w:rsidR="00C64B39" w:rsidRDefault="00C64B39" w:rsidP="00306D09">
                <w:pPr>
                  <w:rPr>
                    <w:rFonts w:ascii="Arial" w:hAnsi="Arial" w:cs="Arial"/>
                    <w:b/>
                    <w:sz w:val="20"/>
                  </w:rPr>
                </w:pPr>
                <w:r>
                  <w:rPr>
                    <w:rFonts w:ascii="Arial" w:hAnsi="Arial" w:cs="Arial"/>
                    <w:b/>
                    <w:sz w:val="20"/>
                  </w:rPr>
                  <w:t xml:space="preserve"> </w:t>
                </w:r>
              </w:p>
              <w:p w14:paraId="15FFC3EA" w14:textId="77777777" w:rsidR="00C64B39" w:rsidRDefault="00C64B39" w:rsidP="00306D09">
                <w:pPr>
                  <w:tabs>
                    <w:tab w:val="left" w:pos="658"/>
                  </w:tabs>
                  <w:rPr>
                    <w:rFonts w:ascii="Arial" w:hAnsi="Arial" w:cs="Arial"/>
                    <w:b/>
                    <w:sz w:val="20"/>
                  </w:rPr>
                </w:pPr>
              </w:p>
              <w:p w14:paraId="15FFC3EB" w14:textId="77777777" w:rsidR="00C64B39" w:rsidRDefault="00C64B39" w:rsidP="00306D09">
                <w:pPr>
                  <w:tabs>
                    <w:tab w:val="left" w:pos="658"/>
                  </w:tabs>
                  <w:rPr>
                    <w:rFonts w:ascii="Arial" w:hAnsi="Arial" w:cs="Arial"/>
                    <w:b/>
                    <w:sz w:val="20"/>
                  </w:rPr>
                </w:pPr>
              </w:p>
              <w:p w14:paraId="15FFC3EC" w14:textId="77777777" w:rsidR="00C64B39" w:rsidRDefault="00C64B39" w:rsidP="00306D09">
                <w:pPr>
                  <w:tabs>
                    <w:tab w:val="left" w:pos="658"/>
                  </w:tabs>
                  <w:rPr>
                    <w:rFonts w:ascii="Arial" w:hAnsi="Arial" w:cs="Arial"/>
                    <w:b/>
                    <w:sz w:val="20"/>
                  </w:rPr>
                </w:pPr>
              </w:p>
              <w:p w14:paraId="15FFC3ED" w14:textId="77777777" w:rsidR="00C64B39" w:rsidRPr="002B2F7F" w:rsidRDefault="00C64B39" w:rsidP="00306D09">
                <w:pPr>
                  <w:tabs>
                    <w:tab w:val="left" w:pos="658"/>
                  </w:tabs>
                  <w:rPr>
                    <w:rFonts w:ascii="Arial" w:hAnsi="Arial" w:cs="Arial"/>
                    <w:b/>
                    <w:sz w:val="22"/>
                  </w:rPr>
                </w:pPr>
              </w:p>
              <w:p w14:paraId="15FFC3EE" w14:textId="77777777" w:rsidR="00C64B39" w:rsidRPr="002B2F7F" w:rsidRDefault="00C64B39" w:rsidP="00306D09">
                <w:pPr>
                  <w:rPr>
                    <w:rFonts w:ascii="Arial" w:hAnsi="Arial"/>
                  </w:rPr>
                </w:pPr>
              </w:p>
            </w:txbxContent>
          </v:textbox>
          <w10:wrap type="topAndBottom" anchory="page"/>
          <w10:anchorlock/>
        </v:shape>
      </w:pict>
    </w:r>
    <w:r>
      <w:rPr>
        <w:noProof/>
      </w:rPr>
      <w:pict w14:anchorId="15FFC3DD">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JF1psOXDKePdBx1CBTpFaPHiWgRVo6F91cLuGX4MhJupVikwO2G7rehJPWdEMBqMS6e/VK9rtZpFzt0xed4ocw==" w:salt="8512VuGVNBte63ymkWUUl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D259C"/>
    <w:rsid w:val="00AE266E"/>
    <w:rsid w:val="00AE2717"/>
    <w:rsid w:val="00AE6E25"/>
    <w:rsid w:val="00AE7935"/>
    <w:rsid w:val="00AF319C"/>
    <w:rsid w:val="00AF7C1D"/>
    <w:rsid w:val="00B00021"/>
    <w:rsid w:val="00B02C83"/>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74915"/>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0C98"/>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3CE1"/>
    <w:rsid w:val="00CE4ED8"/>
    <w:rsid w:val="00CF14CF"/>
    <w:rsid w:val="00CF7D7A"/>
    <w:rsid w:val="00D06085"/>
    <w:rsid w:val="00D1076E"/>
    <w:rsid w:val="00D21960"/>
    <w:rsid w:val="00D21E66"/>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36"/>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15FFC394"/>
  <w15:docId w15:val="{D6BBCE5A-9536-4040-BFF7-8B1940D1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licence-for-coal-mini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et-a-permit-to-deal-with-a-coal-mine-on-your-property"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0</Pages>
  <Words>1626</Words>
  <Characters>9273</Characters>
  <Application>Microsoft Office Word</Application>
  <DocSecurity>8</DocSecurity>
  <Lines>77</Lines>
  <Paragraphs>21</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10878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George Weightman</lastModifiedBy>
  <revision>17</revision>
  <lastPrinted>2013-10-23T13:51:00.0000000Z</lastPrinted>
  <dcterms:created xsi:type="dcterms:W3CDTF">2013-01-08T13:46:00.0000000Z</dcterms:created>
  <dcterms:modified xsi:type="dcterms:W3CDTF">2019-12-17T15:17:22.7470000Z</dcterms:modified>
</coreProperties>
</file>