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A0D" w:rsidRDefault="003D3A0D">
      <w:pPr>
        <w:rPr>
          <w:rFonts w:ascii="Tahoma" w:hAnsi="Tahoma" w:cs="Tahoma"/>
          <w:b/>
          <w:sz w:val="22"/>
          <w:szCs w:val="22"/>
          <w:lang w:val="en-GB"/>
        </w:rPr>
      </w:pPr>
      <w:r w:rsidRPr="00DE2287">
        <w:rPr>
          <w:rFonts w:ascii="Tahoma" w:hAnsi="Tahoma" w:cs="Tahoma"/>
          <w:b/>
          <w:sz w:val="22"/>
          <w:szCs w:val="22"/>
          <w:lang w:val="en-GB"/>
        </w:rPr>
        <w:t>Planning Appeal</w:t>
      </w:r>
    </w:p>
    <w:p w:rsidR="008A063A" w:rsidRPr="00DE2287" w:rsidRDefault="008A063A">
      <w:pPr>
        <w:rPr>
          <w:rFonts w:ascii="Tahoma" w:hAnsi="Tahoma" w:cs="Tahoma"/>
          <w:b/>
          <w:sz w:val="22"/>
          <w:szCs w:val="22"/>
          <w:lang w:val="en-GB"/>
        </w:rPr>
      </w:pPr>
    </w:p>
    <w:p w:rsidR="003D3A0D" w:rsidRDefault="003D3A0D">
      <w:pPr>
        <w:rPr>
          <w:rFonts w:ascii="Tahoma" w:hAnsi="Tahoma" w:cs="Tahoma"/>
          <w:sz w:val="22"/>
          <w:szCs w:val="22"/>
          <w:lang w:val="en-GB"/>
        </w:rPr>
      </w:pPr>
    </w:p>
    <w:p w:rsidR="00665596" w:rsidRDefault="00665596" w:rsidP="00FF5045">
      <w:pPr>
        <w:rPr>
          <w:rFonts w:ascii="Tahoma" w:hAnsi="Tahoma" w:cs="Tahoma"/>
          <w:b/>
          <w:sz w:val="22"/>
          <w:szCs w:val="22"/>
          <w:lang w:val="en-GB"/>
        </w:rPr>
      </w:pPr>
      <w:r>
        <w:rPr>
          <w:rFonts w:ascii="Tahoma" w:hAnsi="Tahoma" w:cs="Tahoma"/>
          <w:b/>
          <w:sz w:val="22"/>
          <w:szCs w:val="22"/>
          <w:lang w:val="en-GB"/>
        </w:rPr>
        <w:t xml:space="preserve">Proposal: </w:t>
      </w:r>
      <w:r w:rsidR="004F1148">
        <w:rPr>
          <w:rFonts w:ascii="Tahoma" w:hAnsi="Tahoma" w:cs="Tahoma"/>
          <w:b/>
          <w:sz w:val="22"/>
          <w:szCs w:val="22"/>
          <w:lang w:val="en-GB"/>
        </w:rPr>
        <w:t>Erection of 4 bed detached dwelling with associated detached garage.</w:t>
      </w:r>
    </w:p>
    <w:p w:rsidR="0073765F" w:rsidRDefault="0073765F" w:rsidP="00FF5045">
      <w:pPr>
        <w:rPr>
          <w:rFonts w:ascii="Tahoma" w:hAnsi="Tahoma" w:cs="Tahoma"/>
          <w:b/>
          <w:sz w:val="22"/>
          <w:szCs w:val="22"/>
          <w:lang w:val="en-GB"/>
        </w:rPr>
      </w:pPr>
    </w:p>
    <w:p w:rsidR="0073765F" w:rsidRDefault="0073765F" w:rsidP="00FF5045">
      <w:pPr>
        <w:rPr>
          <w:rFonts w:ascii="Tahoma" w:hAnsi="Tahoma" w:cs="Tahoma"/>
          <w:b/>
          <w:sz w:val="22"/>
          <w:szCs w:val="22"/>
          <w:lang w:val="en-GB"/>
        </w:rPr>
      </w:pPr>
      <w:r>
        <w:rPr>
          <w:rFonts w:ascii="Tahoma" w:hAnsi="Tahoma" w:cs="Tahoma"/>
          <w:b/>
          <w:sz w:val="22"/>
          <w:szCs w:val="22"/>
          <w:lang w:val="en-GB"/>
        </w:rPr>
        <w:t>At</w:t>
      </w:r>
    </w:p>
    <w:p w:rsidR="0073765F" w:rsidRDefault="0073765F" w:rsidP="00FF5045">
      <w:pPr>
        <w:rPr>
          <w:rFonts w:ascii="Tahoma" w:hAnsi="Tahoma" w:cs="Tahoma"/>
          <w:b/>
          <w:sz w:val="22"/>
          <w:szCs w:val="22"/>
          <w:lang w:val="en-GB"/>
        </w:rPr>
      </w:pPr>
    </w:p>
    <w:p w:rsidR="004F1148" w:rsidRDefault="004F1148" w:rsidP="00FF5045">
      <w:pPr>
        <w:rPr>
          <w:rFonts w:ascii="Tahoma" w:hAnsi="Tahoma" w:cs="Tahoma"/>
          <w:b/>
          <w:sz w:val="22"/>
          <w:szCs w:val="22"/>
          <w:lang w:val="en-GB"/>
        </w:rPr>
      </w:pPr>
      <w:r>
        <w:rPr>
          <w:rFonts w:ascii="Tahoma" w:hAnsi="Tahoma" w:cs="Tahoma"/>
          <w:b/>
          <w:sz w:val="22"/>
          <w:szCs w:val="22"/>
          <w:lang w:val="en-GB"/>
        </w:rPr>
        <w:t xml:space="preserve">Land adjacent to </w:t>
      </w:r>
      <w:proofErr w:type="spellStart"/>
      <w:r>
        <w:rPr>
          <w:rFonts w:ascii="Tahoma" w:hAnsi="Tahoma" w:cs="Tahoma"/>
          <w:b/>
          <w:sz w:val="22"/>
          <w:szCs w:val="22"/>
          <w:lang w:val="en-GB"/>
        </w:rPr>
        <w:t>Ashgrove</w:t>
      </w:r>
      <w:proofErr w:type="spellEnd"/>
      <w:r>
        <w:rPr>
          <w:rFonts w:ascii="Tahoma" w:hAnsi="Tahoma" w:cs="Tahoma"/>
          <w:b/>
          <w:sz w:val="22"/>
          <w:szCs w:val="22"/>
          <w:lang w:val="en-GB"/>
        </w:rPr>
        <w:t xml:space="preserve">, </w:t>
      </w:r>
      <w:proofErr w:type="gramStart"/>
      <w:r>
        <w:rPr>
          <w:rFonts w:ascii="Tahoma" w:hAnsi="Tahoma" w:cs="Tahoma"/>
          <w:b/>
          <w:sz w:val="22"/>
          <w:szCs w:val="22"/>
          <w:lang w:val="en-GB"/>
        </w:rPr>
        <w:t>Off Pant Hill, Off</w:t>
      </w:r>
      <w:proofErr w:type="gramEnd"/>
      <w:r>
        <w:rPr>
          <w:rFonts w:ascii="Tahoma" w:hAnsi="Tahoma" w:cs="Tahoma"/>
          <w:b/>
          <w:sz w:val="22"/>
          <w:szCs w:val="22"/>
          <w:lang w:val="en-GB"/>
        </w:rPr>
        <w:t xml:space="preserve"> Pant Hill, </w:t>
      </w:r>
      <w:proofErr w:type="spellStart"/>
      <w:r>
        <w:rPr>
          <w:rFonts w:ascii="Tahoma" w:hAnsi="Tahoma" w:cs="Tahoma"/>
          <w:b/>
          <w:sz w:val="22"/>
          <w:szCs w:val="22"/>
          <w:lang w:val="en-GB"/>
        </w:rPr>
        <w:t>Penycae</w:t>
      </w:r>
      <w:proofErr w:type="spellEnd"/>
      <w:r>
        <w:rPr>
          <w:rFonts w:ascii="Tahoma" w:hAnsi="Tahoma" w:cs="Tahoma"/>
          <w:b/>
          <w:sz w:val="22"/>
          <w:szCs w:val="22"/>
          <w:lang w:val="en-GB"/>
        </w:rPr>
        <w:t xml:space="preserve">, Wrexham, </w:t>
      </w:r>
    </w:p>
    <w:p w:rsidR="0073765F" w:rsidRDefault="004F1148" w:rsidP="00FF5045">
      <w:pPr>
        <w:rPr>
          <w:rFonts w:ascii="Tahoma" w:hAnsi="Tahoma" w:cs="Tahoma"/>
          <w:b/>
          <w:sz w:val="22"/>
          <w:szCs w:val="22"/>
          <w:lang w:val="en-GB"/>
        </w:rPr>
      </w:pPr>
      <w:proofErr w:type="gramStart"/>
      <w:r>
        <w:rPr>
          <w:rFonts w:ascii="Tahoma" w:hAnsi="Tahoma" w:cs="Tahoma"/>
          <w:b/>
          <w:sz w:val="22"/>
          <w:szCs w:val="22"/>
          <w:lang w:val="en-GB"/>
        </w:rPr>
        <w:t>LL14 2DH.</w:t>
      </w:r>
      <w:proofErr w:type="gramEnd"/>
    </w:p>
    <w:p w:rsidR="003D3A0D" w:rsidRDefault="003D3A0D" w:rsidP="001D7231">
      <w:pPr>
        <w:rPr>
          <w:rFonts w:ascii="Tahoma" w:hAnsi="Tahoma" w:cs="Tahoma"/>
          <w:b/>
          <w:sz w:val="22"/>
          <w:szCs w:val="22"/>
          <w:lang w:val="en-GB"/>
        </w:rPr>
      </w:pPr>
    </w:p>
    <w:p w:rsidR="008A063A" w:rsidRDefault="008A063A" w:rsidP="001D7231">
      <w:pPr>
        <w:rPr>
          <w:rFonts w:ascii="Tahoma" w:hAnsi="Tahoma" w:cs="Tahoma"/>
          <w:b/>
          <w:sz w:val="22"/>
          <w:szCs w:val="22"/>
          <w:lang w:val="en-GB"/>
        </w:rPr>
      </w:pPr>
    </w:p>
    <w:p w:rsidR="00132DCF" w:rsidRDefault="00132DCF" w:rsidP="003D3A0D">
      <w:pPr>
        <w:jc w:val="center"/>
        <w:rPr>
          <w:rFonts w:ascii="Tahoma" w:hAnsi="Tahoma" w:cs="Tahoma"/>
          <w:b/>
          <w:sz w:val="22"/>
          <w:szCs w:val="22"/>
          <w:lang w:val="en-GB"/>
        </w:rPr>
      </w:pPr>
    </w:p>
    <w:p w:rsidR="00F710FD" w:rsidRPr="00AF161C" w:rsidRDefault="00F710FD" w:rsidP="00F710FD">
      <w:pPr>
        <w:rPr>
          <w:rFonts w:ascii="Tahoma" w:hAnsi="Tahoma" w:cs="Tahoma"/>
          <w:color w:val="000000" w:themeColor="text1"/>
          <w:sz w:val="22"/>
          <w:szCs w:val="22"/>
          <w:u w:val="single"/>
          <w:lang w:val="en-GB"/>
        </w:rPr>
      </w:pPr>
      <w:r w:rsidRPr="00AF161C">
        <w:rPr>
          <w:rFonts w:ascii="Tahoma" w:hAnsi="Tahoma" w:cs="Tahoma"/>
          <w:color w:val="000000" w:themeColor="text1"/>
          <w:sz w:val="22"/>
          <w:szCs w:val="22"/>
          <w:u w:val="single"/>
          <w:lang w:val="en-GB"/>
        </w:rPr>
        <w:t>Introduction</w:t>
      </w:r>
    </w:p>
    <w:p w:rsidR="00F710FD" w:rsidRPr="00AF161C" w:rsidRDefault="00F710FD" w:rsidP="00F710FD">
      <w:pPr>
        <w:rPr>
          <w:rFonts w:ascii="Tahoma" w:hAnsi="Tahoma" w:cs="Tahoma"/>
          <w:color w:val="000000" w:themeColor="text1"/>
          <w:sz w:val="22"/>
          <w:szCs w:val="22"/>
          <w:u w:val="single"/>
          <w:lang w:val="en-GB"/>
        </w:rPr>
      </w:pPr>
    </w:p>
    <w:p w:rsidR="00AF161C" w:rsidRDefault="004F1148" w:rsidP="00F710FD">
      <w:pPr>
        <w:rPr>
          <w:rFonts w:ascii="Tahoma" w:hAnsi="Tahoma" w:cs="Tahoma"/>
          <w:color w:val="000000" w:themeColor="text1"/>
          <w:sz w:val="22"/>
          <w:szCs w:val="22"/>
          <w:lang w:val="en-GB"/>
        </w:rPr>
      </w:pPr>
      <w:r w:rsidRPr="00AF161C">
        <w:rPr>
          <w:rFonts w:ascii="Tahoma" w:hAnsi="Tahoma" w:cs="Tahoma"/>
          <w:color w:val="000000" w:themeColor="text1"/>
          <w:sz w:val="22"/>
          <w:szCs w:val="22"/>
          <w:lang w:val="en-GB"/>
        </w:rPr>
        <w:t xml:space="preserve">The application site lies within the settlement boundary of </w:t>
      </w:r>
      <w:proofErr w:type="spellStart"/>
      <w:r w:rsidR="00AF161C" w:rsidRPr="00AF161C">
        <w:rPr>
          <w:rFonts w:ascii="Tahoma" w:hAnsi="Tahoma" w:cs="Tahoma"/>
          <w:color w:val="000000" w:themeColor="text1"/>
          <w:sz w:val="22"/>
          <w:szCs w:val="22"/>
          <w:lang w:val="en-GB"/>
        </w:rPr>
        <w:t>Penycae</w:t>
      </w:r>
      <w:proofErr w:type="spellEnd"/>
      <w:r w:rsidRPr="00AF161C">
        <w:rPr>
          <w:rFonts w:ascii="Tahoma" w:hAnsi="Tahoma" w:cs="Tahoma"/>
          <w:color w:val="000000" w:themeColor="text1"/>
          <w:sz w:val="22"/>
          <w:szCs w:val="22"/>
          <w:lang w:val="en-GB"/>
        </w:rPr>
        <w:t>, an area known to have a shortage of residential dwellings.</w:t>
      </w:r>
    </w:p>
    <w:p w:rsidR="00AF161C" w:rsidRDefault="00AF161C" w:rsidP="00F710FD">
      <w:pPr>
        <w:rPr>
          <w:rFonts w:ascii="Tahoma" w:hAnsi="Tahoma" w:cs="Tahoma"/>
          <w:color w:val="000000" w:themeColor="text1"/>
          <w:sz w:val="22"/>
          <w:szCs w:val="22"/>
          <w:lang w:val="en-GB"/>
        </w:rPr>
      </w:pPr>
    </w:p>
    <w:p w:rsidR="004F1148" w:rsidRDefault="00AF161C" w:rsidP="00F710FD">
      <w:pPr>
        <w:rPr>
          <w:rFonts w:ascii="Tahoma" w:hAnsi="Tahoma" w:cs="Tahoma"/>
          <w:color w:val="000000" w:themeColor="text1"/>
          <w:sz w:val="22"/>
          <w:szCs w:val="22"/>
          <w:lang w:val="en-GB"/>
        </w:rPr>
      </w:pPr>
      <w:r>
        <w:rPr>
          <w:rFonts w:ascii="Tahoma" w:hAnsi="Tahoma" w:cs="Tahoma"/>
          <w:color w:val="000000" w:themeColor="text1"/>
          <w:sz w:val="22"/>
          <w:szCs w:val="22"/>
          <w:lang w:val="en-GB"/>
        </w:rPr>
        <w:t xml:space="preserve">The proposed development of a large plot, retaining the existing property and providing an additional </w:t>
      </w:r>
      <w:r w:rsidR="006F1429">
        <w:rPr>
          <w:rFonts w:ascii="Tahoma" w:hAnsi="Tahoma" w:cs="Tahoma"/>
          <w:color w:val="000000" w:themeColor="text1"/>
          <w:sz w:val="22"/>
          <w:szCs w:val="22"/>
          <w:lang w:val="en-GB"/>
        </w:rPr>
        <w:t xml:space="preserve">unit </w:t>
      </w:r>
      <w:r>
        <w:rPr>
          <w:rFonts w:ascii="Tahoma" w:hAnsi="Tahoma" w:cs="Tahoma"/>
          <w:color w:val="000000" w:themeColor="text1"/>
          <w:sz w:val="22"/>
          <w:szCs w:val="22"/>
          <w:lang w:val="en-GB"/>
        </w:rPr>
        <w:t xml:space="preserve">to the vicinity is seen as sustainable and economic to the area, ensuring an </w:t>
      </w:r>
      <w:r w:rsidR="006F1429">
        <w:rPr>
          <w:rFonts w:ascii="Tahoma" w:hAnsi="Tahoma" w:cs="Tahoma"/>
          <w:color w:val="000000" w:themeColor="text1"/>
          <w:sz w:val="22"/>
          <w:szCs w:val="22"/>
          <w:lang w:val="en-GB"/>
        </w:rPr>
        <w:t>existing</w:t>
      </w:r>
      <w:r>
        <w:rPr>
          <w:rFonts w:ascii="Tahoma" w:hAnsi="Tahoma" w:cs="Tahoma"/>
          <w:color w:val="000000" w:themeColor="text1"/>
          <w:sz w:val="22"/>
          <w:szCs w:val="22"/>
          <w:lang w:val="en-GB"/>
        </w:rPr>
        <w:t xml:space="preserve"> plot becomes more manageable</w:t>
      </w:r>
      <w:r w:rsidR="006A04A8">
        <w:rPr>
          <w:rFonts w:ascii="Tahoma" w:hAnsi="Tahoma" w:cs="Tahoma"/>
          <w:color w:val="000000" w:themeColor="text1"/>
          <w:sz w:val="22"/>
          <w:szCs w:val="22"/>
          <w:lang w:val="en-GB"/>
        </w:rPr>
        <w:t>.</w:t>
      </w:r>
    </w:p>
    <w:p w:rsidR="006A04A8" w:rsidRPr="00AF161C" w:rsidRDefault="006A04A8" w:rsidP="00F710FD">
      <w:pPr>
        <w:rPr>
          <w:rFonts w:ascii="Tahoma" w:hAnsi="Tahoma" w:cs="Tahoma"/>
          <w:color w:val="000000" w:themeColor="text1"/>
          <w:sz w:val="22"/>
          <w:szCs w:val="22"/>
          <w:lang w:val="en-GB"/>
        </w:rPr>
      </w:pPr>
    </w:p>
    <w:p w:rsidR="004F1148" w:rsidRDefault="004F1148" w:rsidP="00F710FD">
      <w:pPr>
        <w:rPr>
          <w:rFonts w:ascii="Tahoma" w:hAnsi="Tahoma" w:cs="Tahoma"/>
          <w:color w:val="000000" w:themeColor="text1"/>
          <w:sz w:val="22"/>
          <w:szCs w:val="22"/>
          <w:lang w:val="en-GB"/>
        </w:rPr>
      </w:pPr>
      <w:r w:rsidRPr="00AF161C">
        <w:rPr>
          <w:rFonts w:ascii="Tahoma" w:hAnsi="Tahoma" w:cs="Tahoma"/>
          <w:color w:val="000000" w:themeColor="text1"/>
          <w:sz w:val="22"/>
          <w:szCs w:val="22"/>
          <w:lang w:val="en-GB"/>
        </w:rPr>
        <w:t xml:space="preserve">The site was noted as being served by </w:t>
      </w:r>
      <w:r w:rsidR="00876400">
        <w:rPr>
          <w:rFonts w:ascii="Tahoma" w:hAnsi="Tahoma" w:cs="Tahoma"/>
          <w:color w:val="000000" w:themeColor="text1"/>
          <w:sz w:val="22"/>
          <w:szCs w:val="22"/>
          <w:lang w:val="en-GB"/>
        </w:rPr>
        <w:t>2</w:t>
      </w:r>
      <w:r w:rsidRPr="00AF161C">
        <w:rPr>
          <w:rFonts w:ascii="Tahoma" w:hAnsi="Tahoma" w:cs="Tahoma"/>
          <w:color w:val="000000" w:themeColor="text1"/>
          <w:sz w:val="22"/>
          <w:szCs w:val="22"/>
          <w:lang w:val="en-GB"/>
        </w:rPr>
        <w:t xml:space="preserve"> private drive</w:t>
      </w:r>
      <w:r w:rsidR="00876400">
        <w:rPr>
          <w:rFonts w:ascii="Tahoma" w:hAnsi="Tahoma" w:cs="Tahoma"/>
          <w:color w:val="000000" w:themeColor="text1"/>
          <w:sz w:val="22"/>
          <w:szCs w:val="22"/>
          <w:lang w:val="en-GB"/>
        </w:rPr>
        <w:t>s</w:t>
      </w:r>
      <w:r w:rsidRPr="00AF161C">
        <w:rPr>
          <w:rFonts w:ascii="Tahoma" w:hAnsi="Tahoma" w:cs="Tahoma"/>
          <w:color w:val="000000" w:themeColor="text1"/>
          <w:sz w:val="22"/>
          <w:szCs w:val="22"/>
          <w:lang w:val="en-GB"/>
        </w:rPr>
        <w:t xml:space="preserve"> which several other properties use, gaining access to the rear of their </w:t>
      </w:r>
      <w:r w:rsidR="00AF161C" w:rsidRPr="00AF161C">
        <w:rPr>
          <w:rFonts w:ascii="Tahoma" w:hAnsi="Tahoma" w:cs="Tahoma"/>
          <w:color w:val="000000" w:themeColor="text1"/>
          <w:sz w:val="22"/>
          <w:szCs w:val="22"/>
          <w:lang w:val="en-GB"/>
        </w:rPr>
        <w:t>homes</w:t>
      </w:r>
      <w:r w:rsidRPr="00AF161C">
        <w:rPr>
          <w:rFonts w:ascii="Tahoma" w:hAnsi="Tahoma" w:cs="Tahoma"/>
          <w:color w:val="000000" w:themeColor="text1"/>
          <w:sz w:val="22"/>
          <w:szCs w:val="22"/>
          <w:lang w:val="en-GB"/>
        </w:rPr>
        <w:t>, providing off road parking.</w:t>
      </w:r>
      <w:r w:rsidR="00876400">
        <w:rPr>
          <w:rFonts w:ascii="Tahoma" w:hAnsi="Tahoma" w:cs="Tahoma"/>
          <w:color w:val="000000" w:themeColor="text1"/>
          <w:sz w:val="22"/>
          <w:szCs w:val="22"/>
          <w:lang w:val="en-GB"/>
        </w:rPr>
        <w:t xml:space="preserve"> </w:t>
      </w:r>
    </w:p>
    <w:p w:rsidR="00876400" w:rsidRDefault="00876400" w:rsidP="00F710FD">
      <w:pPr>
        <w:rPr>
          <w:rFonts w:ascii="Tahoma" w:hAnsi="Tahoma" w:cs="Tahoma"/>
          <w:color w:val="000000" w:themeColor="text1"/>
          <w:sz w:val="22"/>
          <w:szCs w:val="22"/>
          <w:lang w:val="en-GB"/>
        </w:rPr>
      </w:pPr>
    </w:p>
    <w:p w:rsidR="00876400" w:rsidRPr="006F1429" w:rsidRDefault="00876400" w:rsidP="00F710FD">
      <w:pPr>
        <w:rPr>
          <w:rFonts w:ascii="Tahoma" w:hAnsi="Tahoma" w:cs="Tahoma"/>
          <w:color w:val="000000" w:themeColor="text1"/>
          <w:sz w:val="22"/>
          <w:szCs w:val="22"/>
          <w:lang w:val="en-GB"/>
        </w:rPr>
      </w:pPr>
      <w:r>
        <w:rPr>
          <w:rFonts w:ascii="Tahoma" w:hAnsi="Tahoma" w:cs="Tahoma"/>
          <w:color w:val="000000" w:themeColor="text1"/>
          <w:sz w:val="22"/>
          <w:szCs w:val="22"/>
          <w:lang w:val="en-GB"/>
        </w:rPr>
        <w:t xml:space="preserve">As there are 2 driveways serving the site there are 2 separate access points 1 located off </w:t>
      </w:r>
      <w:proofErr w:type="spellStart"/>
      <w:r>
        <w:rPr>
          <w:rFonts w:ascii="Tahoma" w:hAnsi="Tahoma" w:cs="Tahoma"/>
          <w:color w:val="000000" w:themeColor="text1"/>
          <w:sz w:val="22"/>
          <w:szCs w:val="22"/>
          <w:lang w:val="en-GB"/>
        </w:rPr>
        <w:t>Afoneitha</w:t>
      </w:r>
      <w:proofErr w:type="spellEnd"/>
      <w:r>
        <w:rPr>
          <w:rFonts w:ascii="Tahoma" w:hAnsi="Tahoma" w:cs="Tahoma"/>
          <w:color w:val="000000" w:themeColor="text1"/>
          <w:sz w:val="22"/>
          <w:szCs w:val="22"/>
          <w:lang w:val="en-GB"/>
        </w:rPr>
        <w:t xml:space="preserve"> Road, with the second positioned off Pant Hill.</w:t>
      </w:r>
    </w:p>
    <w:p w:rsidR="008911D2" w:rsidRPr="004F1148" w:rsidRDefault="008911D2" w:rsidP="001F518B">
      <w:pPr>
        <w:rPr>
          <w:rFonts w:ascii="Tahoma" w:hAnsi="Tahoma" w:cs="Tahoma"/>
          <w:color w:val="FF0000"/>
          <w:sz w:val="22"/>
          <w:szCs w:val="22"/>
          <w:lang w:val="en-GB"/>
        </w:rPr>
      </w:pPr>
    </w:p>
    <w:p w:rsidR="008911D2" w:rsidRPr="004F1148" w:rsidRDefault="008911D2" w:rsidP="001F518B">
      <w:pPr>
        <w:rPr>
          <w:rFonts w:ascii="Tahoma" w:hAnsi="Tahoma" w:cs="Tahoma"/>
          <w:color w:val="FF0000"/>
          <w:sz w:val="22"/>
          <w:szCs w:val="22"/>
          <w:lang w:val="en-GB"/>
        </w:rPr>
      </w:pPr>
    </w:p>
    <w:p w:rsidR="008911D2" w:rsidRPr="00B21800" w:rsidRDefault="008911D2" w:rsidP="008911D2">
      <w:pPr>
        <w:rPr>
          <w:rFonts w:ascii="Tahoma" w:hAnsi="Tahoma" w:cs="Tahoma"/>
          <w:color w:val="000000" w:themeColor="text1"/>
          <w:sz w:val="22"/>
          <w:szCs w:val="22"/>
          <w:u w:val="single"/>
          <w:lang w:val="en-GB"/>
        </w:rPr>
      </w:pPr>
      <w:r w:rsidRPr="00B21800">
        <w:rPr>
          <w:rFonts w:ascii="Tahoma" w:hAnsi="Tahoma" w:cs="Tahoma"/>
          <w:color w:val="000000" w:themeColor="text1"/>
          <w:sz w:val="22"/>
          <w:szCs w:val="22"/>
          <w:u w:val="single"/>
          <w:lang w:val="en-GB"/>
        </w:rPr>
        <w:t>Planning Application P/</w:t>
      </w:r>
      <w:r w:rsidR="004F1148" w:rsidRPr="00B21800">
        <w:rPr>
          <w:rFonts w:ascii="Tahoma" w:hAnsi="Tahoma" w:cs="Tahoma"/>
          <w:color w:val="000000" w:themeColor="text1"/>
          <w:sz w:val="22"/>
          <w:szCs w:val="22"/>
          <w:u w:val="single"/>
          <w:lang w:val="en-GB"/>
        </w:rPr>
        <w:t>2019/0406</w:t>
      </w:r>
    </w:p>
    <w:p w:rsidR="006F1429" w:rsidRPr="00B21800" w:rsidRDefault="006F1429" w:rsidP="008911D2">
      <w:pPr>
        <w:rPr>
          <w:rFonts w:ascii="Tahoma" w:hAnsi="Tahoma" w:cs="Tahoma"/>
          <w:color w:val="000000" w:themeColor="text1"/>
          <w:sz w:val="22"/>
          <w:szCs w:val="22"/>
          <w:u w:val="single"/>
          <w:lang w:val="en-GB"/>
        </w:rPr>
      </w:pPr>
    </w:p>
    <w:p w:rsidR="006F1429" w:rsidRPr="00B21800" w:rsidRDefault="006F1429" w:rsidP="008911D2">
      <w:pPr>
        <w:rPr>
          <w:rFonts w:ascii="Tahoma" w:hAnsi="Tahoma" w:cs="Tahoma"/>
          <w:color w:val="000000" w:themeColor="text1"/>
          <w:sz w:val="22"/>
          <w:szCs w:val="22"/>
          <w:lang w:val="en-GB"/>
        </w:rPr>
      </w:pPr>
      <w:r w:rsidRPr="00B21800">
        <w:rPr>
          <w:rFonts w:ascii="Tahoma" w:hAnsi="Tahoma" w:cs="Tahoma"/>
          <w:color w:val="000000" w:themeColor="text1"/>
          <w:sz w:val="22"/>
          <w:szCs w:val="22"/>
          <w:lang w:val="en-GB"/>
        </w:rPr>
        <w:t xml:space="preserve">A total of 4 reasons for refusal have been listed on the decision notice. </w:t>
      </w:r>
      <w:proofErr w:type="gramStart"/>
      <w:r w:rsidRPr="00B21800">
        <w:rPr>
          <w:rFonts w:ascii="Tahoma" w:hAnsi="Tahoma" w:cs="Tahoma"/>
          <w:color w:val="000000" w:themeColor="text1"/>
          <w:sz w:val="22"/>
          <w:szCs w:val="22"/>
          <w:lang w:val="en-GB"/>
        </w:rPr>
        <w:t>3 reasons referring to insufficient information provided as part of the application with 1 main reason for refusal on planning grounds being highways concerns.</w:t>
      </w:r>
      <w:proofErr w:type="gramEnd"/>
    </w:p>
    <w:p w:rsidR="00B21800" w:rsidRPr="00B21800" w:rsidRDefault="00B21800" w:rsidP="008911D2">
      <w:pPr>
        <w:rPr>
          <w:rFonts w:ascii="Tahoma" w:hAnsi="Tahoma" w:cs="Tahoma"/>
          <w:color w:val="000000" w:themeColor="text1"/>
          <w:sz w:val="22"/>
          <w:szCs w:val="22"/>
          <w:lang w:val="en-GB"/>
        </w:rPr>
      </w:pPr>
    </w:p>
    <w:p w:rsidR="00B21800" w:rsidRPr="00B21800" w:rsidRDefault="00B21800" w:rsidP="008911D2">
      <w:pPr>
        <w:rPr>
          <w:rFonts w:ascii="Tahoma" w:hAnsi="Tahoma" w:cs="Tahoma"/>
          <w:color w:val="000000" w:themeColor="text1"/>
          <w:sz w:val="22"/>
          <w:szCs w:val="22"/>
          <w:lang w:val="en-GB"/>
        </w:rPr>
      </w:pPr>
      <w:r w:rsidRPr="00B21800">
        <w:rPr>
          <w:rFonts w:ascii="Tahoma" w:hAnsi="Tahoma" w:cs="Tahoma"/>
          <w:color w:val="000000" w:themeColor="text1"/>
          <w:sz w:val="22"/>
          <w:szCs w:val="22"/>
          <w:lang w:val="en-GB"/>
        </w:rPr>
        <w:t>During the course of the application further surveys were conducted by the Blueprint team to illustrate a detailed visibility and access plan, noting visibility splays and sightlines to assist the Local Authority in their decision.</w:t>
      </w:r>
    </w:p>
    <w:p w:rsidR="00B21800" w:rsidRPr="00B21800" w:rsidRDefault="00B21800" w:rsidP="008911D2">
      <w:pPr>
        <w:rPr>
          <w:rFonts w:ascii="Tahoma" w:hAnsi="Tahoma" w:cs="Tahoma"/>
          <w:color w:val="000000" w:themeColor="text1"/>
          <w:sz w:val="22"/>
          <w:szCs w:val="22"/>
          <w:u w:val="single"/>
          <w:lang w:val="en-GB"/>
        </w:rPr>
      </w:pPr>
      <w:r w:rsidRPr="00B21800">
        <w:rPr>
          <w:rFonts w:ascii="Tahoma" w:hAnsi="Tahoma" w:cs="Tahoma"/>
          <w:color w:val="000000" w:themeColor="text1"/>
          <w:sz w:val="22"/>
          <w:szCs w:val="22"/>
          <w:lang w:val="en-GB"/>
        </w:rPr>
        <w:t xml:space="preserve"> </w:t>
      </w:r>
    </w:p>
    <w:p w:rsidR="008911D2" w:rsidRPr="00B21800" w:rsidRDefault="00AF7A46" w:rsidP="001F518B">
      <w:pPr>
        <w:rPr>
          <w:rFonts w:ascii="Tahoma" w:hAnsi="Tahoma" w:cs="Tahoma"/>
          <w:color w:val="000000" w:themeColor="text1"/>
          <w:sz w:val="22"/>
          <w:szCs w:val="22"/>
          <w:lang w:val="en-GB"/>
        </w:rPr>
      </w:pPr>
      <w:r w:rsidRPr="00B21800">
        <w:rPr>
          <w:rFonts w:ascii="Tahoma" w:hAnsi="Tahoma" w:cs="Tahoma"/>
          <w:color w:val="000000" w:themeColor="text1"/>
          <w:sz w:val="22"/>
          <w:szCs w:val="22"/>
          <w:lang w:val="en-GB"/>
        </w:rPr>
        <w:t xml:space="preserve">Unfortunately the council were unable to support the application.  </w:t>
      </w:r>
      <w:proofErr w:type="gramStart"/>
      <w:r w:rsidRPr="00B21800">
        <w:rPr>
          <w:rFonts w:ascii="Tahoma" w:hAnsi="Tahoma" w:cs="Tahoma"/>
          <w:color w:val="000000" w:themeColor="text1"/>
          <w:sz w:val="22"/>
          <w:szCs w:val="22"/>
          <w:lang w:val="en-GB"/>
        </w:rPr>
        <w:t>The</w:t>
      </w:r>
      <w:r w:rsidR="00AA6405" w:rsidRPr="00B21800">
        <w:rPr>
          <w:rFonts w:ascii="Tahoma" w:hAnsi="Tahoma" w:cs="Tahoma"/>
          <w:color w:val="000000" w:themeColor="text1"/>
          <w:sz w:val="22"/>
          <w:szCs w:val="22"/>
          <w:lang w:val="en-GB"/>
        </w:rPr>
        <w:t>ir opinion of the</w:t>
      </w:r>
      <w:r w:rsidRPr="00B21800">
        <w:rPr>
          <w:rFonts w:ascii="Tahoma" w:hAnsi="Tahoma" w:cs="Tahoma"/>
          <w:color w:val="000000" w:themeColor="text1"/>
          <w:sz w:val="22"/>
          <w:szCs w:val="22"/>
          <w:lang w:val="en-GB"/>
        </w:rPr>
        <w:t xml:space="preserve"> </w:t>
      </w:r>
      <w:r w:rsidR="006F1429" w:rsidRPr="00B21800">
        <w:rPr>
          <w:rFonts w:ascii="Tahoma" w:hAnsi="Tahoma" w:cs="Tahoma"/>
          <w:color w:val="000000" w:themeColor="text1"/>
          <w:sz w:val="22"/>
          <w:szCs w:val="22"/>
          <w:lang w:val="en-GB"/>
        </w:rPr>
        <w:t>visibility splay from the existing access deemed as inadequate and not being able to support 1 additional dwelling using the access.</w:t>
      </w:r>
      <w:proofErr w:type="gramEnd"/>
    </w:p>
    <w:p w:rsidR="00AA6405" w:rsidRPr="004F1148" w:rsidRDefault="00AA6405" w:rsidP="001F518B">
      <w:pPr>
        <w:rPr>
          <w:rFonts w:ascii="Tahoma" w:hAnsi="Tahoma" w:cs="Tahoma"/>
          <w:color w:val="FF0000"/>
          <w:sz w:val="22"/>
          <w:szCs w:val="22"/>
          <w:lang w:val="en-GB"/>
        </w:rPr>
      </w:pPr>
    </w:p>
    <w:p w:rsidR="00AA6405" w:rsidRPr="004F1148" w:rsidRDefault="00AA6405" w:rsidP="001F518B">
      <w:pPr>
        <w:rPr>
          <w:rFonts w:ascii="Tahoma" w:hAnsi="Tahoma" w:cs="Tahoma"/>
          <w:color w:val="FF0000"/>
          <w:sz w:val="22"/>
          <w:szCs w:val="22"/>
          <w:lang w:val="en-GB"/>
        </w:rPr>
      </w:pPr>
    </w:p>
    <w:p w:rsidR="00B528EB" w:rsidRDefault="00B528EB" w:rsidP="00F710FD">
      <w:pPr>
        <w:rPr>
          <w:rFonts w:ascii="Tahoma" w:hAnsi="Tahoma" w:cs="Tahoma"/>
          <w:color w:val="FF0000"/>
          <w:sz w:val="22"/>
          <w:szCs w:val="22"/>
          <w:u w:val="single"/>
          <w:lang w:val="en-GB"/>
        </w:rPr>
      </w:pPr>
    </w:p>
    <w:p w:rsidR="006A04A8" w:rsidRDefault="006A04A8" w:rsidP="00F710FD">
      <w:pPr>
        <w:rPr>
          <w:rFonts w:ascii="Tahoma" w:hAnsi="Tahoma" w:cs="Tahoma"/>
          <w:color w:val="FF0000"/>
          <w:sz w:val="22"/>
          <w:szCs w:val="22"/>
          <w:u w:val="single"/>
          <w:lang w:val="en-GB"/>
        </w:rPr>
      </w:pPr>
    </w:p>
    <w:p w:rsidR="00B46469" w:rsidRDefault="00B46469" w:rsidP="00F710FD">
      <w:pPr>
        <w:rPr>
          <w:rFonts w:ascii="Tahoma" w:hAnsi="Tahoma" w:cs="Tahoma"/>
          <w:color w:val="FF0000"/>
          <w:sz w:val="22"/>
          <w:szCs w:val="22"/>
          <w:u w:val="single"/>
          <w:lang w:val="en-GB"/>
        </w:rPr>
      </w:pPr>
    </w:p>
    <w:p w:rsidR="00B528EB" w:rsidRDefault="00B528EB" w:rsidP="00F710FD">
      <w:pPr>
        <w:rPr>
          <w:rFonts w:ascii="Tahoma" w:hAnsi="Tahoma" w:cs="Tahoma"/>
          <w:color w:val="FF0000"/>
          <w:sz w:val="22"/>
          <w:szCs w:val="22"/>
          <w:u w:val="single"/>
          <w:lang w:val="en-GB"/>
        </w:rPr>
      </w:pPr>
    </w:p>
    <w:p w:rsidR="00B528EB" w:rsidRDefault="00B528EB" w:rsidP="00F710FD">
      <w:pPr>
        <w:rPr>
          <w:rFonts w:ascii="Tahoma" w:hAnsi="Tahoma" w:cs="Tahoma"/>
          <w:color w:val="FF0000"/>
          <w:sz w:val="22"/>
          <w:szCs w:val="22"/>
          <w:u w:val="single"/>
          <w:lang w:val="en-GB"/>
        </w:rPr>
      </w:pPr>
    </w:p>
    <w:p w:rsidR="00F710FD" w:rsidRPr="00B528EB" w:rsidRDefault="00B528EB" w:rsidP="00F710FD">
      <w:pPr>
        <w:rPr>
          <w:rFonts w:ascii="Tahoma" w:hAnsi="Tahoma" w:cs="Tahoma"/>
          <w:color w:val="000000" w:themeColor="text1"/>
          <w:sz w:val="22"/>
          <w:szCs w:val="22"/>
          <w:u w:val="single"/>
          <w:lang w:val="en-GB"/>
        </w:rPr>
      </w:pPr>
      <w:r w:rsidRPr="00B528EB">
        <w:rPr>
          <w:rFonts w:ascii="Tahoma" w:hAnsi="Tahoma" w:cs="Tahoma"/>
          <w:color w:val="000000" w:themeColor="text1"/>
          <w:sz w:val="22"/>
          <w:szCs w:val="22"/>
          <w:u w:val="single"/>
          <w:lang w:val="en-GB"/>
        </w:rPr>
        <w:lastRenderedPageBreak/>
        <w:t>Rea</w:t>
      </w:r>
      <w:r w:rsidR="00F710FD" w:rsidRPr="00B528EB">
        <w:rPr>
          <w:rFonts w:ascii="Tahoma" w:hAnsi="Tahoma" w:cs="Tahoma"/>
          <w:color w:val="000000" w:themeColor="text1"/>
          <w:sz w:val="22"/>
          <w:szCs w:val="22"/>
          <w:u w:val="single"/>
          <w:lang w:val="en-GB"/>
        </w:rPr>
        <w:t>son for Refusal</w:t>
      </w:r>
    </w:p>
    <w:p w:rsidR="00F710FD" w:rsidRPr="00B528EB" w:rsidRDefault="00F710FD" w:rsidP="00F710FD">
      <w:pPr>
        <w:rPr>
          <w:rFonts w:ascii="Tahoma" w:hAnsi="Tahoma" w:cs="Tahoma"/>
          <w:color w:val="000000" w:themeColor="text1"/>
          <w:sz w:val="22"/>
          <w:szCs w:val="22"/>
          <w:u w:val="single"/>
          <w:lang w:val="en-GB"/>
        </w:rPr>
      </w:pPr>
    </w:p>
    <w:p w:rsidR="00F710FD" w:rsidRPr="00B528EB" w:rsidRDefault="00F710FD" w:rsidP="00F710FD">
      <w:pPr>
        <w:rPr>
          <w:rFonts w:ascii="Tahoma" w:hAnsi="Tahoma" w:cs="Tahoma"/>
          <w:color w:val="000000" w:themeColor="text1"/>
          <w:sz w:val="22"/>
          <w:szCs w:val="22"/>
          <w:lang w:val="en-GB"/>
        </w:rPr>
      </w:pPr>
      <w:r w:rsidRPr="00B528EB">
        <w:rPr>
          <w:rFonts w:ascii="Tahoma" w:hAnsi="Tahoma" w:cs="Tahoma"/>
          <w:color w:val="000000" w:themeColor="text1"/>
          <w:sz w:val="22"/>
          <w:szCs w:val="22"/>
          <w:lang w:val="en-GB"/>
        </w:rPr>
        <w:t>1.</w:t>
      </w:r>
    </w:p>
    <w:p w:rsidR="00B528EB" w:rsidRPr="00B528EB" w:rsidRDefault="00B528EB" w:rsidP="00B528EB">
      <w:pPr>
        <w:spacing w:before="100" w:beforeAutospacing="1" w:after="100" w:afterAutospacing="1"/>
        <w:outlineLvl w:val="1"/>
        <w:rPr>
          <w:rFonts w:ascii="Tahoma" w:hAnsi="Tahoma" w:cs="Tahoma"/>
          <w:b/>
          <w:color w:val="000000" w:themeColor="text1"/>
          <w:sz w:val="22"/>
          <w:szCs w:val="22"/>
          <w:lang w:val="en-GB"/>
        </w:rPr>
      </w:pPr>
      <w:r w:rsidRPr="00B528EB">
        <w:rPr>
          <w:rFonts w:ascii="Tahoma" w:hAnsi="Tahoma" w:cs="Tahoma"/>
          <w:b/>
          <w:color w:val="000000" w:themeColor="text1"/>
          <w:sz w:val="22"/>
          <w:szCs w:val="22"/>
          <w:lang w:val="en-GB"/>
        </w:rPr>
        <w:t xml:space="preserve">Insufficient information has been submitted in support of the application to demonstrate that any resultant surface water generated by the development would be disposed of appropriately.  In the absence of this information, It has not been demonstrated that flood risk can be acceptably managed post development and proposal would be contrary to Wrexham Unitary Development Plan Policies </w:t>
      </w:r>
      <w:proofErr w:type="gramStart"/>
      <w:r w:rsidRPr="00B528EB">
        <w:rPr>
          <w:rFonts w:ascii="Tahoma" w:hAnsi="Tahoma" w:cs="Tahoma"/>
          <w:b/>
          <w:color w:val="000000" w:themeColor="text1"/>
          <w:sz w:val="22"/>
          <w:szCs w:val="22"/>
          <w:lang w:val="en-GB"/>
        </w:rPr>
        <w:t>GDP1(</w:t>
      </w:r>
      <w:proofErr w:type="spellStart"/>
      <w:proofErr w:type="gramEnd"/>
      <w:r w:rsidRPr="00B528EB">
        <w:rPr>
          <w:rFonts w:ascii="Tahoma" w:hAnsi="Tahoma" w:cs="Tahoma"/>
          <w:b/>
          <w:color w:val="000000" w:themeColor="text1"/>
          <w:sz w:val="22"/>
          <w:szCs w:val="22"/>
          <w:lang w:val="en-GB"/>
        </w:rPr>
        <w:t>i</w:t>
      </w:r>
      <w:proofErr w:type="spellEnd"/>
      <w:r w:rsidRPr="00B528EB">
        <w:rPr>
          <w:rFonts w:ascii="Tahoma" w:hAnsi="Tahoma" w:cs="Tahoma"/>
          <w:b/>
          <w:color w:val="000000" w:themeColor="text1"/>
          <w:sz w:val="22"/>
          <w:szCs w:val="22"/>
          <w:lang w:val="en-GB"/>
        </w:rPr>
        <w:t>) and EC13.</w:t>
      </w:r>
    </w:p>
    <w:p w:rsidR="00B528EB" w:rsidRPr="00B528EB" w:rsidRDefault="00B528EB" w:rsidP="00B528EB">
      <w:pPr>
        <w:spacing w:before="100" w:beforeAutospacing="1" w:after="100" w:afterAutospacing="1"/>
        <w:outlineLvl w:val="1"/>
        <w:rPr>
          <w:rFonts w:ascii="Tahoma" w:hAnsi="Tahoma" w:cs="Tahoma"/>
          <w:color w:val="000000" w:themeColor="text1"/>
          <w:sz w:val="22"/>
          <w:szCs w:val="22"/>
          <w:lang w:val="en-GB"/>
        </w:rPr>
      </w:pPr>
      <w:r w:rsidRPr="00B528EB">
        <w:rPr>
          <w:rFonts w:ascii="Tahoma" w:hAnsi="Tahoma" w:cs="Tahoma"/>
          <w:color w:val="000000" w:themeColor="text1"/>
          <w:sz w:val="22"/>
          <w:szCs w:val="22"/>
          <w:lang w:val="en-GB"/>
        </w:rPr>
        <w:t>Over differing applications, we have been informed that this information is required, on others that this can be conditionally approved.  With the other councils approving applications without this information and again supplying conditional approvals, I do not believe that this information is essential at this stage.</w:t>
      </w:r>
    </w:p>
    <w:p w:rsidR="00B528EB" w:rsidRPr="004B5BC6" w:rsidRDefault="004B5BC6" w:rsidP="00F710FD">
      <w:pPr>
        <w:rPr>
          <w:rFonts w:ascii="Tahoma" w:hAnsi="Tahoma" w:cs="Tahoma"/>
          <w:i/>
          <w:color w:val="000000" w:themeColor="text1"/>
          <w:sz w:val="22"/>
          <w:szCs w:val="22"/>
          <w:lang w:val="en-GB"/>
        </w:rPr>
      </w:pPr>
      <w:r w:rsidRPr="004B5BC6">
        <w:rPr>
          <w:rFonts w:ascii="Tahoma" w:hAnsi="Tahoma" w:cs="Tahoma"/>
          <w:color w:val="000000" w:themeColor="text1"/>
          <w:sz w:val="22"/>
          <w:szCs w:val="22"/>
          <w:lang w:val="en-GB"/>
        </w:rPr>
        <w:t xml:space="preserve">Although the following has been stated in the consultation received as part of the application, I disagree as the application site doesn’t include the area referred to within the NRW maps which are known to be inaccurate. </w:t>
      </w:r>
      <w:r w:rsidRPr="004B5BC6">
        <w:rPr>
          <w:rFonts w:ascii="Tahoma" w:hAnsi="Tahoma" w:cs="Tahoma"/>
          <w:i/>
          <w:color w:val="000000" w:themeColor="text1"/>
          <w:sz w:val="22"/>
          <w:szCs w:val="22"/>
          <w:lang w:val="en-GB"/>
        </w:rPr>
        <w:t>The site is located in DAM Zone A as defined within TAN15. NRWs surface water flood map identifies a high risk of flooding to the south eastern extent of the site. I would recommend this flood risk is investigated further to ensure the proposed development will not interfere with any existing surface water flow routes, resulting in an unacceptable risk to the future users of the site or neighbouring properties.</w:t>
      </w:r>
    </w:p>
    <w:p w:rsidR="004B5BC6" w:rsidRDefault="004B5BC6" w:rsidP="00F710FD">
      <w:pPr>
        <w:rPr>
          <w:rFonts w:ascii="Tahoma" w:hAnsi="Tahoma" w:cs="Tahoma"/>
          <w:i/>
          <w:color w:val="FF0000"/>
          <w:sz w:val="22"/>
          <w:szCs w:val="22"/>
          <w:lang w:val="en-GB"/>
        </w:rPr>
      </w:pPr>
    </w:p>
    <w:p w:rsidR="004B5BC6" w:rsidRDefault="004B5BC6" w:rsidP="00F710FD">
      <w:pPr>
        <w:rPr>
          <w:rFonts w:ascii="Tahoma" w:hAnsi="Tahoma" w:cs="Tahoma"/>
          <w:color w:val="000000" w:themeColor="text1"/>
          <w:sz w:val="22"/>
          <w:szCs w:val="22"/>
          <w:lang w:val="en-GB"/>
        </w:rPr>
      </w:pPr>
      <w:r>
        <w:rPr>
          <w:rFonts w:ascii="Tahoma" w:hAnsi="Tahoma" w:cs="Tahoma"/>
          <w:color w:val="000000" w:themeColor="text1"/>
          <w:sz w:val="22"/>
          <w:szCs w:val="22"/>
          <w:lang w:val="en-GB"/>
        </w:rPr>
        <w:t>Consideration of course must be given to surface water, however it must be noted the appli</w:t>
      </w:r>
      <w:r w:rsidR="001F7D9F">
        <w:rPr>
          <w:rFonts w:ascii="Tahoma" w:hAnsi="Tahoma" w:cs="Tahoma"/>
          <w:color w:val="000000" w:themeColor="text1"/>
          <w:sz w:val="22"/>
          <w:szCs w:val="22"/>
          <w:lang w:val="en-GB"/>
        </w:rPr>
        <w:t xml:space="preserve">cation is for a single dwelling. </w:t>
      </w:r>
      <w:r w:rsidR="001C3A27">
        <w:rPr>
          <w:rFonts w:ascii="Tahoma" w:hAnsi="Tahoma" w:cs="Tahoma"/>
          <w:color w:val="000000" w:themeColor="text1"/>
          <w:sz w:val="22"/>
          <w:szCs w:val="22"/>
          <w:lang w:val="en-GB"/>
        </w:rPr>
        <w:t xml:space="preserve">I do believe the new legislation is being misinterpreted as reference is made to </w:t>
      </w:r>
      <w:r w:rsidR="001F7D9F">
        <w:rPr>
          <w:rFonts w:ascii="Tahoma" w:hAnsi="Tahoma" w:cs="Tahoma"/>
          <w:color w:val="000000" w:themeColor="text1"/>
          <w:sz w:val="22"/>
          <w:szCs w:val="22"/>
          <w:lang w:val="en-GB"/>
        </w:rPr>
        <w:t xml:space="preserve">no more than one </w:t>
      </w:r>
      <w:r w:rsidR="001C3A27">
        <w:rPr>
          <w:rFonts w:ascii="Tahoma" w:hAnsi="Tahoma" w:cs="Tahoma"/>
          <w:color w:val="000000" w:themeColor="text1"/>
          <w:sz w:val="22"/>
          <w:szCs w:val="22"/>
          <w:lang w:val="en-GB"/>
        </w:rPr>
        <w:t xml:space="preserve">dwelling ‘or’ </w:t>
      </w:r>
      <w:r w:rsidR="001F7D9F">
        <w:rPr>
          <w:rFonts w:ascii="Tahoma" w:hAnsi="Tahoma" w:cs="Tahoma"/>
          <w:color w:val="000000" w:themeColor="text1"/>
          <w:sz w:val="22"/>
          <w:szCs w:val="22"/>
          <w:lang w:val="en-GB"/>
        </w:rPr>
        <w:t>where construction area is greater than 100m². The application deposited under P/2019/0406 is for a single dwelling.</w:t>
      </w:r>
    </w:p>
    <w:p w:rsidR="001F7D9F" w:rsidRDefault="001F7D9F" w:rsidP="00F710FD">
      <w:pPr>
        <w:rPr>
          <w:rFonts w:ascii="Tahoma" w:hAnsi="Tahoma" w:cs="Tahoma"/>
          <w:color w:val="000000" w:themeColor="text1"/>
          <w:sz w:val="22"/>
          <w:szCs w:val="22"/>
          <w:lang w:val="en-GB"/>
        </w:rPr>
      </w:pPr>
    </w:p>
    <w:p w:rsidR="00BE42BD" w:rsidRDefault="00BE42BD" w:rsidP="00F710FD">
      <w:pPr>
        <w:rPr>
          <w:rFonts w:ascii="Tahoma" w:hAnsi="Tahoma" w:cs="Tahoma"/>
          <w:color w:val="000000" w:themeColor="text1"/>
          <w:sz w:val="22"/>
          <w:szCs w:val="22"/>
          <w:lang w:val="en-GB"/>
        </w:rPr>
      </w:pPr>
    </w:p>
    <w:p w:rsidR="001F7D9F" w:rsidRDefault="001F7D9F" w:rsidP="00F710FD">
      <w:pPr>
        <w:rPr>
          <w:rFonts w:ascii="Tahoma" w:hAnsi="Tahoma" w:cs="Tahoma"/>
          <w:color w:val="000000" w:themeColor="text1"/>
          <w:sz w:val="22"/>
          <w:szCs w:val="22"/>
          <w:lang w:val="en-GB"/>
        </w:rPr>
      </w:pPr>
      <w:r>
        <w:rPr>
          <w:rFonts w:ascii="Tahoma" w:hAnsi="Tahoma" w:cs="Tahoma"/>
          <w:color w:val="000000" w:themeColor="text1"/>
          <w:sz w:val="22"/>
          <w:szCs w:val="22"/>
          <w:lang w:val="en-GB"/>
        </w:rPr>
        <w:t>2.</w:t>
      </w:r>
    </w:p>
    <w:p w:rsidR="001F7D9F" w:rsidRDefault="001F7D9F" w:rsidP="00F710FD">
      <w:pPr>
        <w:rPr>
          <w:rFonts w:ascii="Tahoma" w:hAnsi="Tahoma" w:cs="Tahoma"/>
          <w:color w:val="000000" w:themeColor="text1"/>
          <w:sz w:val="22"/>
          <w:szCs w:val="22"/>
          <w:lang w:val="en-GB"/>
        </w:rPr>
      </w:pPr>
    </w:p>
    <w:p w:rsidR="001F7D9F" w:rsidRDefault="001F7D9F" w:rsidP="00F710FD">
      <w:pPr>
        <w:rPr>
          <w:rFonts w:ascii="Tahoma" w:hAnsi="Tahoma" w:cs="Tahoma"/>
          <w:b/>
          <w:color w:val="000000" w:themeColor="text1"/>
          <w:sz w:val="22"/>
          <w:szCs w:val="22"/>
          <w:lang w:val="en-GB"/>
        </w:rPr>
      </w:pPr>
      <w:r w:rsidRPr="001F7D9F">
        <w:rPr>
          <w:rFonts w:ascii="Tahoma" w:hAnsi="Tahoma" w:cs="Tahoma"/>
          <w:b/>
          <w:color w:val="000000" w:themeColor="text1"/>
          <w:sz w:val="22"/>
          <w:szCs w:val="22"/>
          <w:lang w:val="en-GB"/>
        </w:rPr>
        <w:t>Insufficient information has been submitted in support</w:t>
      </w:r>
      <w:r>
        <w:rPr>
          <w:rFonts w:ascii="Tahoma" w:hAnsi="Tahoma" w:cs="Tahoma"/>
          <w:b/>
          <w:color w:val="000000" w:themeColor="text1"/>
          <w:sz w:val="22"/>
          <w:szCs w:val="22"/>
          <w:lang w:val="en-GB"/>
        </w:rPr>
        <w:t xml:space="preserve"> of the proposal to demonstrate adequate tree preservation/protection. The proposal does not provide for the conservation of trees and to allow the development would be therefore be contrary  to the Wrexham Unitary Development Plan Policies H2, PS2, GDP1 and EC4.</w:t>
      </w:r>
    </w:p>
    <w:p w:rsidR="00450BCD" w:rsidRDefault="00450BCD" w:rsidP="00450BCD">
      <w:pPr>
        <w:spacing w:before="100" w:beforeAutospacing="1" w:after="100" w:afterAutospacing="1"/>
        <w:outlineLvl w:val="1"/>
        <w:rPr>
          <w:rFonts w:ascii="Tahoma" w:hAnsi="Tahoma" w:cs="Tahoma"/>
          <w:color w:val="000000" w:themeColor="text1"/>
          <w:sz w:val="22"/>
          <w:szCs w:val="22"/>
          <w:lang w:val="en-GB"/>
        </w:rPr>
      </w:pPr>
      <w:r w:rsidRPr="00450BCD">
        <w:rPr>
          <w:rFonts w:ascii="Tahoma" w:hAnsi="Tahoma" w:cs="Tahoma"/>
          <w:color w:val="000000" w:themeColor="text1"/>
          <w:sz w:val="22"/>
          <w:szCs w:val="22"/>
          <w:lang w:val="en-GB"/>
        </w:rPr>
        <w:t xml:space="preserve">Policy H2 refers to new dwellings will be permitted on </w:t>
      </w:r>
      <w:proofErr w:type="spellStart"/>
      <w:r w:rsidRPr="00450BCD">
        <w:rPr>
          <w:rFonts w:ascii="Tahoma" w:hAnsi="Tahoma" w:cs="Tahoma"/>
          <w:color w:val="000000" w:themeColor="text1"/>
          <w:sz w:val="22"/>
          <w:szCs w:val="22"/>
          <w:lang w:val="en-GB"/>
        </w:rPr>
        <w:t>unannotated</w:t>
      </w:r>
      <w:proofErr w:type="spellEnd"/>
      <w:r w:rsidRPr="00450BCD">
        <w:rPr>
          <w:rFonts w:ascii="Tahoma" w:hAnsi="Tahoma" w:cs="Tahoma"/>
          <w:color w:val="000000" w:themeColor="text1"/>
          <w:sz w:val="22"/>
          <w:szCs w:val="22"/>
          <w:lang w:val="en-GB"/>
        </w:rPr>
        <w:t xml:space="preserve"> land within settlement limits subject to compliance with GDP1, a separate policy which is noted within the reason for refusal.</w:t>
      </w:r>
    </w:p>
    <w:p w:rsidR="0089007C" w:rsidRDefault="006A04A8" w:rsidP="00450BCD">
      <w:pPr>
        <w:spacing w:before="100" w:beforeAutospacing="1" w:after="100" w:afterAutospacing="1"/>
        <w:outlineLvl w:val="1"/>
        <w:rPr>
          <w:rFonts w:ascii="Tahoma" w:hAnsi="Tahoma" w:cs="Tahoma"/>
          <w:color w:val="000000" w:themeColor="text1"/>
          <w:sz w:val="22"/>
          <w:szCs w:val="22"/>
          <w:lang w:val="en-GB"/>
        </w:rPr>
      </w:pPr>
      <w:r>
        <w:rPr>
          <w:rFonts w:ascii="Tahoma" w:hAnsi="Tahoma" w:cs="Tahoma"/>
          <w:color w:val="000000" w:themeColor="text1"/>
          <w:sz w:val="22"/>
          <w:szCs w:val="22"/>
          <w:lang w:val="en-GB"/>
        </w:rPr>
        <w:t>The site its</w:t>
      </w:r>
      <w:r w:rsidR="00450BCD">
        <w:rPr>
          <w:rFonts w:ascii="Tahoma" w:hAnsi="Tahoma" w:cs="Tahoma"/>
          <w:color w:val="000000" w:themeColor="text1"/>
          <w:sz w:val="22"/>
          <w:szCs w:val="22"/>
          <w:lang w:val="en-GB"/>
        </w:rPr>
        <w:t xml:space="preserve">elf does have fruit trees within the existing amenity </w:t>
      </w:r>
      <w:proofErr w:type="gramStart"/>
      <w:r w:rsidR="00450BCD">
        <w:rPr>
          <w:rFonts w:ascii="Tahoma" w:hAnsi="Tahoma" w:cs="Tahoma"/>
          <w:color w:val="000000" w:themeColor="text1"/>
          <w:sz w:val="22"/>
          <w:szCs w:val="22"/>
          <w:lang w:val="en-GB"/>
        </w:rPr>
        <w:t>space,</w:t>
      </w:r>
      <w:proofErr w:type="gramEnd"/>
      <w:r w:rsidR="00450BCD">
        <w:rPr>
          <w:rFonts w:ascii="Tahoma" w:hAnsi="Tahoma" w:cs="Tahoma"/>
          <w:color w:val="000000" w:themeColor="text1"/>
          <w:sz w:val="22"/>
          <w:szCs w:val="22"/>
          <w:lang w:val="en-GB"/>
        </w:rPr>
        <w:t xml:space="preserve"> trees which we believe aren’t of significant species </w:t>
      </w:r>
      <w:r w:rsidR="00B46469">
        <w:rPr>
          <w:rFonts w:ascii="Tahoma" w:hAnsi="Tahoma" w:cs="Tahoma"/>
          <w:color w:val="000000" w:themeColor="text1"/>
          <w:sz w:val="22"/>
          <w:szCs w:val="22"/>
          <w:lang w:val="en-GB"/>
        </w:rPr>
        <w:t xml:space="preserve">and </w:t>
      </w:r>
      <w:r w:rsidR="00450BCD">
        <w:rPr>
          <w:rFonts w:ascii="Tahoma" w:hAnsi="Tahoma" w:cs="Tahoma"/>
          <w:color w:val="000000" w:themeColor="text1"/>
          <w:sz w:val="22"/>
          <w:szCs w:val="22"/>
          <w:lang w:val="en-GB"/>
        </w:rPr>
        <w:t>could be removed from the amenity space without the per</w:t>
      </w:r>
      <w:r w:rsidR="0089007C">
        <w:rPr>
          <w:rFonts w:ascii="Tahoma" w:hAnsi="Tahoma" w:cs="Tahoma"/>
          <w:color w:val="000000" w:themeColor="text1"/>
          <w:sz w:val="22"/>
          <w:szCs w:val="22"/>
          <w:lang w:val="en-GB"/>
        </w:rPr>
        <w:t xml:space="preserve">mission of the Local Authority. </w:t>
      </w:r>
      <w:r w:rsidR="00B46469">
        <w:rPr>
          <w:rFonts w:ascii="Tahoma" w:hAnsi="Tahoma" w:cs="Tahoma"/>
          <w:color w:val="000000" w:themeColor="text1"/>
          <w:sz w:val="22"/>
          <w:szCs w:val="22"/>
          <w:lang w:val="en-GB"/>
        </w:rPr>
        <w:t>T</w:t>
      </w:r>
      <w:r w:rsidR="0089007C">
        <w:rPr>
          <w:rFonts w:ascii="Tahoma" w:hAnsi="Tahoma" w:cs="Tahoma"/>
          <w:color w:val="000000" w:themeColor="text1"/>
          <w:sz w:val="22"/>
          <w:szCs w:val="22"/>
          <w:lang w:val="en-GB"/>
        </w:rPr>
        <w:t xml:space="preserve">rees have been removed from the site </w:t>
      </w:r>
      <w:r w:rsidR="00B46469">
        <w:rPr>
          <w:rFonts w:ascii="Tahoma" w:hAnsi="Tahoma" w:cs="Tahoma"/>
          <w:color w:val="000000" w:themeColor="text1"/>
          <w:sz w:val="22"/>
          <w:szCs w:val="22"/>
          <w:lang w:val="en-GB"/>
        </w:rPr>
        <w:t>several years previously due to concerns relating to safety.</w:t>
      </w:r>
    </w:p>
    <w:p w:rsidR="0089007C" w:rsidRPr="00450BCD" w:rsidRDefault="0089007C" w:rsidP="00450BCD">
      <w:pPr>
        <w:spacing w:before="100" w:beforeAutospacing="1" w:after="100" w:afterAutospacing="1"/>
        <w:outlineLvl w:val="1"/>
        <w:rPr>
          <w:rFonts w:ascii="Tahoma" w:hAnsi="Tahoma" w:cs="Tahoma"/>
          <w:color w:val="000000" w:themeColor="text1"/>
          <w:sz w:val="22"/>
          <w:szCs w:val="22"/>
          <w:lang w:val="en-GB"/>
        </w:rPr>
      </w:pPr>
      <w:r>
        <w:rPr>
          <w:rFonts w:ascii="Tahoma" w:hAnsi="Tahoma" w:cs="Tahoma"/>
          <w:color w:val="000000" w:themeColor="text1"/>
          <w:sz w:val="22"/>
          <w:szCs w:val="22"/>
          <w:lang w:val="en-GB"/>
        </w:rPr>
        <w:t xml:space="preserve">Reference is made to PS2 within the reason for refusal a policy which concentrates on ensuring the proposal would not affect countryside, landscape or townscape character something I firmly </w:t>
      </w:r>
      <w:r>
        <w:rPr>
          <w:rFonts w:ascii="Tahoma" w:hAnsi="Tahoma" w:cs="Tahoma"/>
          <w:color w:val="000000" w:themeColor="text1"/>
          <w:sz w:val="22"/>
          <w:szCs w:val="22"/>
          <w:lang w:val="en-GB"/>
        </w:rPr>
        <w:lastRenderedPageBreak/>
        <w:t>believe would not occur fol</w:t>
      </w:r>
      <w:r w:rsidR="00B46469">
        <w:rPr>
          <w:rFonts w:ascii="Tahoma" w:hAnsi="Tahoma" w:cs="Tahoma"/>
          <w:color w:val="000000" w:themeColor="text1"/>
          <w:sz w:val="22"/>
          <w:szCs w:val="22"/>
          <w:lang w:val="en-GB"/>
        </w:rPr>
        <w:t>lowing the proposed development, this is due to the existing townscape beyond the application site, the site would remain screened from the countryside due to the topography of the site and retention of existing hedgerows which are to be retained and existing residential dwellings to the rear of the application site.</w:t>
      </w:r>
      <w:r>
        <w:rPr>
          <w:rFonts w:ascii="Tahoma" w:hAnsi="Tahoma" w:cs="Tahoma"/>
          <w:color w:val="000000" w:themeColor="text1"/>
          <w:sz w:val="22"/>
          <w:szCs w:val="22"/>
          <w:lang w:val="en-GB"/>
        </w:rPr>
        <w:t xml:space="preserve"> </w:t>
      </w:r>
    </w:p>
    <w:p w:rsidR="00B46469" w:rsidRDefault="0089007C" w:rsidP="00F710FD">
      <w:pPr>
        <w:spacing w:before="100" w:beforeAutospacing="1" w:after="100" w:afterAutospacing="1"/>
        <w:outlineLvl w:val="1"/>
        <w:rPr>
          <w:rFonts w:ascii="Tahoma" w:hAnsi="Tahoma" w:cs="Tahoma"/>
          <w:color w:val="000000" w:themeColor="text1"/>
          <w:sz w:val="22"/>
          <w:szCs w:val="22"/>
          <w:lang w:val="en-GB"/>
        </w:rPr>
      </w:pPr>
      <w:r w:rsidRPr="0089007C">
        <w:rPr>
          <w:rFonts w:ascii="Tahoma" w:hAnsi="Tahoma" w:cs="Tahoma"/>
          <w:color w:val="000000" w:themeColor="text1"/>
          <w:sz w:val="22"/>
          <w:szCs w:val="22"/>
          <w:lang w:val="en-GB"/>
        </w:rPr>
        <w:t xml:space="preserve">Policy EC4, </w:t>
      </w:r>
      <w:r w:rsidR="00BE42BD" w:rsidRPr="0089007C">
        <w:rPr>
          <w:rFonts w:ascii="Tahoma" w:hAnsi="Tahoma" w:cs="Tahoma"/>
          <w:color w:val="000000" w:themeColor="text1"/>
          <w:sz w:val="22"/>
          <w:szCs w:val="22"/>
          <w:lang w:val="en-GB"/>
        </w:rPr>
        <w:t>conservation and management of hedgerows, trees, orchards, woodland, wildlife and other natural landscape and water features</w:t>
      </w:r>
      <w:r w:rsidRPr="0089007C">
        <w:rPr>
          <w:rFonts w:ascii="Tahoma" w:hAnsi="Tahoma" w:cs="Tahoma"/>
          <w:color w:val="000000" w:themeColor="text1"/>
          <w:sz w:val="22"/>
          <w:szCs w:val="22"/>
          <w:lang w:val="en-GB"/>
        </w:rPr>
        <w:t xml:space="preserve">, the support of an additional dwelling on this large plot would ensure the </w:t>
      </w:r>
      <w:r w:rsidR="00B46469">
        <w:rPr>
          <w:rFonts w:ascii="Tahoma" w:hAnsi="Tahoma" w:cs="Tahoma"/>
          <w:color w:val="000000" w:themeColor="text1"/>
          <w:sz w:val="22"/>
          <w:szCs w:val="22"/>
          <w:lang w:val="en-GB"/>
        </w:rPr>
        <w:t>maturity of the site is retained, with existing hedgerows forming the boundaries maintained, our proposal would therefore fully accord with planning policy.</w:t>
      </w:r>
    </w:p>
    <w:p w:rsidR="0089007C" w:rsidRPr="0054518E" w:rsidRDefault="0089007C" w:rsidP="00F710FD">
      <w:pPr>
        <w:spacing w:before="100" w:beforeAutospacing="1" w:after="100" w:afterAutospacing="1"/>
        <w:outlineLvl w:val="1"/>
        <w:rPr>
          <w:rFonts w:ascii="Tahoma" w:hAnsi="Tahoma" w:cs="Tahoma"/>
          <w:color w:val="000000" w:themeColor="text1"/>
          <w:sz w:val="22"/>
          <w:szCs w:val="22"/>
          <w:lang w:val="en-GB"/>
        </w:rPr>
      </w:pPr>
      <w:r w:rsidRPr="0054518E">
        <w:rPr>
          <w:rFonts w:ascii="Tahoma" w:hAnsi="Tahoma" w:cs="Tahoma"/>
          <w:color w:val="000000" w:themeColor="text1"/>
          <w:sz w:val="22"/>
          <w:szCs w:val="22"/>
          <w:lang w:val="en-GB"/>
        </w:rPr>
        <w:t>3.</w:t>
      </w:r>
    </w:p>
    <w:p w:rsidR="001C0D90" w:rsidRPr="0054518E" w:rsidRDefault="001C0D90" w:rsidP="00F710FD">
      <w:pPr>
        <w:spacing w:before="100" w:beforeAutospacing="1" w:after="100" w:afterAutospacing="1"/>
        <w:outlineLvl w:val="1"/>
        <w:rPr>
          <w:rFonts w:ascii="Tahoma" w:hAnsi="Tahoma" w:cs="Tahoma"/>
          <w:b/>
          <w:color w:val="000000" w:themeColor="text1"/>
          <w:sz w:val="22"/>
          <w:szCs w:val="22"/>
          <w:lang w:val="en-GB"/>
        </w:rPr>
      </w:pPr>
      <w:r w:rsidRPr="0054518E">
        <w:rPr>
          <w:rFonts w:ascii="Tahoma" w:hAnsi="Tahoma" w:cs="Tahoma"/>
          <w:b/>
          <w:color w:val="000000" w:themeColor="text1"/>
          <w:sz w:val="22"/>
          <w:szCs w:val="22"/>
          <w:lang w:val="en-GB"/>
        </w:rPr>
        <w:t>Insufficient information has been submitted with the application with regards to coal mining features and hazards within the defined Development High Risk Area. It has not been demonstrated that the application site is safe, stable and suitable for development and to allow the development would therefore be contrary to Wrexham Unitary Development Plan Policies H2 and GDP1 (f) and the advice contained within Planning Policy Wales paragraphs 6.9.23 to 6.9.27.</w:t>
      </w:r>
    </w:p>
    <w:p w:rsidR="00D5569E" w:rsidRPr="0054518E" w:rsidRDefault="00AB062D" w:rsidP="00F710FD">
      <w:pPr>
        <w:spacing w:before="100" w:beforeAutospacing="1" w:after="100" w:afterAutospacing="1"/>
        <w:outlineLvl w:val="1"/>
        <w:rPr>
          <w:rFonts w:ascii="Tahoma" w:hAnsi="Tahoma" w:cs="Tahoma"/>
          <w:color w:val="000000" w:themeColor="text1"/>
          <w:sz w:val="22"/>
          <w:szCs w:val="22"/>
          <w:lang w:val="en-GB"/>
        </w:rPr>
      </w:pPr>
      <w:r w:rsidRPr="0054518E">
        <w:rPr>
          <w:rFonts w:ascii="Tahoma" w:hAnsi="Tahoma" w:cs="Tahoma"/>
          <w:color w:val="000000" w:themeColor="text1"/>
          <w:sz w:val="22"/>
          <w:szCs w:val="22"/>
          <w:lang w:val="en-GB"/>
        </w:rPr>
        <w:t>The application was supported with a mining report obtained by ourselves</w:t>
      </w:r>
      <w:r w:rsidR="00D5569E" w:rsidRPr="0054518E">
        <w:rPr>
          <w:rFonts w:ascii="Tahoma" w:hAnsi="Tahoma" w:cs="Tahoma"/>
          <w:color w:val="000000" w:themeColor="text1"/>
          <w:sz w:val="22"/>
          <w:szCs w:val="22"/>
          <w:lang w:val="en-GB"/>
        </w:rPr>
        <w:t>, which stated there is no record of any mine entries within the boundary of the property.</w:t>
      </w:r>
      <w:r w:rsidRPr="0054518E">
        <w:rPr>
          <w:rFonts w:ascii="Tahoma" w:hAnsi="Tahoma" w:cs="Tahoma"/>
          <w:color w:val="000000" w:themeColor="text1"/>
          <w:sz w:val="22"/>
          <w:szCs w:val="22"/>
          <w:lang w:val="en-GB"/>
        </w:rPr>
        <w:t xml:space="preserve"> </w:t>
      </w:r>
    </w:p>
    <w:p w:rsidR="0054518E" w:rsidRPr="0054518E" w:rsidRDefault="00D5569E" w:rsidP="00F710FD">
      <w:pPr>
        <w:spacing w:before="100" w:beforeAutospacing="1" w:after="100" w:afterAutospacing="1"/>
        <w:outlineLvl w:val="1"/>
        <w:rPr>
          <w:rFonts w:ascii="Tahoma" w:hAnsi="Tahoma" w:cs="Tahoma"/>
          <w:color w:val="000000" w:themeColor="text1"/>
          <w:sz w:val="22"/>
          <w:szCs w:val="22"/>
          <w:lang w:val="en-GB"/>
        </w:rPr>
      </w:pPr>
      <w:r w:rsidRPr="0054518E">
        <w:rPr>
          <w:rFonts w:ascii="Tahoma" w:hAnsi="Tahoma" w:cs="Tahoma"/>
          <w:color w:val="000000" w:themeColor="text1"/>
          <w:sz w:val="22"/>
          <w:szCs w:val="22"/>
          <w:lang w:val="en-GB"/>
        </w:rPr>
        <w:t xml:space="preserve">Due to the findings of the mining report obtained by Blueprint we see no reason why this item could not be conditioned to supply the additional information upon permission being obtained for the site. </w:t>
      </w:r>
    </w:p>
    <w:p w:rsidR="00D57139" w:rsidRPr="0054518E" w:rsidRDefault="0054518E" w:rsidP="0054518E">
      <w:pPr>
        <w:autoSpaceDE w:val="0"/>
        <w:autoSpaceDN w:val="0"/>
        <w:adjustRightInd w:val="0"/>
        <w:rPr>
          <w:rFonts w:ascii="Tahoma" w:hAnsi="Tahoma" w:cs="Tahoma"/>
          <w:color w:val="000000" w:themeColor="text1"/>
          <w:sz w:val="22"/>
          <w:szCs w:val="22"/>
          <w:lang w:val="en-GB" w:eastAsia="en-GB"/>
        </w:rPr>
      </w:pPr>
      <w:r w:rsidRPr="0054518E">
        <w:rPr>
          <w:rFonts w:ascii="Tahoma" w:hAnsi="Tahoma" w:cs="Tahoma"/>
          <w:color w:val="000000" w:themeColor="text1"/>
          <w:sz w:val="22"/>
          <w:szCs w:val="22"/>
          <w:lang w:val="en-GB"/>
        </w:rPr>
        <w:t xml:space="preserve">Full mining reports can prove to be costly exercise for the client, approximately £3000 to obtain a report, as the mining report obtained and supplied as part of the application states: </w:t>
      </w:r>
      <w:r w:rsidRPr="0054518E">
        <w:rPr>
          <w:rFonts w:ascii="Tahoma" w:hAnsi="Tahoma" w:cs="Tahoma"/>
          <w:i/>
          <w:color w:val="000000" w:themeColor="text1"/>
          <w:sz w:val="22"/>
          <w:szCs w:val="22"/>
          <w:lang w:val="en-GB"/>
        </w:rPr>
        <w:t>“</w:t>
      </w:r>
      <w:r w:rsidRPr="0054518E">
        <w:rPr>
          <w:rFonts w:ascii="Tahoma" w:hAnsi="Tahoma" w:cs="Tahoma"/>
          <w:i/>
          <w:color w:val="000000" w:themeColor="text1"/>
          <w:sz w:val="22"/>
          <w:szCs w:val="22"/>
          <w:lang w:val="en-GB" w:eastAsia="en-GB"/>
        </w:rPr>
        <w:t xml:space="preserve">The property is in a surface area that could be affected by underground mining in 2 seams of coal at shallow to 140m depth, and last worked in 1872”. </w:t>
      </w:r>
      <w:r w:rsidR="00043AAF">
        <w:rPr>
          <w:rFonts w:ascii="Tahoma" w:hAnsi="Tahoma" w:cs="Tahoma"/>
          <w:color w:val="000000" w:themeColor="text1"/>
          <w:sz w:val="22"/>
          <w:szCs w:val="22"/>
          <w:lang w:val="en-GB" w:eastAsia="en-GB"/>
        </w:rPr>
        <w:t>A Structural E</w:t>
      </w:r>
      <w:r w:rsidRPr="0054518E">
        <w:rPr>
          <w:rFonts w:ascii="Tahoma" w:hAnsi="Tahoma" w:cs="Tahoma"/>
          <w:color w:val="000000" w:themeColor="text1"/>
          <w:sz w:val="22"/>
          <w:szCs w:val="22"/>
          <w:lang w:val="en-GB" w:eastAsia="en-GB"/>
        </w:rPr>
        <w:t>ngineer would be involved during the building regulations to design and calculate engineered foundations to span any potential voids within the ground. This would be deemed as a satisfactory method of dealing with poor ground conditions.</w:t>
      </w:r>
    </w:p>
    <w:p w:rsidR="008340A1" w:rsidRPr="0054518E" w:rsidRDefault="008340A1" w:rsidP="00F710FD">
      <w:pPr>
        <w:spacing w:before="100" w:beforeAutospacing="1" w:after="100" w:afterAutospacing="1"/>
        <w:outlineLvl w:val="1"/>
        <w:rPr>
          <w:rFonts w:ascii="Tahoma" w:hAnsi="Tahoma" w:cs="Tahoma"/>
          <w:color w:val="000000" w:themeColor="text1"/>
          <w:sz w:val="22"/>
          <w:szCs w:val="22"/>
          <w:lang w:val="en-GB"/>
        </w:rPr>
      </w:pPr>
      <w:r w:rsidRPr="0054518E">
        <w:rPr>
          <w:rFonts w:ascii="Tahoma" w:hAnsi="Tahoma" w:cs="Tahoma"/>
          <w:color w:val="000000" w:themeColor="text1"/>
          <w:sz w:val="22"/>
          <w:szCs w:val="22"/>
          <w:lang w:val="en-GB"/>
        </w:rPr>
        <w:t>4.</w:t>
      </w:r>
    </w:p>
    <w:p w:rsidR="00232ADD" w:rsidRPr="00A527EE" w:rsidRDefault="008340A1" w:rsidP="00FB0377">
      <w:pPr>
        <w:spacing w:before="100" w:beforeAutospacing="1" w:after="100" w:afterAutospacing="1"/>
        <w:outlineLvl w:val="1"/>
        <w:rPr>
          <w:rFonts w:ascii="Tahoma" w:hAnsi="Tahoma" w:cs="Tahoma"/>
          <w:b/>
          <w:color w:val="000000" w:themeColor="text1"/>
          <w:sz w:val="22"/>
          <w:szCs w:val="22"/>
          <w:lang w:val="en-GB"/>
        </w:rPr>
      </w:pPr>
      <w:r w:rsidRPr="00A527EE">
        <w:rPr>
          <w:rFonts w:ascii="Tahoma" w:hAnsi="Tahoma" w:cs="Tahoma"/>
          <w:b/>
          <w:color w:val="000000" w:themeColor="text1"/>
          <w:sz w:val="22"/>
          <w:szCs w:val="22"/>
          <w:lang w:val="en-GB"/>
        </w:rPr>
        <w:t>The</w:t>
      </w:r>
      <w:r w:rsidR="00C47462" w:rsidRPr="00A527EE">
        <w:rPr>
          <w:rFonts w:ascii="Tahoma" w:hAnsi="Tahoma" w:cs="Tahoma"/>
          <w:b/>
          <w:color w:val="000000" w:themeColor="text1"/>
          <w:sz w:val="22"/>
          <w:szCs w:val="22"/>
          <w:lang w:val="en-GB"/>
        </w:rPr>
        <w:t xml:space="preserve">re is restricted visibility at the existing access to the adopted highway and increase use of this access would increase the likelihood of danger to all road users. The </w:t>
      </w:r>
      <w:proofErr w:type="gramStart"/>
      <w:r w:rsidR="00C47462" w:rsidRPr="00A527EE">
        <w:rPr>
          <w:rFonts w:ascii="Tahoma" w:hAnsi="Tahoma" w:cs="Tahoma"/>
          <w:b/>
          <w:color w:val="000000" w:themeColor="text1"/>
          <w:sz w:val="22"/>
          <w:szCs w:val="22"/>
          <w:lang w:val="en-GB"/>
        </w:rPr>
        <w:t>access to the site take</w:t>
      </w:r>
      <w:proofErr w:type="gramEnd"/>
      <w:r w:rsidR="00C47462" w:rsidRPr="00A527EE">
        <w:rPr>
          <w:rFonts w:ascii="Tahoma" w:hAnsi="Tahoma" w:cs="Tahoma"/>
          <w:b/>
          <w:color w:val="000000" w:themeColor="text1"/>
          <w:sz w:val="22"/>
          <w:szCs w:val="22"/>
          <w:lang w:val="en-GB"/>
        </w:rPr>
        <w:t xml:space="preserve"> the form of a narrow unmade road of substandard surface which is considered incapable of supporting further residential development. The proposed vehicular access to the site would have a significant detrimental impact upon highway safety and the proposal would therefore be contrary to Wrexham Unitary Development Plan Policies H2 and GDP1 (d).</w:t>
      </w:r>
      <w:r w:rsidR="00232ADD" w:rsidRPr="00A527EE">
        <w:rPr>
          <w:rFonts w:ascii="Tahoma" w:hAnsi="Tahoma" w:cs="Tahoma"/>
          <w:b/>
          <w:color w:val="000000" w:themeColor="text1"/>
          <w:sz w:val="22"/>
          <w:szCs w:val="22"/>
          <w:lang w:val="en-GB"/>
        </w:rPr>
        <w:t xml:space="preserve"> </w:t>
      </w:r>
    </w:p>
    <w:p w:rsidR="00FB0377" w:rsidRPr="00A527EE" w:rsidRDefault="00FB0377" w:rsidP="00FB0377">
      <w:pPr>
        <w:autoSpaceDE w:val="0"/>
        <w:autoSpaceDN w:val="0"/>
        <w:adjustRightInd w:val="0"/>
        <w:rPr>
          <w:rFonts w:ascii="Tahoma" w:hAnsi="Tahoma" w:cs="Tahoma"/>
          <w:color w:val="000000" w:themeColor="text1"/>
          <w:sz w:val="22"/>
          <w:szCs w:val="22"/>
          <w:lang w:val="en-GB" w:eastAsia="en-GB"/>
        </w:rPr>
      </w:pPr>
    </w:p>
    <w:p w:rsidR="00FB0377" w:rsidRPr="00A527EE" w:rsidRDefault="00FB0377" w:rsidP="00FB0377">
      <w:pPr>
        <w:autoSpaceDE w:val="0"/>
        <w:autoSpaceDN w:val="0"/>
        <w:adjustRightInd w:val="0"/>
        <w:rPr>
          <w:rFonts w:ascii="Tahoma" w:hAnsi="Tahoma" w:cs="Tahoma"/>
          <w:color w:val="000000" w:themeColor="text1"/>
          <w:sz w:val="22"/>
          <w:szCs w:val="22"/>
          <w:lang w:val="en-GB" w:eastAsia="en-GB"/>
        </w:rPr>
      </w:pPr>
      <w:r w:rsidRPr="00A527EE">
        <w:rPr>
          <w:rFonts w:ascii="Tahoma" w:hAnsi="Tahoma" w:cs="Tahoma"/>
          <w:color w:val="000000" w:themeColor="text1"/>
          <w:sz w:val="22"/>
          <w:szCs w:val="22"/>
          <w:lang w:val="en-GB" w:eastAsia="en-GB"/>
        </w:rPr>
        <w:t>The un</w:t>
      </w:r>
      <w:r w:rsidR="00B721C9" w:rsidRPr="00A527EE">
        <w:rPr>
          <w:rFonts w:ascii="Tahoma" w:hAnsi="Tahoma" w:cs="Tahoma"/>
          <w:color w:val="000000" w:themeColor="text1"/>
          <w:sz w:val="22"/>
          <w:szCs w:val="22"/>
          <w:lang w:val="en-GB" w:eastAsia="en-GB"/>
        </w:rPr>
        <w:t>-</w:t>
      </w:r>
      <w:r w:rsidRPr="00A527EE">
        <w:rPr>
          <w:rFonts w:ascii="Tahoma" w:hAnsi="Tahoma" w:cs="Tahoma"/>
          <w:color w:val="000000" w:themeColor="text1"/>
          <w:sz w:val="22"/>
          <w:szCs w:val="22"/>
          <w:lang w:val="en-GB" w:eastAsia="en-GB"/>
        </w:rPr>
        <w:t>adopted highway currently serves 10 + dwellings</w:t>
      </w:r>
      <w:r w:rsidR="00A527EE" w:rsidRPr="00A527EE">
        <w:rPr>
          <w:rFonts w:ascii="Tahoma" w:hAnsi="Tahoma" w:cs="Tahoma"/>
          <w:color w:val="000000" w:themeColor="text1"/>
          <w:sz w:val="22"/>
          <w:szCs w:val="22"/>
          <w:lang w:val="en-GB" w:eastAsia="en-GB"/>
        </w:rPr>
        <w:t xml:space="preserve"> with 2 separate access points from the adopted highway, providing vehicular access</w:t>
      </w:r>
      <w:r w:rsidRPr="00A527EE">
        <w:rPr>
          <w:rFonts w:ascii="Tahoma" w:hAnsi="Tahoma" w:cs="Tahoma"/>
          <w:color w:val="000000" w:themeColor="text1"/>
          <w:sz w:val="22"/>
          <w:szCs w:val="22"/>
          <w:lang w:val="en-GB" w:eastAsia="en-GB"/>
        </w:rPr>
        <w:t xml:space="preserve"> to dwellings located on Pant Hill as well as </w:t>
      </w:r>
      <w:r w:rsidRPr="00A527EE">
        <w:rPr>
          <w:rFonts w:ascii="Tahoma" w:hAnsi="Tahoma" w:cs="Tahoma"/>
          <w:color w:val="000000" w:themeColor="text1"/>
          <w:sz w:val="22"/>
          <w:szCs w:val="22"/>
          <w:lang w:val="en-GB" w:eastAsia="en-GB"/>
        </w:rPr>
        <w:lastRenderedPageBreak/>
        <w:t xml:space="preserve">dwellings served directly off the </w:t>
      </w:r>
      <w:proofErr w:type="spellStart"/>
      <w:r w:rsidRPr="00A527EE">
        <w:rPr>
          <w:rFonts w:ascii="Tahoma" w:hAnsi="Tahoma" w:cs="Tahoma"/>
          <w:color w:val="000000" w:themeColor="text1"/>
          <w:sz w:val="22"/>
          <w:szCs w:val="22"/>
          <w:lang w:val="en-GB" w:eastAsia="en-GB"/>
        </w:rPr>
        <w:t>unadopted</w:t>
      </w:r>
      <w:proofErr w:type="spellEnd"/>
      <w:r w:rsidRPr="00A527EE">
        <w:rPr>
          <w:rFonts w:ascii="Tahoma" w:hAnsi="Tahoma" w:cs="Tahoma"/>
          <w:color w:val="000000" w:themeColor="text1"/>
          <w:sz w:val="22"/>
          <w:szCs w:val="22"/>
          <w:lang w:val="en-GB" w:eastAsia="en-GB"/>
        </w:rPr>
        <w:t xml:space="preserve"> highway. This already exceeds the 5 recommended by the highways department. </w:t>
      </w:r>
    </w:p>
    <w:p w:rsidR="00FB0377" w:rsidRPr="00A527EE" w:rsidRDefault="00FB0377" w:rsidP="00FB0377">
      <w:pPr>
        <w:autoSpaceDE w:val="0"/>
        <w:autoSpaceDN w:val="0"/>
        <w:adjustRightInd w:val="0"/>
        <w:rPr>
          <w:rFonts w:ascii="Tahoma" w:hAnsi="Tahoma" w:cs="Tahoma"/>
          <w:color w:val="000000" w:themeColor="text1"/>
          <w:sz w:val="22"/>
          <w:szCs w:val="22"/>
          <w:lang w:val="en-GB" w:eastAsia="en-GB"/>
        </w:rPr>
      </w:pPr>
    </w:p>
    <w:p w:rsidR="00FB0377" w:rsidRPr="00A527EE" w:rsidRDefault="00FB0377" w:rsidP="00FB0377">
      <w:pPr>
        <w:autoSpaceDE w:val="0"/>
        <w:autoSpaceDN w:val="0"/>
        <w:adjustRightInd w:val="0"/>
        <w:rPr>
          <w:rFonts w:ascii="Tahoma" w:hAnsi="Tahoma" w:cs="Tahoma"/>
          <w:color w:val="000000" w:themeColor="text1"/>
          <w:sz w:val="22"/>
          <w:szCs w:val="22"/>
          <w:lang w:val="en-GB" w:eastAsia="en-GB"/>
        </w:rPr>
      </w:pPr>
      <w:r w:rsidRPr="00A527EE">
        <w:rPr>
          <w:rFonts w:ascii="Tahoma" w:hAnsi="Tahoma" w:cs="Tahoma"/>
          <w:color w:val="000000" w:themeColor="text1"/>
          <w:sz w:val="22"/>
          <w:szCs w:val="22"/>
          <w:lang w:val="en-GB" w:eastAsia="en-GB"/>
        </w:rPr>
        <w:t>There is no reason to believe the construction of 1 additional dwelling will provide an unsafe vehicular or pedestrian access to and from the development site</w:t>
      </w:r>
      <w:r w:rsidR="006A04A8" w:rsidRPr="00A527EE">
        <w:rPr>
          <w:rFonts w:ascii="Tahoma" w:hAnsi="Tahoma" w:cs="Tahoma"/>
          <w:color w:val="000000" w:themeColor="text1"/>
          <w:sz w:val="22"/>
          <w:szCs w:val="22"/>
          <w:lang w:val="en-GB" w:eastAsia="en-GB"/>
        </w:rPr>
        <w:t xml:space="preserve">. </w:t>
      </w:r>
      <w:proofErr w:type="gramStart"/>
      <w:r w:rsidR="006A04A8" w:rsidRPr="00A527EE">
        <w:rPr>
          <w:rFonts w:ascii="Tahoma" w:hAnsi="Tahoma" w:cs="Tahoma"/>
          <w:color w:val="000000" w:themeColor="text1"/>
          <w:sz w:val="22"/>
          <w:szCs w:val="22"/>
          <w:lang w:val="en-GB" w:eastAsia="en-GB"/>
        </w:rPr>
        <w:t>T</w:t>
      </w:r>
      <w:r w:rsidRPr="00A527EE">
        <w:rPr>
          <w:rFonts w:ascii="Tahoma" w:hAnsi="Tahoma" w:cs="Tahoma"/>
          <w:color w:val="000000" w:themeColor="text1"/>
          <w:sz w:val="22"/>
          <w:szCs w:val="22"/>
          <w:lang w:val="en-GB" w:eastAsia="en-GB"/>
        </w:rPr>
        <w:t xml:space="preserve">he net increase in traffic from one additional dwelling using the </w:t>
      </w:r>
      <w:r w:rsidR="00B721C9" w:rsidRPr="00A527EE">
        <w:rPr>
          <w:rFonts w:ascii="Tahoma" w:hAnsi="Tahoma" w:cs="Tahoma"/>
          <w:color w:val="000000" w:themeColor="text1"/>
          <w:sz w:val="22"/>
          <w:szCs w:val="22"/>
          <w:lang w:val="en-GB" w:eastAsia="en-GB"/>
        </w:rPr>
        <w:t xml:space="preserve">2 </w:t>
      </w:r>
      <w:r w:rsidRPr="00A527EE">
        <w:rPr>
          <w:rFonts w:ascii="Tahoma" w:hAnsi="Tahoma" w:cs="Tahoma"/>
          <w:color w:val="000000" w:themeColor="text1"/>
          <w:sz w:val="22"/>
          <w:szCs w:val="22"/>
          <w:lang w:val="en-GB" w:eastAsia="en-GB"/>
        </w:rPr>
        <w:t xml:space="preserve">access </w:t>
      </w:r>
      <w:r w:rsidR="00B721C9" w:rsidRPr="00A527EE">
        <w:rPr>
          <w:rFonts w:ascii="Tahoma" w:hAnsi="Tahoma" w:cs="Tahoma"/>
          <w:color w:val="000000" w:themeColor="text1"/>
          <w:sz w:val="22"/>
          <w:szCs w:val="22"/>
          <w:lang w:val="en-GB" w:eastAsia="en-GB"/>
        </w:rPr>
        <w:t>point’s</w:t>
      </w:r>
      <w:r w:rsidRPr="00A527EE">
        <w:rPr>
          <w:rFonts w:ascii="Tahoma" w:hAnsi="Tahoma" w:cs="Tahoma"/>
          <w:color w:val="000000" w:themeColor="text1"/>
          <w:sz w:val="22"/>
          <w:szCs w:val="22"/>
          <w:lang w:val="en-GB" w:eastAsia="en-GB"/>
        </w:rPr>
        <w:t xml:space="preserve"> amounts to a 7% increase in traffic movements, a very minor increase in terms of the current use of the </w:t>
      </w:r>
      <w:proofErr w:type="spellStart"/>
      <w:r w:rsidRPr="00A527EE">
        <w:rPr>
          <w:rFonts w:ascii="Tahoma" w:hAnsi="Tahoma" w:cs="Tahoma"/>
          <w:color w:val="000000" w:themeColor="text1"/>
          <w:sz w:val="22"/>
          <w:szCs w:val="22"/>
          <w:lang w:val="en-GB" w:eastAsia="en-GB"/>
        </w:rPr>
        <w:t>unadopted</w:t>
      </w:r>
      <w:proofErr w:type="spellEnd"/>
      <w:r w:rsidRPr="00A527EE">
        <w:rPr>
          <w:rFonts w:ascii="Tahoma" w:hAnsi="Tahoma" w:cs="Tahoma"/>
          <w:color w:val="000000" w:themeColor="text1"/>
          <w:sz w:val="22"/>
          <w:szCs w:val="22"/>
          <w:lang w:val="en-GB" w:eastAsia="en-GB"/>
        </w:rPr>
        <w:t xml:space="preserve"> highway.</w:t>
      </w:r>
      <w:proofErr w:type="gramEnd"/>
    </w:p>
    <w:p w:rsidR="00FB0377" w:rsidRPr="00A527EE" w:rsidRDefault="00FB0377" w:rsidP="00FB0377">
      <w:pPr>
        <w:autoSpaceDE w:val="0"/>
        <w:autoSpaceDN w:val="0"/>
        <w:adjustRightInd w:val="0"/>
        <w:rPr>
          <w:rFonts w:ascii="Tahoma" w:hAnsi="Tahoma" w:cs="Tahoma"/>
          <w:color w:val="000000" w:themeColor="text1"/>
          <w:sz w:val="22"/>
          <w:szCs w:val="22"/>
          <w:lang w:val="en-GB" w:eastAsia="en-GB"/>
        </w:rPr>
      </w:pPr>
    </w:p>
    <w:p w:rsidR="00FB0377" w:rsidRPr="00A527EE" w:rsidRDefault="00FB0377" w:rsidP="00FB0377">
      <w:pPr>
        <w:autoSpaceDE w:val="0"/>
        <w:autoSpaceDN w:val="0"/>
        <w:adjustRightInd w:val="0"/>
        <w:rPr>
          <w:rFonts w:ascii="Tahoma" w:hAnsi="Tahoma" w:cs="Tahoma"/>
          <w:color w:val="000000" w:themeColor="text1"/>
          <w:sz w:val="22"/>
          <w:szCs w:val="22"/>
          <w:lang w:val="en-GB" w:eastAsia="en-GB"/>
        </w:rPr>
      </w:pPr>
      <w:r w:rsidRPr="00A527EE">
        <w:rPr>
          <w:rFonts w:ascii="Tahoma" w:hAnsi="Tahoma" w:cs="Tahoma"/>
          <w:color w:val="000000" w:themeColor="text1"/>
          <w:sz w:val="22"/>
          <w:szCs w:val="22"/>
          <w:lang w:val="en-GB" w:eastAsia="en-GB"/>
        </w:rPr>
        <w:t>Due to the make-up of the highway being compacted stone vehicles using the access route would only be travelling at low speeds between 5 &amp; 10 mph ensu</w:t>
      </w:r>
      <w:r w:rsidR="00B721C9" w:rsidRPr="00A527EE">
        <w:rPr>
          <w:rFonts w:ascii="Tahoma" w:hAnsi="Tahoma" w:cs="Tahoma"/>
          <w:color w:val="000000" w:themeColor="text1"/>
          <w:sz w:val="22"/>
          <w:szCs w:val="22"/>
          <w:lang w:val="en-GB" w:eastAsia="en-GB"/>
        </w:rPr>
        <w:t>ring the danger to users of the</w:t>
      </w:r>
      <w:r w:rsidRPr="00A527EE">
        <w:rPr>
          <w:rFonts w:ascii="Tahoma" w:hAnsi="Tahoma" w:cs="Tahoma"/>
          <w:color w:val="000000" w:themeColor="text1"/>
          <w:sz w:val="22"/>
          <w:szCs w:val="22"/>
          <w:lang w:val="en-GB" w:eastAsia="en-GB"/>
        </w:rPr>
        <w:t xml:space="preserve"> private </w:t>
      </w:r>
      <w:r w:rsidR="00B721C9" w:rsidRPr="00A527EE">
        <w:rPr>
          <w:rFonts w:ascii="Tahoma" w:hAnsi="Tahoma" w:cs="Tahoma"/>
          <w:color w:val="000000" w:themeColor="text1"/>
          <w:sz w:val="22"/>
          <w:szCs w:val="22"/>
          <w:lang w:val="en-GB" w:eastAsia="en-GB"/>
        </w:rPr>
        <w:t>driveways</w:t>
      </w:r>
      <w:r w:rsidRPr="00A527EE">
        <w:rPr>
          <w:rFonts w:ascii="Tahoma" w:hAnsi="Tahoma" w:cs="Tahoma"/>
          <w:color w:val="000000" w:themeColor="text1"/>
          <w:sz w:val="22"/>
          <w:szCs w:val="22"/>
          <w:lang w:val="en-GB" w:eastAsia="en-GB"/>
        </w:rPr>
        <w:t xml:space="preserve"> is further limited. </w:t>
      </w:r>
    </w:p>
    <w:p w:rsidR="00FB0377" w:rsidRPr="00A527EE" w:rsidRDefault="00FB0377" w:rsidP="00FB0377">
      <w:pPr>
        <w:autoSpaceDE w:val="0"/>
        <w:autoSpaceDN w:val="0"/>
        <w:adjustRightInd w:val="0"/>
        <w:rPr>
          <w:rFonts w:ascii="Tahoma" w:hAnsi="Tahoma" w:cs="Tahoma"/>
          <w:color w:val="000000" w:themeColor="text1"/>
          <w:sz w:val="22"/>
          <w:szCs w:val="22"/>
          <w:lang w:val="en-GB" w:eastAsia="en-GB"/>
        </w:rPr>
      </w:pPr>
    </w:p>
    <w:p w:rsidR="00FB0377" w:rsidRPr="00A527EE" w:rsidRDefault="00FB0377" w:rsidP="00F710FD">
      <w:pPr>
        <w:rPr>
          <w:rFonts w:ascii="Tahoma" w:hAnsi="Tahoma" w:cs="Tahoma"/>
          <w:color w:val="000000" w:themeColor="text1"/>
          <w:sz w:val="22"/>
          <w:szCs w:val="22"/>
          <w:lang w:val="en-GB" w:eastAsia="en-GB"/>
        </w:rPr>
      </w:pPr>
      <w:r w:rsidRPr="00A527EE">
        <w:rPr>
          <w:rFonts w:ascii="Tahoma" w:hAnsi="Tahoma" w:cs="Tahoma"/>
          <w:color w:val="000000" w:themeColor="text1"/>
          <w:sz w:val="22"/>
          <w:szCs w:val="22"/>
          <w:lang w:val="en-GB" w:eastAsia="en-GB"/>
        </w:rPr>
        <w:t>Having taken on board the highways officers comments during the application, we attended site to take a detailed survey of the existing access point, it was determined during the survey a sightline can be provided which intersects with the existing railings providing a splay of 19m in a westerly direction</w:t>
      </w:r>
      <w:r w:rsidR="00A7239D" w:rsidRPr="00A527EE">
        <w:rPr>
          <w:rFonts w:ascii="Tahoma" w:hAnsi="Tahoma" w:cs="Tahoma"/>
          <w:color w:val="000000" w:themeColor="text1"/>
          <w:sz w:val="22"/>
          <w:szCs w:val="22"/>
          <w:lang w:val="en-GB" w:eastAsia="en-GB"/>
        </w:rPr>
        <w:t>, which currently serves 10+ properties.</w:t>
      </w:r>
    </w:p>
    <w:p w:rsidR="00A7239D" w:rsidRPr="00A527EE" w:rsidRDefault="00A7239D" w:rsidP="00F710FD">
      <w:pPr>
        <w:rPr>
          <w:rFonts w:ascii="Tahoma" w:hAnsi="Tahoma" w:cs="Tahoma"/>
          <w:color w:val="000000" w:themeColor="text1"/>
          <w:sz w:val="22"/>
          <w:szCs w:val="22"/>
          <w:lang w:val="en-GB" w:eastAsia="en-GB"/>
        </w:rPr>
      </w:pPr>
    </w:p>
    <w:p w:rsidR="006A04A8" w:rsidRPr="00A527EE" w:rsidRDefault="00A7239D" w:rsidP="00F710FD">
      <w:pPr>
        <w:rPr>
          <w:rFonts w:ascii="Tahoma" w:hAnsi="Tahoma" w:cs="Tahoma"/>
          <w:color w:val="000000" w:themeColor="text1"/>
          <w:sz w:val="22"/>
          <w:szCs w:val="22"/>
          <w:lang w:val="en-GB" w:eastAsia="en-GB"/>
        </w:rPr>
      </w:pPr>
      <w:r w:rsidRPr="00A527EE">
        <w:rPr>
          <w:rFonts w:ascii="Tahoma" w:hAnsi="Tahoma" w:cs="Tahoma"/>
          <w:color w:val="000000" w:themeColor="text1"/>
          <w:sz w:val="22"/>
          <w:szCs w:val="22"/>
          <w:lang w:val="en-GB" w:eastAsia="en-GB"/>
        </w:rPr>
        <w:t xml:space="preserve">There is the potential to improve the current westerly splay by installing </w:t>
      </w:r>
      <w:proofErr w:type="spellStart"/>
      <w:r w:rsidRPr="00A527EE">
        <w:rPr>
          <w:rFonts w:ascii="Tahoma" w:hAnsi="Tahoma" w:cs="Tahoma"/>
          <w:color w:val="000000" w:themeColor="text1"/>
          <w:sz w:val="22"/>
          <w:szCs w:val="22"/>
          <w:lang w:val="en-GB" w:eastAsia="en-GB"/>
        </w:rPr>
        <w:t>visirail</w:t>
      </w:r>
      <w:proofErr w:type="spellEnd"/>
      <w:r w:rsidRPr="00A527EE">
        <w:rPr>
          <w:rFonts w:ascii="Tahoma" w:hAnsi="Tahoma" w:cs="Tahoma"/>
          <w:color w:val="000000" w:themeColor="text1"/>
          <w:sz w:val="22"/>
          <w:szCs w:val="22"/>
          <w:lang w:val="en-GB" w:eastAsia="en-GB"/>
        </w:rPr>
        <w:t xml:space="preserve"> for a short section of the raised </w:t>
      </w:r>
      <w:proofErr w:type="gramStart"/>
      <w:r w:rsidRPr="00A527EE">
        <w:rPr>
          <w:rFonts w:ascii="Tahoma" w:hAnsi="Tahoma" w:cs="Tahoma"/>
          <w:color w:val="000000" w:themeColor="text1"/>
          <w:sz w:val="22"/>
          <w:szCs w:val="22"/>
          <w:lang w:val="en-GB" w:eastAsia="en-GB"/>
        </w:rPr>
        <w:t>footway,</w:t>
      </w:r>
      <w:proofErr w:type="gramEnd"/>
      <w:r w:rsidRPr="00A527EE">
        <w:rPr>
          <w:rFonts w:ascii="Tahoma" w:hAnsi="Tahoma" w:cs="Tahoma"/>
          <w:color w:val="000000" w:themeColor="text1"/>
          <w:sz w:val="22"/>
          <w:szCs w:val="22"/>
          <w:lang w:val="en-GB" w:eastAsia="en-GB"/>
        </w:rPr>
        <w:t xml:space="preserve"> this could improve the splays for all road users.</w:t>
      </w:r>
    </w:p>
    <w:p w:rsidR="00A7239D" w:rsidRPr="00A527EE" w:rsidRDefault="00A7239D" w:rsidP="00F710FD">
      <w:pPr>
        <w:rPr>
          <w:rFonts w:ascii="Tahoma" w:hAnsi="Tahoma" w:cs="Tahoma"/>
          <w:color w:val="000000" w:themeColor="text1"/>
          <w:sz w:val="22"/>
          <w:szCs w:val="22"/>
          <w:lang w:val="en-GB" w:eastAsia="en-GB"/>
        </w:rPr>
      </w:pPr>
    </w:p>
    <w:p w:rsidR="00A7239D" w:rsidRPr="00A527EE" w:rsidRDefault="00A7239D" w:rsidP="00F710FD">
      <w:pPr>
        <w:rPr>
          <w:rFonts w:ascii="Tahoma" w:hAnsi="Tahoma" w:cs="Tahoma"/>
          <w:color w:val="000000" w:themeColor="text1"/>
          <w:sz w:val="22"/>
          <w:szCs w:val="22"/>
          <w:lang w:val="en-GB" w:eastAsia="en-GB"/>
        </w:rPr>
      </w:pPr>
      <w:r w:rsidRPr="00A527EE">
        <w:rPr>
          <w:rFonts w:ascii="Tahoma" w:hAnsi="Tahoma" w:cs="Tahoma"/>
          <w:color w:val="000000" w:themeColor="text1"/>
          <w:sz w:val="22"/>
          <w:szCs w:val="22"/>
          <w:lang w:val="en-GB" w:eastAsia="en-GB"/>
        </w:rPr>
        <w:t>With the inclusion of 1 additional property using the existing access point the increase in traffic movements is minimal, it is important to note extensions that have been made to existing properties using the highway, increasing the number of bedrooms which in its self could potentially add to the traffic movements using this access point.</w:t>
      </w:r>
    </w:p>
    <w:p w:rsidR="00A7239D" w:rsidRPr="00A527EE" w:rsidRDefault="00A7239D" w:rsidP="00F710FD">
      <w:pPr>
        <w:rPr>
          <w:rFonts w:ascii="Tahoma" w:hAnsi="Tahoma" w:cs="Tahoma"/>
          <w:color w:val="000000" w:themeColor="text1"/>
          <w:sz w:val="22"/>
          <w:szCs w:val="22"/>
          <w:lang w:val="en-GB" w:eastAsia="en-GB"/>
        </w:rPr>
      </w:pPr>
    </w:p>
    <w:p w:rsidR="00F710FD" w:rsidRPr="00A527EE" w:rsidRDefault="00F710FD" w:rsidP="00F710FD">
      <w:pPr>
        <w:rPr>
          <w:rFonts w:ascii="Tahoma" w:hAnsi="Tahoma" w:cs="Tahoma"/>
          <w:color w:val="000000" w:themeColor="text1"/>
          <w:sz w:val="22"/>
          <w:szCs w:val="22"/>
          <w:u w:val="single"/>
          <w:lang w:val="en-GB"/>
        </w:rPr>
      </w:pPr>
      <w:r w:rsidRPr="00A527EE">
        <w:rPr>
          <w:rFonts w:ascii="Tahoma" w:hAnsi="Tahoma" w:cs="Tahoma"/>
          <w:color w:val="000000" w:themeColor="text1"/>
          <w:sz w:val="22"/>
          <w:szCs w:val="22"/>
          <w:u w:val="single"/>
          <w:lang w:val="en-GB"/>
        </w:rPr>
        <w:t>Conclusi</w:t>
      </w:r>
      <w:r w:rsidR="001257FB" w:rsidRPr="00A527EE">
        <w:rPr>
          <w:rFonts w:ascii="Tahoma" w:hAnsi="Tahoma" w:cs="Tahoma"/>
          <w:color w:val="000000" w:themeColor="text1"/>
          <w:sz w:val="22"/>
          <w:szCs w:val="22"/>
          <w:u w:val="single"/>
          <w:lang w:val="en-GB"/>
        </w:rPr>
        <w:t>on</w:t>
      </w:r>
    </w:p>
    <w:p w:rsidR="00F710FD" w:rsidRPr="00A527EE" w:rsidRDefault="00F710FD" w:rsidP="00F710FD">
      <w:pPr>
        <w:rPr>
          <w:rFonts w:ascii="Tahoma" w:hAnsi="Tahoma" w:cs="Tahoma"/>
          <w:color w:val="000000" w:themeColor="text1"/>
          <w:sz w:val="22"/>
          <w:szCs w:val="22"/>
          <w:u w:val="single"/>
          <w:lang w:val="en-GB"/>
        </w:rPr>
      </w:pPr>
    </w:p>
    <w:p w:rsidR="001257FB" w:rsidRPr="00A527EE" w:rsidRDefault="001257FB" w:rsidP="00F710FD">
      <w:pPr>
        <w:rPr>
          <w:rFonts w:ascii="Tahoma" w:hAnsi="Tahoma" w:cs="Tahoma"/>
          <w:color w:val="000000" w:themeColor="text1"/>
          <w:sz w:val="22"/>
          <w:szCs w:val="22"/>
          <w:lang w:val="en-GB"/>
        </w:rPr>
      </w:pPr>
      <w:r w:rsidRPr="00A527EE">
        <w:rPr>
          <w:rFonts w:ascii="Tahoma" w:hAnsi="Tahoma" w:cs="Tahoma"/>
          <w:color w:val="000000" w:themeColor="text1"/>
          <w:sz w:val="22"/>
          <w:szCs w:val="22"/>
          <w:lang w:val="en-GB"/>
        </w:rPr>
        <w:t>This site has been carefully consid</w:t>
      </w:r>
      <w:r w:rsidR="00A7239D" w:rsidRPr="00A527EE">
        <w:rPr>
          <w:rFonts w:ascii="Tahoma" w:hAnsi="Tahoma" w:cs="Tahoma"/>
          <w:color w:val="000000" w:themeColor="text1"/>
          <w:sz w:val="22"/>
          <w:szCs w:val="22"/>
          <w:lang w:val="en-GB"/>
        </w:rPr>
        <w:t>ered during each stage of the design and planning process, no comments have been made on the principle of the large plot being able to support an additional dwelling.</w:t>
      </w:r>
    </w:p>
    <w:p w:rsidR="00A7239D" w:rsidRPr="00A527EE" w:rsidRDefault="00A7239D" w:rsidP="00F710FD">
      <w:pPr>
        <w:rPr>
          <w:rFonts w:ascii="Tahoma" w:hAnsi="Tahoma" w:cs="Tahoma"/>
          <w:color w:val="000000" w:themeColor="text1"/>
          <w:sz w:val="22"/>
          <w:szCs w:val="22"/>
          <w:lang w:val="en-GB"/>
        </w:rPr>
      </w:pPr>
    </w:p>
    <w:p w:rsidR="00A7239D" w:rsidRPr="00A527EE" w:rsidRDefault="00A7239D" w:rsidP="00F710FD">
      <w:pPr>
        <w:rPr>
          <w:rFonts w:ascii="Tahoma" w:hAnsi="Tahoma" w:cs="Tahoma"/>
          <w:color w:val="000000" w:themeColor="text1"/>
          <w:sz w:val="22"/>
          <w:szCs w:val="22"/>
          <w:lang w:val="en-GB"/>
        </w:rPr>
      </w:pPr>
      <w:r w:rsidRPr="00A527EE">
        <w:rPr>
          <w:rFonts w:ascii="Tahoma" w:hAnsi="Tahoma" w:cs="Tahoma"/>
          <w:color w:val="000000" w:themeColor="text1"/>
          <w:sz w:val="22"/>
          <w:szCs w:val="22"/>
          <w:lang w:val="en-GB"/>
        </w:rPr>
        <w:t xml:space="preserve">The increase in traffic movements using this existing access point is negligible, should it be deemed the access requires some level of improvement the </w:t>
      </w:r>
      <w:proofErr w:type="spellStart"/>
      <w:r w:rsidRPr="00A527EE">
        <w:rPr>
          <w:rFonts w:ascii="Tahoma" w:hAnsi="Tahoma" w:cs="Tahoma"/>
          <w:color w:val="000000" w:themeColor="text1"/>
          <w:sz w:val="22"/>
          <w:szCs w:val="22"/>
          <w:lang w:val="en-GB"/>
        </w:rPr>
        <w:t>visirails</w:t>
      </w:r>
      <w:proofErr w:type="spellEnd"/>
      <w:r w:rsidRPr="00A527EE">
        <w:rPr>
          <w:rFonts w:ascii="Tahoma" w:hAnsi="Tahoma" w:cs="Tahoma"/>
          <w:color w:val="000000" w:themeColor="text1"/>
          <w:sz w:val="22"/>
          <w:szCs w:val="22"/>
          <w:lang w:val="en-GB"/>
        </w:rPr>
        <w:t xml:space="preserve"> could be installed to increase the Westerly splay as stated above.</w:t>
      </w:r>
    </w:p>
    <w:p w:rsidR="00A7239D" w:rsidRPr="00A527EE" w:rsidRDefault="00A7239D" w:rsidP="00F710FD">
      <w:pPr>
        <w:rPr>
          <w:rFonts w:ascii="Tahoma" w:hAnsi="Tahoma" w:cs="Tahoma"/>
          <w:color w:val="000000" w:themeColor="text1"/>
          <w:sz w:val="22"/>
          <w:szCs w:val="22"/>
          <w:lang w:val="en-GB"/>
        </w:rPr>
      </w:pPr>
    </w:p>
    <w:p w:rsidR="00A7239D" w:rsidRPr="00A527EE" w:rsidRDefault="00A7239D" w:rsidP="00F710FD">
      <w:pPr>
        <w:rPr>
          <w:rFonts w:ascii="Tahoma" w:hAnsi="Tahoma" w:cs="Tahoma"/>
          <w:color w:val="000000" w:themeColor="text1"/>
          <w:sz w:val="22"/>
          <w:szCs w:val="22"/>
          <w:lang w:val="en-GB"/>
        </w:rPr>
      </w:pPr>
      <w:r w:rsidRPr="00A527EE">
        <w:rPr>
          <w:rFonts w:ascii="Tahoma" w:hAnsi="Tahoma" w:cs="Tahoma"/>
          <w:color w:val="000000" w:themeColor="text1"/>
          <w:sz w:val="22"/>
          <w:szCs w:val="22"/>
          <w:lang w:val="en-GB"/>
        </w:rPr>
        <w:t>This alteration would improve the splays for a number of properties using this access at present, an improvement which would be welcomed by the Highways Department.</w:t>
      </w:r>
    </w:p>
    <w:p w:rsidR="00A7239D" w:rsidRPr="00A527EE" w:rsidRDefault="00A7239D" w:rsidP="004633A4">
      <w:pPr>
        <w:rPr>
          <w:rFonts w:ascii="Tahoma" w:hAnsi="Tahoma" w:cs="Tahoma"/>
          <w:color w:val="000000" w:themeColor="text1"/>
          <w:sz w:val="22"/>
          <w:szCs w:val="22"/>
          <w:lang w:val="en-GB"/>
        </w:rPr>
      </w:pPr>
    </w:p>
    <w:p w:rsidR="00720056" w:rsidRPr="00A527EE" w:rsidRDefault="00610F90" w:rsidP="00A7239D">
      <w:pPr>
        <w:rPr>
          <w:rFonts w:ascii="Tahoma" w:hAnsi="Tahoma" w:cs="Tahoma"/>
          <w:color w:val="000000" w:themeColor="text1"/>
          <w:sz w:val="22"/>
          <w:szCs w:val="22"/>
          <w:lang w:val="en-GB"/>
        </w:rPr>
      </w:pPr>
      <w:r w:rsidRPr="00A527EE">
        <w:rPr>
          <w:rFonts w:ascii="Tahoma" w:hAnsi="Tahoma" w:cs="Tahoma"/>
          <w:color w:val="000000" w:themeColor="text1"/>
          <w:sz w:val="22"/>
          <w:szCs w:val="22"/>
          <w:lang w:val="en-GB"/>
        </w:rPr>
        <w:t>I therefore respectfully request the Planning Inspectorate to consider the point</w:t>
      </w:r>
      <w:r w:rsidR="008A64CA" w:rsidRPr="00A527EE">
        <w:rPr>
          <w:rFonts w:ascii="Tahoma" w:hAnsi="Tahoma" w:cs="Tahoma"/>
          <w:color w:val="000000" w:themeColor="text1"/>
          <w:sz w:val="22"/>
          <w:szCs w:val="22"/>
          <w:lang w:val="en-GB"/>
        </w:rPr>
        <w:t>s</w:t>
      </w:r>
      <w:r w:rsidRPr="00A527EE">
        <w:rPr>
          <w:rFonts w:ascii="Tahoma" w:hAnsi="Tahoma" w:cs="Tahoma"/>
          <w:color w:val="000000" w:themeColor="text1"/>
          <w:sz w:val="22"/>
          <w:szCs w:val="22"/>
          <w:lang w:val="en-GB"/>
        </w:rPr>
        <w:t xml:space="preserve"> </w:t>
      </w:r>
      <w:proofErr w:type="gramStart"/>
      <w:r w:rsidRPr="00A527EE">
        <w:rPr>
          <w:rFonts w:ascii="Tahoma" w:hAnsi="Tahoma" w:cs="Tahoma"/>
          <w:color w:val="000000" w:themeColor="text1"/>
          <w:sz w:val="22"/>
          <w:szCs w:val="22"/>
          <w:lang w:val="en-GB"/>
        </w:rPr>
        <w:t>raised</w:t>
      </w:r>
      <w:proofErr w:type="gramEnd"/>
      <w:r w:rsidRPr="00A527EE">
        <w:rPr>
          <w:rFonts w:ascii="Tahoma" w:hAnsi="Tahoma" w:cs="Tahoma"/>
          <w:color w:val="000000" w:themeColor="text1"/>
          <w:sz w:val="22"/>
          <w:szCs w:val="22"/>
          <w:lang w:val="en-GB"/>
        </w:rPr>
        <w:t xml:space="preserve"> in this appeal and grant planning permission for this </w:t>
      </w:r>
      <w:r w:rsidR="001257FB" w:rsidRPr="00A527EE">
        <w:rPr>
          <w:rFonts w:ascii="Tahoma" w:hAnsi="Tahoma" w:cs="Tahoma"/>
          <w:color w:val="000000" w:themeColor="text1"/>
          <w:sz w:val="22"/>
          <w:szCs w:val="22"/>
          <w:lang w:val="en-GB"/>
        </w:rPr>
        <w:t>worthy proposal</w:t>
      </w:r>
      <w:r w:rsidRPr="00A527EE">
        <w:rPr>
          <w:rFonts w:ascii="Tahoma" w:hAnsi="Tahoma" w:cs="Tahoma"/>
          <w:color w:val="000000" w:themeColor="text1"/>
          <w:sz w:val="22"/>
          <w:szCs w:val="22"/>
          <w:lang w:val="en-GB"/>
        </w:rPr>
        <w:t>.</w:t>
      </w:r>
    </w:p>
    <w:p w:rsidR="00A7239D" w:rsidRPr="00A527EE" w:rsidRDefault="00A7239D" w:rsidP="00A7239D">
      <w:pPr>
        <w:rPr>
          <w:rFonts w:ascii="Tahoma" w:hAnsi="Tahoma" w:cs="Tahoma"/>
          <w:color w:val="000000" w:themeColor="text1"/>
          <w:sz w:val="22"/>
          <w:szCs w:val="22"/>
          <w:lang w:val="en-GB"/>
        </w:rPr>
      </w:pPr>
    </w:p>
    <w:p w:rsidR="00A7239D" w:rsidRPr="00A527EE" w:rsidRDefault="00A7239D" w:rsidP="00A7239D">
      <w:pPr>
        <w:rPr>
          <w:rFonts w:ascii="Tahoma" w:hAnsi="Tahoma" w:cs="Tahoma"/>
          <w:color w:val="000000" w:themeColor="text1"/>
          <w:sz w:val="22"/>
          <w:szCs w:val="22"/>
          <w:lang w:val="en-GB"/>
        </w:rPr>
      </w:pPr>
    </w:p>
    <w:p w:rsidR="00720056" w:rsidRPr="00A527EE" w:rsidRDefault="00A7239D" w:rsidP="00F504A7">
      <w:pPr>
        <w:ind w:firstLine="142"/>
        <w:rPr>
          <w:rFonts w:ascii="Tahoma" w:hAnsi="Tahoma" w:cs="Tahoma"/>
          <w:color w:val="000000" w:themeColor="text1"/>
          <w:sz w:val="22"/>
          <w:szCs w:val="22"/>
          <w:lang w:val="en-GB"/>
        </w:rPr>
      </w:pPr>
      <w:r w:rsidRPr="00A527EE">
        <w:rPr>
          <w:rFonts w:ascii="Tahoma" w:hAnsi="Tahoma" w:cs="Tahoma"/>
          <w:color w:val="000000" w:themeColor="text1"/>
          <w:sz w:val="22"/>
          <w:szCs w:val="22"/>
          <w:lang w:val="en-GB"/>
        </w:rPr>
        <w:t>Dafydd Edwards</w:t>
      </w:r>
    </w:p>
    <w:p w:rsidR="00ED4F5D" w:rsidRPr="00A527EE" w:rsidRDefault="00ED4F5D" w:rsidP="008D1EF0">
      <w:pPr>
        <w:rPr>
          <w:rFonts w:ascii="Tahoma" w:hAnsi="Tahoma" w:cs="Tahoma"/>
          <w:color w:val="000000" w:themeColor="text1"/>
          <w:sz w:val="22"/>
          <w:szCs w:val="22"/>
          <w:lang w:val="en-GB"/>
        </w:rPr>
      </w:pPr>
    </w:p>
    <w:p w:rsidR="00C175FD" w:rsidRPr="00A527EE" w:rsidRDefault="00C175FD" w:rsidP="00F504A7">
      <w:pPr>
        <w:ind w:firstLine="142"/>
        <w:rPr>
          <w:rFonts w:ascii="Tahoma" w:hAnsi="Tahoma" w:cs="Tahoma"/>
          <w:b/>
          <w:color w:val="000000" w:themeColor="text1"/>
          <w:sz w:val="22"/>
          <w:szCs w:val="22"/>
          <w:lang w:val="en-GB"/>
        </w:rPr>
      </w:pPr>
      <w:proofErr w:type="gramStart"/>
      <w:r w:rsidRPr="00A527EE">
        <w:rPr>
          <w:rFonts w:ascii="Tahoma" w:hAnsi="Tahoma" w:cs="Tahoma"/>
          <w:b/>
          <w:color w:val="000000" w:themeColor="text1"/>
          <w:sz w:val="22"/>
          <w:szCs w:val="22"/>
          <w:lang w:val="en-GB"/>
        </w:rPr>
        <w:t>for</w:t>
      </w:r>
      <w:proofErr w:type="gramEnd"/>
      <w:r w:rsidRPr="00A527EE">
        <w:rPr>
          <w:rFonts w:ascii="Tahoma" w:hAnsi="Tahoma" w:cs="Tahoma"/>
          <w:b/>
          <w:color w:val="000000" w:themeColor="text1"/>
          <w:sz w:val="22"/>
          <w:szCs w:val="22"/>
          <w:lang w:val="en-GB"/>
        </w:rPr>
        <w:t xml:space="preserve"> Blueprint Architectural Services</w:t>
      </w:r>
    </w:p>
    <w:sectPr w:rsidR="00C175FD" w:rsidRPr="00A527EE" w:rsidSect="00D02D7F">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417A6F"/>
    <w:multiLevelType w:val="hybridMultilevel"/>
    <w:tmpl w:val="2FC287E2"/>
    <w:lvl w:ilvl="0" w:tplc="FDD21C5A">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nsid w:val="126B3C72"/>
    <w:multiLevelType w:val="hybridMultilevel"/>
    <w:tmpl w:val="2D2C39B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3973701"/>
    <w:multiLevelType w:val="multilevel"/>
    <w:tmpl w:val="BAD27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0760024"/>
    <w:multiLevelType w:val="hybridMultilevel"/>
    <w:tmpl w:val="52E8DD46"/>
    <w:lvl w:ilvl="0" w:tplc="08090019">
      <w:start w:val="1"/>
      <w:numFmt w:val="lowerLetter"/>
      <w:lvlText w:val="%1."/>
      <w:lvlJc w:val="left"/>
      <w:pPr>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1C64063"/>
    <w:multiLevelType w:val="hybridMultilevel"/>
    <w:tmpl w:val="112E53C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AD12C03"/>
    <w:multiLevelType w:val="hybridMultilevel"/>
    <w:tmpl w:val="A800791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nsid w:val="474436AF"/>
    <w:multiLevelType w:val="multilevel"/>
    <w:tmpl w:val="5134B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2BB21CA"/>
    <w:multiLevelType w:val="hybridMultilevel"/>
    <w:tmpl w:val="4ACE5032"/>
    <w:lvl w:ilvl="0" w:tplc="5B567DFA">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nsid w:val="55711532"/>
    <w:multiLevelType w:val="hybridMultilevel"/>
    <w:tmpl w:val="1C2C3A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67D4EC4"/>
    <w:multiLevelType w:val="hybridMultilevel"/>
    <w:tmpl w:val="BCB4DE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B77213F"/>
    <w:multiLevelType w:val="multilevel"/>
    <w:tmpl w:val="34169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D955E43"/>
    <w:multiLevelType w:val="hybridMultilevel"/>
    <w:tmpl w:val="BCB4DE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02A051D"/>
    <w:multiLevelType w:val="hybridMultilevel"/>
    <w:tmpl w:val="6BE2433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C124248"/>
    <w:multiLevelType w:val="multilevel"/>
    <w:tmpl w:val="1B9A2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0"/>
  </w:num>
  <w:num w:numId="3">
    <w:abstractNumId w:val="5"/>
  </w:num>
  <w:num w:numId="4">
    <w:abstractNumId w:val="11"/>
  </w:num>
  <w:num w:numId="5">
    <w:abstractNumId w:val="9"/>
  </w:num>
  <w:num w:numId="6">
    <w:abstractNumId w:val="8"/>
  </w:num>
  <w:num w:numId="7">
    <w:abstractNumId w:val="13"/>
  </w:num>
  <w:num w:numId="8">
    <w:abstractNumId w:val="10"/>
  </w:num>
  <w:num w:numId="9">
    <w:abstractNumId w:val="4"/>
  </w:num>
  <w:num w:numId="10">
    <w:abstractNumId w:val="1"/>
  </w:num>
  <w:num w:numId="11">
    <w:abstractNumId w:val="12"/>
  </w:num>
  <w:num w:numId="12">
    <w:abstractNumId w:val="3"/>
  </w:num>
  <w:num w:numId="13">
    <w:abstractNumId w:val="6"/>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rawingGridHorizontalSpacing w:val="120"/>
  <w:displayHorizontalDrawingGridEvery w:val="2"/>
  <w:characterSpacingControl w:val="doNotCompress"/>
  <w:compat/>
  <w:rsids>
    <w:rsidRoot w:val="003D3A0D"/>
    <w:rsid w:val="00000D51"/>
    <w:rsid w:val="00010EC3"/>
    <w:rsid w:val="000133DA"/>
    <w:rsid w:val="00022301"/>
    <w:rsid w:val="00022787"/>
    <w:rsid w:val="00022CD1"/>
    <w:rsid w:val="000243C8"/>
    <w:rsid w:val="000333BE"/>
    <w:rsid w:val="00037694"/>
    <w:rsid w:val="00037E80"/>
    <w:rsid w:val="0004067D"/>
    <w:rsid w:val="00043AAF"/>
    <w:rsid w:val="00051DFD"/>
    <w:rsid w:val="00083699"/>
    <w:rsid w:val="00083E44"/>
    <w:rsid w:val="000A2409"/>
    <w:rsid w:val="000A6097"/>
    <w:rsid w:val="000A7966"/>
    <w:rsid w:val="000B0733"/>
    <w:rsid w:val="000C10B5"/>
    <w:rsid w:val="000C1C81"/>
    <w:rsid w:val="000C380A"/>
    <w:rsid w:val="000C7AAF"/>
    <w:rsid w:val="000D19C8"/>
    <w:rsid w:val="000D26C4"/>
    <w:rsid w:val="000E5A98"/>
    <w:rsid w:val="00102892"/>
    <w:rsid w:val="00102CDF"/>
    <w:rsid w:val="00112E3B"/>
    <w:rsid w:val="00113112"/>
    <w:rsid w:val="001257FB"/>
    <w:rsid w:val="00132D07"/>
    <w:rsid w:val="00132DCF"/>
    <w:rsid w:val="00150A30"/>
    <w:rsid w:val="00155920"/>
    <w:rsid w:val="00165E23"/>
    <w:rsid w:val="00170406"/>
    <w:rsid w:val="00171D43"/>
    <w:rsid w:val="00174F45"/>
    <w:rsid w:val="0018054D"/>
    <w:rsid w:val="0018357F"/>
    <w:rsid w:val="0019145E"/>
    <w:rsid w:val="00197604"/>
    <w:rsid w:val="001A0B5F"/>
    <w:rsid w:val="001B1044"/>
    <w:rsid w:val="001C0D90"/>
    <w:rsid w:val="001C3A27"/>
    <w:rsid w:val="001C62E2"/>
    <w:rsid w:val="001C6D7C"/>
    <w:rsid w:val="001D7231"/>
    <w:rsid w:val="001E3C65"/>
    <w:rsid w:val="001F33F5"/>
    <w:rsid w:val="001F518B"/>
    <w:rsid w:val="001F7D9F"/>
    <w:rsid w:val="0020382A"/>
    <w:rsid w:val="00203CA8"/>
    <w:rsid w:val="002046E6"/>
    <w:rsid w:val="00221104"/>
    <w:rsid w:val="00231A8A"/>
    <w:rsid w:val="00232ADD"/>
    <w:rsid w:val="002337D4"/>
    <w:rsid w:val="00235E29"/>
    <w:rsid w:val="00241B6D"/>
    <w:rsid w:val="00247A64"/>
    <w:rsid w:val="0025670E"/>
    <w:rsid w:val="00256B73"/>
    <w:rsid w:val="00257E39"/>
    <w:rsid w:val="00264182"/>
    <w:rsid w:val="00264CEE"/>
    <w:rsid w:val="002665C9"/>
    <w:rsid w:val="00273B28"/>
    <w:rsid w:val="00274F94"/>
    <w:rsid w:val="002755C4"/>
    <w:rsid w:val="002811A8"/>
    <w:rsid w:val="0028252A"/>
    <w:rsid w:val="002844A0"/>
    <w:rsid w:val="002846B5"/>
    <w:rsid w:val="002A1C8F"/>
    <w:rsid w:val="002B11D7"/>
    <w:rsid w:val="002B39AA"/>
    <w:rsid w:val="002B4C98"/>
    <w:rsid w:val="002C4CCD"/>
    <w:rsid w:val="002C4DA0"/>
    <w:rsid w:val="002C7D5E"/>
    <w:rsid w:val="00301E4D"/>
    <w:rsid w:val="00304EAD"/>
    <w:rsid w:val="0031047E"/>
    <w:rsid w:val="003113EA"/>
    <w:rsid w:val="00316FE0"/>
    <w:rsid w:val="00322D12"/>
    <w:rsid w:val="00325873"/>
    <w:rsid w:val="00347CB3"/>
    <w:rsid w:val="00350F12"/>
    <w:rsid w:val="003529CE"/>
    <w:rsid w:val="00363CB5"/>
    <w:rsid w:val="0037315C"/>
    <w:rsid w:val="00383FD6"/>
    <w:rsid w:val="003935F3"/>
    <w:rsid w:val="003A6E40"/>
    <w:rsid w:val="003B0CBA"/>
    <w:rsid w:val="003B1A6F"/>
    <w:rsid w:val="003C031C"/>
    <w:rsid w:val="003C5785"/>
    <w:rsid w:val="003C61D1"/>
    <w:rsid w:val="003C67B0"/>
    <w:rsid w:val="003D185F"/>
    <w:rsid w:val="003D3A0D"/>
    <w:rsid w:val="003E3766"/>
    <w:rsid w:val="003F2A9F"/>
    <w:rsid w:val="003F42C4"/>
    <w:rsid w:val="004018AE"/>
    <w:rsid w:val="00413817"/>
    <w:rsid w:val="00414338"/>
    <w:rsid w:val="004178A0"/>
    <w:rsid w:val="00427E3A"/>
    <w:rsid w:val="00431E74"/>
    <w:rsid w:val="00434395"/>
    <w:rsid w:val="0043517C"/>
    <w:rsid w:val="0043594E"/>
    <w:rsid w:val="00441098"/>
    <w:rsid w:val="00441AFB"/>
    <w:rsid w:val="0044442E"/>
    <w:rsid w:val="00450BCD"/>
    <w:rsid w:val="00454792"/>
    <w:rsid w:val="004633A4"/>
    <w:rsid w:val="004710AD"/>
    <w:rsid w:val="00471DB5"/>
    <w:rsid w:val="0047528A"/>
    <w:rsid w:val="00480D67"/>
    <w:rsid w:val="0049577A"/>
    <w:rsid w:val="004A4015"/>
    <w:rsid w:val="004B5BC6"/>
    <w:rsid w:val="004C2BB8"/>
    <w:rsid w:val="004C7647"/>
    <w:rsid w:val="004D460D"/>
    <w:rsid w:val="004D607F"/>
    <w:rsid w:val="004E05F1"/>
    <w:rsid w:val="004E4899"/>
    <w:rsid w:val="004F1148"/>
    <w:rsid w:val="0050682C"/>
    <w:rsid w:val="0051407C"/>
    <w:rsid w:val="00526E8A"/>
    <w:rsid w:val="005321E5"/>
    <w:rsid w:val="005354DB"/>
    <w:rsid w:val="00541ABE"/>
    <w:rsid w:val="0054518E"/>
    <w:rsid w:val="00555C34"/>
    <w:rsid w:val="00560524"/>
    <w:rsid w:val="005736E6"/>
    <w:rsid w:val="005745A3"/>
    <w:rsid w:val="00577C50"/>
    <w:rsid w:val="005851C7"/>
    <w:rsid w:val="00585785"/>
    <w:rsid w:val="00585C8A"/>
    <w:rsid w:val="00597EFB"/>
    <w:rsid w:val="005A0EA0"/>
    <w:rsid w:val="005A2BC5"/>
    <w:rsid w:val="005A42F4"/>
    <w:rsid w:val="005A7FFA"/>
    <w:rsid w:val="005B10CC"/>
    <w:rsid w:val="005B699A"/>
    <w:rsid w:val="005C29FF"/>
    <w:rsid w:val="005C42CA"/>
    <w:rsid w:val="005C49EF"/>
    <w:rsid w:val="005D2B63"/>
    <w:rsid w:val="005D7F23"/>
    <w:rsid w:val="005E7229"/>
    <w:rsid w:val="005F6228"/>
    <w:rsid w:val="005F6DC0"/>
    <w:rsid w:val="00602DCA"/>
    <w:rsid w:val="00610F90"/>
    <w:rsid w:val="00621407"/>
    <w:rsid w:val="00640251"/>
    <w:rsid w:val="006414AF"/>
    <w:rsid w:val="006418FF"/>
    <w:rsid w:val="00654D7F"/>
    <w:rsid w:val="00665392"/>
    <w:rsid w:val="00665596"/>
    <w:rsid w:val="00671AA1"/>
    <w:rsid w:val="00675230"/>
    <w:rsid w:val="00675A77"/>
    <w:rsid w:val="00676F23"/>
    <w:rsid w:val="00677BDF"/>
    <w:rsid w:val="0069432E"/>
    <w:rsid w:val="00695E1A"/>
    <w:rsid w:val="006A04A8"/>
    <w:rsid w:val="006B49E8"/>
    <w:rsid w:val="006B5A85"/>
    <w:rsid w:val="006C5CA3"/>
    <w:rsid w:val="006E2770"/>
    <w:rsid w:val="006E3439"/>
    <w:rsid w:val="006E4B69"/>
    <w:rsid w:val="006F1429"/>
    <w:rsid w:val="00703D6D"/>
    <w:rsid w:val="007102A0"/>
    <w:rsid w:val="00713573"/>
    <w:rsid w:val="00720056"/>
    <w:rsid w:val="007262DB"/>
    <w:rsid w:val="00733CAE"/>
    <w:rsid w:val="0073765F"/>
    <w:rsid w:val="00745562"/>
    <w:rsid w:val="00752AEB"/>
    <w:rsid w:val="00756BAC"/>
    <w:rsid w:val="00756BFA"/>
    <w:rsid w:val="00760142"/>
    <w:rsid w:val="0076191F"/>
    <w:rsid w:val="007708E2"/>
    <w:rsid w:val="00770BFD"/>
    <w:rsid w:val="00776956"/>
    <w:rsid w:val="00776FF1"/>
    <w:rsid w:val="007952FC"/>
    <w:rsid w:val="007A4206"/>
    <w:rsid w:val="007B050D"/>
    <w:rsid w:val="007B163B"/>
    <w:rsid w:val="007B2C30"/>
    <w:rsid w:val="007B6166"/>
    <w:rsid w:val="007C507E"/>
    <w:rsid w:val="007D5A94"/>
    <w:rsid w:val="007D6094"/>
    <w:rsid w:val="007D7EE5"/>
    <w:rsid w:val="007F4C90"/>
    <w:rsid w:val="007F564F"/>
    <w:rsid w:val="007F5BF3"/>
    <w:rsid w:val="007F69D3"/>
    <w:rsid w:val="007F6F5C"/>
    <w:rsid w:val="00800B81"/>
    <w:rsid w:val="0080713B"/>
    <w:rsid w:val="008075C8"/>
    <w:rsid w:val="00814C09"/>
    <w:rsid w:val="00817B88"/>
    <w:rsid w:val="00827B07"/>
    <w:rsid w:val="008300A0"/>
    <w:rsid w:val="00833E3A"/>
    <w:rsid w:val="008340A1"/>
    <w:rsid w:val="00844777"/>
    <w:rsid w:val="00844920"/>
    <w:rsid w:val="00862993"/>
    <w:rsid w:val="00862C29"/>
    <w:rsid w:val="00864279"/>
    <w:rsid w:val="0087290A"/>
    <w:rsid w:val="00876400"/>
    <w:rsid w:val="00883B06"/>
    <w:rsid w:val="0089007C"/>
    <w:rsid w:val="0089110C"/>
    <w:rsid w:val="008911D2"/>
    <w:rsid w:val="008A063A"/>
    <w:rsid w:val="008A64CA"/>
    <w:rsid w:val="008B58D9"/>
    <w:rsid w:val="008C097E"/>
    <w:rsid w:val="008C1945"/>
    <w:rsid w:val="008C1E7A"/>
    <w:rsid w:val="008C3EE4"/>
    <w:rsid w:val="008D1EF0"/>
    <w:rsid w:val="008E149D"/>
    <w:rsid w:val="008E577E"/>
    <w:rsid w:val="008F04BB"/>
    <w:rsid w:val="008F0D1E"/>
    <w:rsid w:val="00904583"/>
    <w:rsid w:val="00904741"/>
    <w:rsid w:val="00905EAB"/>
    <w:rsid w:val="00914601"/>
    <w:rsid w:val="00916483"/>
    <w:rsid w:val="00916F63"/>
    <w:rsid w:val="00923AE6"/>
    <w:rsid w:val="009406CA"/>
    <w:rsid w:val="009447DA"/>
    <w:rsid w:val="00950225"/>
    <w:rsid w:val="009679D6"/>
    <w:rsid w:val="009725F4"/>
    <w:rsid w:val="00973DDF"/>
    <w:rsid w:val="00976971"/>
    <w:rsid w:val="00983946"/>
    <w:rsid w:val="00983B75"/>
    <w:rsid w:val="00984FA7"/>
    <w:rsid w:val="00990E1C"/>
    <w:rsid w:val="0099145F"/>
    <w:rsid w:val="009A1E46"/>
    <w:rsid w:val="009A35D9"/>
    <w:rsid w:val="009A4A6E"/>
    <w:rsid w:val="009A4BF6"/>
    <w:rsid w:val="009B126B"/>
    <w:rsid w:val="009D38E5"/>
    <w:rsid w:val="009F3071"/>
    <w:rsid w:val="00A023EE"/>
    <w:rsid w:val="00A10D7E"/>
    <w:rsid w:val="00A11076"/>
    <w:rsid w:val="00A11F49"/>
    <w:rsid w:val="00A14AE8"/>
    <w:rsid w:val="00A41061"/>
    <w:rsid w:val="00A410E1"/>
    <w:rsid w:val="00A4136B"/>
    <w:rsid w:val="00A45FEB"/>
    <w:rsid w:val="00A527EE"/>
    <w:rsid w:val="00A613A0"/>
    <w:rsid w:val="00A67EFE"/>
    <w:rsid w:val="00A704A0"/>
    <w:rsid w:val="00A712A6"/>
    <w:rsid w:val="00A72118"/>
    <w:rsid w:val="00A7239D"/>
    <w:rsid w:val="00A86B09"/>
    <w:rsid w:val="00A87B58"/>
    <w:rsid w:val="00A92A3D"/>
    <w:rsid w:val="00A941FC"/>
    <w:rsid w:val="00A96D8A"/>
    <w:rsid w:val="00AA0061"/>
    <w:rsid w:val="00AA0A07"/>
    <w:rsid w:val="00AA6405"/>
    <w:rsid w:val="00AB062D"/>
    <w:rsid w:val="00AD1893"/>
    <w:rsid w:val="00AE7B7A"/>
    <w:rsid w:val="00AF161C"/>
    <w:rsid w:val="00AF7192"/>
    <w:rsid w:val="00AF7A46"/>
    <w:rsid w:val="00B11489"/>
    <w:rsid w:val="00B12F08"/>
    <w:rsid w:val="00B13344"/>
    <w:rsid w:val="00B21800"/>
    <w:rsid w:val="00B27A69"/>
    <w:rsid w:val="00B3340C"/>
    <w:rsid w:val="00B36ACA"/>
    <w:rsid w:val="00B46469"/>
    <w:rsid w:val="00B50170"/>
    <w:rsid w:val="00B5094D"/>
    <w:rsid w:val="00B528EB"/>
    <w:rsid w:val="00B53875"/>
    <w:rsid w:val="00B6331F"/>
    <w:rsid w:val="00B721C9"/>
    <w:rsid w:val="00B72DDC"/>
    <w:rsid w:val="00B86599"/>
    <w:rsid w:val="00B90EFF"/>
    <w:rsid w:val="00BA76F0"/>
    <w:rsid w:val="00BB7C65"/>
    <w:rsid w:val="00BE42BD"/>
    <w:rsid w:val="00BE4E89"/>
    <w:rsid w:val="00C07652"/>
    <w:rsid w:val="00C148DF"/>
    <w:rsid w:val="00C175FD"/>
    <w:rsid w:val="00C20B23"/>
    <w:rsid w:val="00C25AAB"/>
    <w:rsid w:val="00C340E8"/>
    <w:rsid w:val="00C45260"/>
    <w:rsid w:val="00C47033"/>
    <w:rsid w:val="00C47462"/>
    <w:rsid w:val="00C54D9E"/>
    <w:rsid w:val="00C621B4"/>
    <w:rsid w:val="00C62FDF"/>
    <w:rsid w:val="00C658AA"/>
    <w:rsid w:val="00C817E9"/>
    <w:rsid w:val="00CA0DD5"/>
    <w:rsid w:val="00CA6385"/>
    <w:rsid w:val="00CC01CF"/>
    <w:rsid w:val="00CE0752"/>
    <w:rsid w:val="00CE5DFB"/>
    <w:rsid w:val="00D01984"/>
    <w:rsid w:val="00D0293B"/>
    <w:rsid w:val="00D02AE0"/>
    <w:rsid w:val="00D02D7F"/>
    <w:rsid w:val="00D10DDA"/>
    <w:rsid w:val="00D1329C"/>
    <w:rsid w:val="00D134E1"/>
    <w:rsid w:val="00D21267"/>
    <w:rsid w:val="00D340A9"/>
    <w:rsid w:val="00D431D4"/>
    <w:rsid w:val="00D50351"/>
    <w:rsid w:val="00D51FE6"/>
    <w:rsid w:val="00D5569E"/>
    <w:rsid w:val="00D57139"/>
    <w:rsid w:val="00D931B2"/>
    <w:rsid w:val="00D9507A"/>
    <w:rsid w:val="00DA3C5D"/>
    <w:rsid w:val="00DB0E30"/>
    <w:rsid w:val="00DB431D"/>
    <w:rsid w:val="00DD3C20"/>
    <w:rsid w:val="00DE2287"/>
    <w:rsid w:val="00DE7E72"/>
    <w:rsid w:val="00DF5B76"/>
    <w:rsid w:val="00E06B11"/>
    <w:rsid w:val="00E116D5"/>
    <w:rsid w:val="00E127D5"/>
    <w:rsid w:val="00E27FA9"/>
    <w:rsid w:val="00E34751"/>
    <w:rsid w:val="00E35FAB"/>
    <w:rsid w:val="00E64E9A"/>
    <w:rsid w:val="00E67F31"/>
    <w:rsid w:val="00E7656F"/>
    <w:rsid w:val="00E805A1"/>
    <w:rsid w:val="00E85AEA"/>
    <w:rsid w:val="00EA6010"/>
    <w:rsid w:val="00EA7D96"/>
    <w:rsid w:val="00EB741F"/>
    <w:rsid w:val="00EC209E"/>
    <w:rsid w:val="00EC4DC0"/>
    <w:rsid w:val="00ED0118"/>
    <w:rsid w:val="00ED4F5D"/>
    <w:rsid w:val="00EE019C"/>
    <w:rsid w:val="00EE0E13"/>
    <w:rsid w:val="00EE4C61"/>
    <w:rsid w:val="00F01824"/>
    <w:rsid w:val="00F0331B"/>
    <w:rsid w:val="00F11311"/>
    <w:rsid w:val="00F14B08"/>
    <w:rsid w:val="00F212F3"/>
    <w:rsid w:val="00F33B0B"/>
    <w:rsid w:val="00F42A14"/>
    <w:rsid w:val="00F504A7"/>
    <w:rsid w:val="00F64242"/>
    <w:rsid w:val="00F66604"/>
    <w:rsid w:val="00F67141"/>
    <w:rsid w:val="00F6744B"/>
    <w:rsid w:val="00F710FD"/>
    <w:rsid w:val="00F71C35"/>
    <w:rsid w:val="00F850B9"/>
    <w:rsid w:val="00F85E74"/>
    <w:rsid w:val="00F87DC9"/>
    <w:rsid w:val="00FA0C22"/>
    <w:rsid w:val="00FB0377"/>
    <w:rsid w:val="00FB1FEE"/>
    <w:rsid w:val="00FC12D7"/>
    <w:rsid w:val="00FC2B17"/>
    <w:rsid w:val="00FD061E"/>
    <w:rsid w:val="00FF1B00"/>
    <w:rsid w:val="00FF2519"/>
    <w:rsid w:val="00FF5045"/>
    <w:rsid w:val="00FF6956"/>
    <w:rsid w:val="00FF6E5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6CA"/>
    <w:rPr>
      <w:sz w:val="24"/>
      <w:szCs w:val="24"/>
      <w:lang w:val="en-US" w:eastAsia="en-US"/>
    </w:rPr>
  </w:style>
  <w:style w:type="paragraph" w:styleId="Heading2">
    <w:name w:val="heading 2"/>
    <w:basedOn w:val="Normal"/>
    <w:link w:val="Heading2Char"/>
    <w:uiPriority w:val="9"/>
    <w:qFormat/>
    <w:rsid w:val="003C5785"/>
    <w:pPr>
      <w:spacing w:before="100" w:beforeAutospacing="1" w:after="100" w:afterAutospacing="1"/>
      <w:outlineLvl w:val="1"/>
    </w:pPr>
    <w:rPr>
      <w:b/>
      <w:bCs/>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3C5785"/>
    <w:rPr>
      <w:b/>
      <w:bCs/>
      <w:sz w:val="24"/>
      <w:szCs w:val="24"/>
    </w:rPr>
  </w:style>
  <w:style w:type="paragraph" w:styleId="NormalWeb">
    <w:name w:val="Normal (Web)"/>
    <w:basedOn w:val="Normal"/>
    <w:uiPriority w:val="99"/>
    <w:unhideWhenUsed/>
    <w:rsid w:val="003C5785"/>
    <w:pPr>
      <w:spacing w:before="100" w:beforeAutospacing="1" w:after="100" w:afterAutospacing="1"/>
    </w:pPr>
    <w:rPr>
      <w:lang w:val="en-GB" w:eastAsia="en-GB"/>
    </w:rPr>
  </w:style>
  <w:style w:type="character" w:styleId="Hyperlink">
    <w:name w:val="Hyperlink"/>
    <w:basedOn w:val="DefaultParagraphFont"/>
    <w:uiPriority w:val="99"/>
    <w:unhideWhenUsed/>
    <w:rsid w:val="00D02D7F"/>
    <w:rPr>
      <w:color w:val="0000FF"/>
      <w:u w:val="single"/>
    </w:rPr>
  </w:style>
  <w:style w:type="character" w:customStyle="1" w:styleId="mgfilesize1">
    <w:name w:val="mgfilesize1"/>
    <w:basedOn w:val="DefaultParagraphFont"/>
    <w:rsid w:val="00D02D7F"/>
    <w:rPr>
      <w:strike w:val="0"/>
      <w:dstrike w:val="0"/>
      <w:color w:val="777777"/>
      <w:sz w:val="19"/>
      <w:szCs w:val="19"/>
      <w:u w:val="none"/>
      <w:effect w:val="none"/>
    </w:rPr>
  </w:style>
  <w:style w:type="character" w:customStyle="1" w:styleId="mghide1">
    <w:name w:val="mghide1"/>
    <w:basedOn w:val="DefaultParagraphFont"/>
    <w:rsid w:val="00D02D7F"/>
  </w:style>
  <w:style w:type="paragraph" w:customStyle="1" w:styleId="mgaititletxt2">
    <w:name w:val="mgaititletxt2"/>
    <w:basedOn w:val="Normal"/>
    <w:rsid w:val="00D02D7F"/>
    <w:pPr>
      <w:textAlignment w:val="top"/>
    </w:pPr>
    <w:rPr>
      <w:b/>
      <w:bCs/>
      <w:lang w:val="en-GB" w:eastAsia="en-GB"/>
    </w:rPr>
  </w:style>
  <w:style w:type="paragraph" w:customStyle="1" w:styleId="mgaititletxt3">
    <w:name w:val="mgaititletxt3"/>
    <w:basedOn w:val="Normal"/>
    <w:rsid w:val="00D02D7F"/>
    <w:pPr>
      <w:textAlignment w:val="top"/>
    </w:pPr>
    <w:rPr>
      <w:b/>
      <w:bCs/>
      <w:lang w:val="en-GB" w:eastAsia="en-GB"/>
    </w:rPr>
  </w:style>
  <w:style w:type="paragraph" w:customStyle="1" w:styleId="mgsubitemtitletxt2">
    <w:name w:val="mgsubitemtitletxt2"/>
    <w:basedOn w:val="Normal"/>
    <w:rsid w:val="00D02D7F"/>
    <w:rPr>
      <w:b/>
      <w:bCs/>
      <w:color w:val="000000"/>
      <w:lang w:val="en-GB" w:eastAsia="en-GB"/>
    </w:rPr>
  </w:style>
  <w:style w:type="paragraph" w:styleId="BalloonText">
    <w:name w:val="Balloon Text"/>
    <w:basedOn w:val="Normal"/>
    <w:link w:val="BalloonTextChar"/>
    <w:rsid w:val="00D02D7F"/>
    <w:rPr>
      <w:rFonts w:ascii="Tahoma" w:hAnsi="Tahoma" w:cs="Tahoma"/>
      <w:sz w:val="16"/>
      <w:szCs w:val="16"/>
    </w:rPr>
  </w:style>
  <w:style w:type="character" w:customStyle="1" w:styleId="BalloonTextChar">
    <w:name w:val="Balloon Text Char"/>
    <w:basedOn w:val="DefaultParagraphFont"/>
    <w:link w:val="BalloonText"/>
    <w:rsid w:val="00D02D7F"/>
    <w:rPr>
      <w:rFonts w:ascii="Tahoma" w:hAnsi="Tahoma" w:cs="Tahoma"/>
      <w:sz w:val="16"/>
      <w:szCs w:val="16"/>
      <w:lang w:val="en-US" w:eastAsia="en-US"/>
    </w:rPr>
  </w:style>
  <w:style w:type="table" w:styleId="Table3Deffects1">
    <w:name w:val="Table 3D effects 1"/>
    <w:basedOn w:val="TableNormal"/>
    <w:rsid w:val="00D02D7F"/>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styleId="ListParagraph">
    <w:name w:val="List Paragraph"/>
    <w:basedOn w:val="Normal"/>
    <w:uiPriority w:val="34"/>
    <w:qFormat/>
    <w:rsid w:val="000B0733"/>
    <w:pPr>
      <w:ind w:left="720"/>
      <w:contextualSpacing/>
    </w:pPr>
  </w:style>
</w:styles>
</file>

<file path=word/webSettings.xml><?xml version="1.0" encoding="utf-8"?>
<w:webSettings xmlns:r="http://schemas.openxmlformats.org/officeDocument/2006/relationships" xmlns:w="http://schemas.openxmlformats.org/wordprocessingml/2006/main">
  <w:divs>
    <w:div w:id="510610178">
      <w:bodyDiv w:val="1"/>
      <w:marLeft w:val="0"/>
      <w:marRight w:val="0"/>
      <w:marTop w:val="0"/>
      <w:marBottom w:val="0"/>
      <w:divBdr>
        <w:top w:val="none" w:sz="0" w:space="0" w:color="auto"/>
        <w:left w:val="none" w:sz="0" w:space="0" w:color="auto"/>
        <w:bottom w:val="none" w:sz="0" w:space="0" w:color="auto"/>
        <w:right w:val="none" w:sz="0" w:space="0" w:color="auto"/>
      </w:divBdr>
    </w:div>
    <w:div w:id="557395223">
      <w:bodyDiv w:val="1"/>
      <w:marLeft w:val="0"/>
      <w:marRight w:val="0"/>
      <w:marTop w:val="0"/>
      <w:marBottom w:val="0"/>
      <w:divBdr>
        <w:top w:val="none" w:sz="0" w:space="0" w:color="auto"/>
        <w:left w:val="none" w:sz="0" w:space="0" w:color="auto"/>
        <w:bottom w:val="none" w:sz="0" w:space="0" w:color="auto"/>
        <w:right w:val="none" w:sz="0" w:space="0" w:color="auto"/>
      </w:divBdr>
      <w:divsChild>
        <w:div w:id="2038266743">
          <w:marLeft w:val="0"/>
          <w:marRight w:val="0"/>
          <w:marTop w:val="0"/>
          <w:marBottom w:val="0"/>
          <w:divBdr>
            <w:top w:val="none" w:sz="0" w:space="0" w:color="auto"/>
            <w:left w:val="none" w:sz="0" w:space="0" w:color="auto"/>
            <w:bottom w:val="none" w:sz="0" w:space="0" w:color="auto"/>
            <w:right w:val="none" w:sz="0" w:space="0" w:color="auto"/>
          </w:divBdr>
          <w:divsChild>
            <w:div w:id="928588345">
              <w:marLeft w:val="0"/>
              <w:marRight w:val="0"/>
              <w:marTop w:val="75"/>
              <w:marBottom w:val="0"/>
              <w:divBdr>
                <w:top w:val="none" w:sz="0" w:space="0" w:color="auto"/>
                <w:left w:val="none" w:sz="0" w:space="0" w:color="auto"/>
                <w:bottom w:val="none" w:sz="0" w:space="0" w:color="auto"/>
                <w:right w:val="none" w:sz="0" w:space="0" w:color="auto"/>
              </w:divBdr>
              <w:divsChild>
                <w:div w:id="296572752">
                  <w:marLeft w:val="1650"/>
                  <w:marRight w:val="0"/>
                  <w:marTop w:val="0"/>
                  <w:marBottom w:val="0"/>
                  <w:divBdr>
                    <w:top w:val="none" w:sz="0" w:space="0" w:color="auto"/>
                    <w:left w:val="none" w:sz="0" w:space="0" w:color="auto"/>
                    <w:bottom w:val="none" w:sz="0" w:space="0" w:color="auto"/>
                    <w:right w:val="none" w:sz="0" w:space="0" w:color="auto"/>
                  </w:divBdr>
                  <w:divsChild>
                    <w:div w:id="1084915308">
                      <w:marLeft w:val="0"/>
                      <w:marRight w:val="0"/>
                      <w:marTop w:val="0"/>
                      <w:marBottom w:val="0"/>
                      <w:divBdr>
                        <w:top w:val="single" w:sz="2" w:space="3" w:color="A8A8A8"/>
                        <w:left w:val="single" w:sz="2" w:space="7" w:color="A8A8A8"/>
                        <w:bottom w:val="single" w:sz="2" w:space="3" w:color="A8A8A8"/>
                        <w:right w:val="single" w:sz="2" w:space="7" w:color="A8A8A8"/>
                      </w:divBdr>
                      <w:divsChild>
                        <w:div w:id="1214927979">
                          <w:marLeft w:val="0"/>
                          <w:marRight w:val="0"/>
                          <w:marTop w:val="0"/>
                          <w:marBottom w:val="0"/>
                          <w:divBdr>
                            <w:top w:val="none" w:sz="0" w:space="0" w:color="auto"/>
                            <w:left w:val="none" w:sz="0" w:space="0" w:color="auto"/>
                            <w:bottom w:val="none" w:sz="0" w:space="0" w:color="auto"/>
                            <w:right w:val="none" w:sz="0" w:space="0" w:color="auto"/>
                          </w:divBdr>
                          <w:divsChild>
                            <w:div w:id="10574539">
                              <w:marLeft w:val="0"/>
                              <w:marRight w:val="0"/>
                              <w:marTop w:val="0"/>
                              <w:marBottom w:val="0"/>
                              <w:divBdr>
                                <w:top w:val="none" w:sz="0" w:space="0" w:color="auto"/>
                                <w:left w:val="none" w:sz="0" w:space="0" w:color="auto"/>
                                <w:bottom w:val="none" w:sz="0" w:space="0" w:color="auto"/>
                                <w:right w:val="none" w:sz="0" w:space="0" w:color="auto"/>
                              </w:divBdr>
                              <w:divsChild>
                                <w:div w:id="1345789183">
                                  <w:marLeft w:val="0"/>
                                  <w:marRight w:val="0"/>
                                  <w:marTop w:val="0"/>
                                  <w:marBottom w:val="0"/>
                                  <w:divBdr>
                                    <w:top w:val="none" w:sz="0" w:space="0" w:color="auto"/>
                                    <w:left w:val="none" w:sz="0" w:space="0" w:color="auto"/>
                                    <w:bottom w:val="none" w:sz="0" w:space="0" w:color="auto"/>
                                    <w:right w:val="none" w:sz="0" w:space="0" w:color="auto"/>
                                  </w:divBdr>
                                  <w:divsChild>
                                    <w:div w:id="173100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2201945">
      <w:bodyDiv w:val="1"/>
      <w:marLeft w:val="0"/>
      <w:marRight w:val="0"/>
      <w:marTop w:val="0"/>
      <w:marBottom w:val="0"/>
      <w:divBdr>
        <w:top w:val="none" w:sz="0" w:space="0" w:color="auto"/>
        <w:left w:val="none" w:sz="0" w:space="0" w:color="auto"/>
        <w:bottom w:val="none" w:sz="0" w:space="0" w:color="auto"/>
        <w:right w:val="none" w:sz="0" w:space="0" w:color="auto"/>
      </w:divBdr>
    </w:div>
    <w:div w:id="740177326">
      <w:bodyDiv w:val="1"/>
      <w:marLeft w:val="0"/>
      <w:marRight w:val="0"/>
      <w:marTop w:val="0"/>
      <w:marBottom w:val="0"/>
      <w:divBdr>
        <w:top w:val="none" w:sz="0" w:space="0" w:color="auto"/>
        <w:left w:val="none" w:sz="0" w:space="0" w:color="auto"/>
        <w:bottom w:val="none" w:sz="0" w:space="0" w:color="auto"/>
        <w:right w:val="none" w:sz="0" w:space="0" w:color="auto"/>
      </w:divBdr>
    </w:div>
    <w:div w:id="751855485">
      <w:bodyDiv w:val="1"/>
      <w:marLeft w:val="0"/>
      <w:marRight w:val="0"/>
      <w:marTop w:val="0"/>
      <w:marBottom w:val="0"/>
      <w:divBdr>
        <w:top w:val="none" w:sz="0" w:space="0" w:color="auto"/>
        <w:left w:val="none" w:sz="0" w:space="0" w:color="auto"/>
        <w:bottom w:val="none" w:sz="0" w:space="0" w:color="auto"/>
        <w:right w:val="none" w:sz="0" w:space="0" w:color="auto"/>
      </w:divBdr>
    </w:div>
    <w:div w:id="884682743">
      <w:bodyDiv w:val="1"/>
      <w:marLeft w:val="0"/>
      <w:marRight w:val="0"/>
      <w:marTop w:val="0"/>
      <w:marBottom w:val="0"/>
      <w:divBdr>
        <w:top w:val="none" w:sz="0" w:space="0" w:color="auto"/>
        <w:left w:val="none" w:sz="0" w:space="0" w:color="auto"/>
        <w:bottom w:val="none" w:sz="0" w:space="0" w:color="auto"/>
        <w:right w:val="none" w:sz="0" w:space="0" w:color="auto"/>
      </w:divBdr>
      <w:divsChild>
        <w:div w:id="149567690">
          <w:marLeft w:val="0"/>
          <w:marRight w:val="0"/>
          <w:marTop w:val="0"/>
          <w:marBottom w:val="0"/>
          <w:divBdr>
            <w:top w:val="none" w:sz="0" w:space="0" w:color="auto"/>
            <w:left w:val="none" w:sz="0" w:space="0" w:color="auto"/>
            <w:bottom w:val="none" w:sz="0" w:space="0" w:color="auto"/>
            <w:right w:val="none" w:sz="0" w:space="0" w:color="auto"/>
          </w:divBdr>
          <w:divsChild>
            <w:div w:id="891624243">
              <w:marLeft w:val="0"/>
              <w:marRight w:val="0"/>
              <w:marTop w:val="0"/>
              <w:marBottom w:val="0"/>
              <w:divBdr>
                <w:top w:val="none" w:sz="0" w:space="0" w:color="auto"/>
                <w:left w:val="none" w:sz="0" w:space="0" w:color="auto"/>
                <w:bottom w:val="none" w:sz="0" w:space="0" w:color="auto"/>
                <w:right w:val="none" w:sz="0" w:space="0" w:color="auto"/>
              </w:divBdr>
              <w:divsChild>
                <w:div w:id="1065681554">
                  <w:marLeft w:val="0"/>
                  <w:marRight w:val="0"/>
                  <w:marTop w:val="0"/>
                  <w:marBottom w:val="0"/>
                  <w:divBdr>
                    <w:top w:val="none" w:sz="0" w:space="0" w:color="auto"/>
                    <w:left w:val="none" w:sz="0" w:space="0" w:color="auto"/>
                    <w:bottom w:val="none" w:sz="0" w:space="0" w:color="auto"/>
                    <w:right w:val="none" w:sz="0" w:space="0" w:color="auto"/>
                  </w:divBdr>
                  <w:divsChild>
                    <w:div w:id="1434665873">
                      <w:marLeft w:val="0"/>
                      <w:marRight w:val="0"/>
                      <w:marTop w:val="0"/>
                      <w:marBottom w:val="0"/>
                      <w:divBdr>
                        <w:top w:val="none" w:sz="0" w:space="0" w:color="auto"/>
                        <w:left w:val="none" w:sz="0" w:space="0" w:color="auto"/>
                        <w:bottom w:val="none" w:sz="0" w:space="0" w:color="auto"/>
                        <w:right w:val="none" w:sz="0" w:space="0" w:color="auto"/>
                      </w:divBdr>
                      <w:divsChild>
                        <w:div w:id="1461414781">
                          <w:marLeft w:val="0"/>
                          <w:marRight w:val="0"/>
                          <w:marTop w:val="0"/>
                          <w:marBottom w:val="0"/>
                          <w:divBdr>
                            <w:top w:val="none" w:sz="0" w:space="0" w:color="auto"/>
                            <w:left w:val="none" w:sz="0" w:space="0" w:color="auto"/>
                            <w:bottom w:val="none" w:sz="0" w:space="0" w:color="auto"/>
                            <w:right w:val="none" w:sz="0" w:space="0" w:color="auto"/>
                          </w:divBdr>
                          <w:divsChild>
                            <w:div w:id="400326083">
                              <w:marLeft w:val="0"/>
                              <w:marRight w:val="0"/>
                              <w:marTop w:val="120"/>
                              <w:marBottom w:val="120"/>
                              <w:divBdr>
                                <w:top w:val="none" w:sz="0" w:space="0" w:color="auto"/>
                                <w:left w:val="none" w:sz="0" w:space="0" w:color="auto"/>
                                <w:bottom w:val="none" w:sz="0" w:space="0" w:color="auto"/>
                                <w:right w:val="none" w:sz="0" w:space="0" w:color="auto"/>
                              </w:divBdr>
                              <w:divsChild>
                                <w:div w:id="1462848187">
                                  <w:marLeft w:val="0"/>
                                  <w:marRight w:val="0"/>
                                  <w:marTop w:val="0"/>
                                  <w:marBottom w:val="0"/>
                                  <w:divBdr>
                                    <w:top w:val="none" w:sz="0" w:space="0" w:color="auto"/>
                                    <w:left w:val="none" w:sz="0" w:space="0" w:color="auto"/>
                                    <w:bottom w:val="none" w:sz="0" w:space="0" w:color="auto"/>
                                    <w:right w:val="none" w:sz="0" w:space="0" w:color="auto"/>
                                  </w:divBdr>
                                </w:div>
                              </w:divsChild>
                            </w:div>
                            <w:div w:id="1357653120">
                              <w:marLeft w:val="0"/>
                              <w:marRight w:val="0"/>
                              <w:marTop w:val="120"/>
                              <w:marBottom w:val="120"/>
                              <w:divBdr>
                                <w:top w:val="none" w:sz="0" w:space="0" w:color="auto"/>
                                <w:left w:val="none" w:sz="0" w:space="0" w:color="auto"/>
                                <w:bottom w:val="none" w:sz="0" w:space="0" w:color="auto"/>
                                <w:right w:val="none" w:sz="0" w:space="0" w:color="auto"/>
                              </w:divBdr>
                              <w:divsChild>
                                <w:div w:id="141473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1703047">
      <w:bodyDiv w:val="1"/>
      <w:marLeft w:val="0"/>
      <w:marRight w:val="0"/>
      <w:marTop w:val="0"/>
      <w:marBottom w:val="0"/>
      <w:divBdr>
        <w:top w:val="none" w:sz="0" w:space="0" w:color="auto"/>
        <w:left w:val="none" w:sz="0" w:space="0" w:color="auto"/>
        <w:bottom w:val="none" w:sz="0" w:space="0" w:color="auto"/>
        <w:right w:val="none" w:sz="0" w:space="0" w:color="auto"/>
      </w:divBdr>
      <w:divsChild>
        <w:div w:id="322687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1A7E41-F356-474A-B224-506474AC0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TotalTime>
  <Pages>4</Pages>
  <Words>1520</Words>
  <Characters>8121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Planning Appeal</vt:lpstr>
    </vt:vector>
  </TitlesOfParts>
  <Company>Grizli777</Company>
  <LinksUpToDate>false</LinksUpToDate>
  <CharactersWithSpaces>9622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Appeal</dc:title>
  <dc:subject/>
  <dc:creator>nerysdavenport</dc:creator>
  <cp:keywords/>
  <dc:description/>
  <cp:lastModifiedBy>Windows User</cp:lastModifiedBy>
  <cp:revision>7</cp:revision>
  <cp:lastPrinted>2017-07-31T08:46:00Z</cp:lastPrinted>
  <dcterms:created xsi:type="dcterms:W3CDTF">2019-08-02T12:50:00Z</dcterms:created>
  <dcterms:modified xsi:type="dcterms:W3CDTF">2019-08-13T09:46:00Z</dcterms:modified>
</cp:coreProperties>
</file>