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19360" w14:textId="77777777" w:rsidR="00C64B39" w:rsidRPr="00A26895" w:rsidRDefault="00C64B39" w:rsidP="00306D09">
      <w:pPr>
        <w:rPr>
          <w:rFonts w:ascii="Arial" w:hAnsi="Arial" w:cs="Arial"/>
        </w:rPr>
      </w:pPr>
    </w:p>
    <w:p w14:paraId="00819361" w14:textId="1FEB4C83"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Matthew Phillips</w:t>
      </w:r>
      <w:r w:rsidR="003F64B6">
        <w:rPr>
          <w:rFonts w:ascii="Arial" w:hAnsi="Arial" w:cs="Arial"/>
          <w:szCs w:val="24"/>
          <w:u w:val="single"/>
        </w:rPr>
        <w:t xml:space="preserve"> – Case Officer </w:t>
      </w:r>
    </w:p>
    <w:p w14:paraId="00819362" w14:textId="77777777" w:rsidR="00C64B39" w:rsidRPr="00493B1C" w:rsidRDefault="00493B1C" w:rsidP="00A26895">
      <w:pPr>
        <w:rPr>
          <w:rFonts w:ascii="Arial" w:hAnsi="Arial" w:cs="Arial"/>
        </w:rPr>
      </w:pPr>
      <w:r w:rsidRPr="00493B1C">
        <w:rPr>
          <w:rFonts w:ascii="Arial" w:hAnsi="Arial" w:cs="Arial"/>
        </w:rPr>
        <w:t>Wrexham County Borough Council</w:t>
      </w:r>
    </w:p>
    <w:p w14:paraId="00819363" w14:textId="77777777" w:rsidR="00C64B39" w:rsidRPr="00A26895" w:rsidRDefault="00C64B39" w:rsidP="00A26895">
      <w:pPr>
        <w:jc w:val="both"/>
        <w:rPr>
          <w:rFonts w:ascii="Arial" w:hAnsi="Arial" w:cs="Arial"/>
          <w:color w:val="FF0000"/>
          <w:szCs w:val="24"/>
        </w:rPr>
      </w:pPr>
    </w:p>
    <w:p w14:paraId="00819364"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00819365" w14:textId="77777777" w:rsidR="00493B1C" w:rsidRPr="00A26895" w:rsidRDefault="00493B1C" w:rsidP="00A26895">
      <w:pPr>
        <w:jc w:val="both"/>
        <w:rPr>
          <w:rFonts w:ascii="Arial" w:hAnsi="Arial" w:cs="Arial"/>
          <w:szCs w:val="24"/>
        </w:rPr>
      </w:pPr>
    </w:p>
    <w:p w14:paraId="1B378BC3" w14:textId="7A8EAEE3" w:rsidR="003F64B6" w:rsidRPr="003F64B6" w:rsidRDefault="003F64B6" w:rsidP="00A26895">
      <w:pPr>
        <w:jc w:val="both"/>
        <w:rPr>
          <w:rFonts w:ascii="Arial" w:hAnsi="Arial" w:cs="Arial"/>
          <w:i/>
          <w:szCs w:val="24"/>
        </w:rPr>
      </w:pPr>
      <w:r w:rsidRPr="003F64B6">
        <w:rPr>
          <w:rFonts w:ascii="Arial" w:hAnsi="Arial" w:cs="Arial"/>
          <w:i/>
          <w:szCs w:val="24"/>
        </w:rPr>
        <w:t>[Copy Email: Matthew.Phillips@wrexham.gov.uk]</w:t>
      </w:r>
    </w:p>
    <w:p w14:paraId="1751AE94" w14:textId="77777777" w:rsidR="003F64B6" w:rsidRDefault="003F64B6" w:rsidP="00A26895">
      <w:pPr>
        <w:jc w:val="both"/>
        <w:rPr>
          <w:rFonts w:ascii="Arial" w:hAnsi="Arial" w:cs="Arial"/>
          <w:szCs w:val="24"/>
        </w:rPr>
      </w:pPr>
    </w:p>
    <w:p w14:paraId="00819366" w14:textId="3B4669B2" w:rsidR="00C64B39" w:rsidRPr="00493B1C" w:rsidRDefault="003F64B6" w:rsidP="00A26895">
      <w:pPr>
        <w:jc w:val="both"/>
        <w:rPr>
          <w:rFonts w:ascii="Arial" w:hAnsi="Arial" w:cs="Arial"/>
          <w:szCs w:val="24"/>
        </w:rPr>
      </w:pPr>
      <w:r>
        <w:rPr>
          <w:rFonts w:ascii="Arial" w:hAnsi="Arial" w:cs="Arial"/>
          <w:szCs w:val="24"/>
        </w:rPr>
        <w:t>12 June 2019</w:t>
      </w:r>
    </w:p>
    <w:p w14:paraId="00819367"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00819368" w14:textId="142931EE" w:rsidR="00C64B39" w:rsidRPr="00A26895" w:rsidRDefault="0017138D" w:rsidP="00A26895">
      <w:pPr>
        <w:jc w:val="both"/>
        <w:rPr>
          <w:rFonts w:ascii="Arial" w:hAnsi="Arial" w:cs="Arial"/>
          <w:szCs w:val="24"/>
        </w:rPr>
      </w:pPr>
      <w:r>
        <w:rPr>
          <w:rFonts w:ascii="Arial" w:hAnsi="Arial" w:cs="Arial"/>
          <w:szCs w:val="24"/>
        </w:rPr>
        <w:t xml:space="preserve">Dear </w:t>
      </w:r>
      <w:r w:rsidR="003F64B6">
        <w:rPr>
          <w:rFonts w:ascii="Arial" w:hAnsi="Arial" w:cs="Arial"/>
          <w:szCs w:val="24"/>
        </w:rPr>
        <w:t xml:space="preserve">Mr </w:t>
      </w:r>
      <w:r w:rsidR="00493B1C">
        <w:rPr>
          <w:rFonts w:ascii="Arial" w:hAnsi="Arial" w:cs="Arial"/>
          <w:szCs w:val="24"/>
        </w:rPr>
        <w:t>Phillips</w:t>
      </w:r>
    </w:p>
    <w:p w14:paraId="00819369" w14:textId="77777777" w:rsidR="00C64B39" w:rsidRPr="00A26895" w:rsidRDefault="00C64B39" w:rsidP="00A26895">
      <w:pPr>
        <w:jc w:val="both"/>
        <w:rPr>
          <w:rFonts w:ascii="Arial" w:hAnsi="Arial" w:cs="Arial"/>
          <w:szCs w:val="24"/>
        </w:rPr>
      </w:pPr>
    </w:p>
    <w:p w14:paraId="0081936A" w14:textId="7C262A7D"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P/2018/1047 </w:t>
      </w:r>
    </w:p>
    <w:p w14:paraId="0081936B" w14:textId="77777777" w:rsidR="00C64B39" w:rsidRPr="00A26895" w:rsidRDefault="00C64B39" w:rsidP="00A26895">
      <w:pPr>
        <w:jc w:val="both"/>
        <w:rPr>
          <w:rFonts w:ascii="Arial" w:hAnsi="Arial" w:cs="Arial"/>
          <w:b/>
          <w:szCs w:val="24"/>
        </w:rPr>
      </w:pPr>
    </w:p>
    <w:p w14:paraId="0081936C" w14:textId="36C2BACD" w:rsidR="00C64B39" w:rsidRPr="00A26895" w:rsidRDefault="00493B1C" w:rsidP="00A26895">
      <w:pPr>
        <w:jc w:val="both"/>
        <w:rPr>
          <w:rFonts w:ascii="Arial" w:hAnsi="Arial" w:cs="Arial"/>
          <w:b/>
          <w:szCs w:val="24"/>
        </w:rPr>
      </w:pPr>
      <w:r>
        <w:rPr>
          <w:rFonts w:ascii="Arial" w:hAnsi="Arial" w:cs="Arial"/>
          <w:b/>
          <w:szCs w:val="24"/>
        </w:rPr>
        <w:t>Demolition of existing property and redevelopment to form 2 no new dwellings and access; Nantcol, 57 Bryn Glas, Rhosllanerchrugog, Wrexham, LL14 2EA</w:t>
      </w:r>
      <w:r w:rsidR="003F64B6">
        <w:rPr>
          <w:rFonts w:ascii="Arial" w:hAnsi="Arial" w:cs="Arial"/>
          <w:b/>
          <w:szCs w:val="24"/>
        </w:rPr>
        <w:t>: Amended Plans</w:t>
      </w:r>
      <w:r w:rsidR="009E403E">
        <w:rPr>
          <w:rFonts w:ascii="Arial" w:hAnsi="Arial" w:cs="Arial"/>
          <w:b/>
          <w:szCs w:val="24"/>
        </w:rPr>
        <w:t xml:space="preserve"> / Description</w:t>
      </w:r>
    </w:p>
    <w:p w14:paraId="0081936D" w14:textId="77777777" w:rsidR="00C64B39" w:rsidRPr="00A26895" w:rsidRDefault="00C64B39" w:rsidP="00A26895">
      <w:pPr>
        <w:jc w:val="both"/>
        <w:rPr>
          <w:rFonts w:ascii="Arial" w:hAnsi="Arial" w:cs="Arial"/>
          <w:b/>
          <w:szCs w:val="24"/>
          <w:u w:val="single"/>
        </w:rPr>
      </w:pPr>
    </w:p>
    <w:p w14:paraId="0081936E" w14:textId="4B9992B9" w:rsidR="0048735C" w:rsidRPr="00A26895" w:rsidRDefault="00A01844" w:rsidP="0048735C">
      <w:pPr>
        <w:jc w:val="both"/>
        <w:rPr>
          <w:rFonts w:ascii="Arial" w:hAnsi="Arial" w:cs="Arial"/>
          <w:szCs w:val="24"/>
        </w:rPr>
      </w:pPr>
      <w:r>
        <w:rPr>
          <w:rFonts w:ascii="Arial" w:hAnsi="Arial" w:cs="Arial"/>
          <w:szCs w:val="24"/>
        </w:rPr>
        <w:t xml:space="preserve">Thank you for your </w:t>
      </w:r>
      <w:r w:rsidR="003F64B6">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23 May 2019</w:t>
      </w:r>
      <w:r w:rsidR="00C01F66">
        <w:rPr>
          <w:rFonts w:ascii="Arial" w:hAnsi="Arial" w:cs="Arial"/>
          <w:szCs w:val="24"/>
        </w:rPr>
        <w:t xml:space="preserve"> </w:t>
      </w:r>
      <w:r w:rsidR="003F64B6">
        <w:rPr>
          <w:rFonts w:ascii="Arial" w:hAnsi="Arial" w:cs="Arial"/>
          <w:szCs w:val="24"/>
        </w:rPr>
        <w:t>seeking the views of t</w:t>
      </w:r>
      <w:r w:rsidR="00C64B39" w:rsidRPr="00A26895">
        <w:rPr>
          <w:rFonts w:ascii="Arial" w:hAnsi="Arial" w:cs="Arial"/>
          <w:szCs w:val="24"/>
        </w:rPr>
        <w:t xml:space="preserve">he Coal Authority on the </w:t>
      </w:r>
      <w:r w:rsidR="003F64B6">
        <w:rPr>
          <w:rFonts w:ascii="Arial" w:hAnsi="Arial" w:cs="Arial"/>
          <w:szCs w:val="24"/>
        </w:rPr>
        <w:t xml:space="preserve">amended plan Drawing No. </w:t>
      </w:r>
      <w:r w:rsidR="003F64B6" w:rsidRPr="003F64B6">
        <w:rPr>
          <w:rFonts w:ascii="Arial" w:hAnsi="Arial" w:cs="Arial"/>
          <w:szCs w:val="24"/>
        </w:rPr>
        <w:t>C063/022</w:t>
      </w:r>
      <w:r w:rsidR="003F64B6">
        <w:rPr>
          <w:rFonts w:ascii="Arial" w:hAnsi="Arial" w:cs="Arial"/>
          <w:szCs w:val="24"/>
        </w:rPr>
        <w:t xml:space="preserve">, October 2018) </w:t>
      </w:r>
      <w:r w:rsidR="009E403E">
        <w:rPr>
          <w:rFonts w:ascii="Arial" w:hAnsi="Arial" w:cs="Arial"/>
          <w:szCs w:val="24"/>
        </w:rPr>
        <w:t>and amended description</w:t>
      </w:r>
      <w:r w:rsidR="006A41B0">
        <w:rPr>
          <w:rFonts w:ascii="Arial" w:hAnsi="Arial" w:cs="Arial"/>
          <w:szCs w:val="24"/>
        </w:rPr>
        <w:t xml:space="preserve"> of development</w:t>
      </w:r>
      <w:r w:rsidR="009E403E">
        <w:rPr>
          <w:rFonts w:ascii="Arial" w:hAnsi="Arial" w:cs="Arial"/>
          <w:szCs w:val="24"/>
        </w:rPr>
        <w:t xml:space="preserve">.  </w:t>
      </w:r>
      <w:r w:rsidR="0048735C">
        <w:rPr>
          <w:rFonts w:ascii="Arial" w:hAnsi="Arial" w:cs="Arial"/>
          <w:szCs w:val="24"/>
        </w:rPr>
        <w:t>It is noted that the above plan now annotates that the area where the Coal Authority records identify the position of a mine entry, is not part of this current application</w:t>
      </w:r>
      <w:r w:rsidR="0048735C" w:rsidRPr="00A26895">
        <w:rPr>
          <w:rFonts w:ascii="Arial" w:hAnsi="Arial" w:cs="Arial"/>
          <w:szCs w:val="24"/>
        </w:rPr>
        <w:t>.</w:t>
      </w:r>
      <w:bookmarkStart w:id="0" w:name="_GoBack"/>
      <w:bookmarkEnd w:id="0"/>
    </w:p>
    <w:p w14:paraId="0081936F" w14:textId="77777777" w:rsidR="00C64B39" w:rsidRDefault="00C64B39" w:rsidP="00306D09">
      <w:pPr>
        <w:jc w:val="both"/>
        <w:rPr>
          <w:rFonts w:ascii="Arial" w:hAnsi="Arial" w:cs="Arial"/>
        </w:rPr>
      </w:pPr>
    </w:p>
    <w:p w14:paraId="00819372" w14:textId="327D3B81" w:rsidR="00C64B39" w:rsidRPr="00912ADB" w:rsidRDefault="00C64B39" w:rsidP="0021598E">
      <w:pPr>
        <w:jc w:val="both"/>
        <w:rPr>
          <w:rFonts w:ascii="Arial" w:hAnsi="Arial" w:cs="Arial"/>
          <w:szCs w:val="24"/>
          <w:u w:val="single"/>
          <w:shd w:val="clear" w:color="auto" w:fill="FFFF00"/>
        </w:rPr>
      </w:pPr>
      <w:r w:rsidRPr="00912ADB">
        <w:rPr>
          <w:rFonts w:ascii="Arial" w:hAnsi="Arial" w:cs="Arial"/>
          <w:szCs w:val="24"/>
          <w:u w:val="single"/>
        </w:rPr>
        <w:t xml:space="preserve">The Coal Authority Response: </w:t>
      </w:r>
      <w:r w:rsidRPr="00912ADB">
        <w:rPr>
          <w:rFonts w:ascii="Arial" w:hAnsi="Arial" w:cs="Arial"/>
          <w:b/>
          <w:szCs w:val="24"/>
          <w:u w:val="single"/>
        </w:rPr>
        <w:t>Material Consideration</w:t>
      </w:r>
    </w:p>
    <w:p w14:paraId="4E7B453A" w14:textId="77777777" w:rsidR="00746FF5" w:rsidRDefault="00746FF5" w:rsidP="00912ADB">
      <w:pPr>
        <w:jc w:val="both"/>
        <w:rPr>
          <w:rFonts w:ascii="Arial" w:hAnsi="Arial" w:cs="Arial"/>
          <w:szCs w:val="24"/>
        </w:rPr>
      </w:pPr>
    </w:p>
    <w:p w14:paraId="590B2E18" w14:textId="0E082FFD" w:rsidR="0048735C" w:rsidRDefault="009E403E" w:rsidP="00912ADB">
      <w:pPr>
        <w:jc w:val="both"/>
        <w:rPr>
          <w:rFonts w:ascii="Arial" w:hAnsi="Arial" w:cs="Arial"/>
          <w:szCs w:val="24"/>
        </w:rPr>
      </w:pPr>
      <w:r w:rsidRPr="009E403E">
        <w:rPr>
          <w:rFonts w:ascii="Arial" w:hAnsi="Arial" w:cs="Arial"/>
          <w:szCs w:val="24"/>
        </w:rPr>
        <w:t>T</w:t>
      </w:r>
      <w:r w:rsidR="003F64B6">
        <w:rPr>
          <w:rFonts w:ascii="Arial" w:hAnsi="Arial" w:cs="Arial"/>
          <w:szCs w:val="24"/>
        </w:rPr>
        <w:t xml:space="preserve">aking into consideration </w:t>
      </w:r>
      <w:r w:rsidR="00746FF5">
        <w:rPr>
          <w:rFonts w:ascii="Arial" w:hAnsi="Arial" w:cs="Arial"/>
          <w:szCs w:val="24"/>
        </w:rPr>
        <w:t xml:space="preserve">the above, and </w:t>
      </w:r>
      <w:r w:rsidR="003F64B6">
        <w:rPr>
          <w:rFonts w:ascii="Arial" w:hAnsi="Arial" w:cs="Arial"/>
          <w:szCs w:val="24"/>
        </w:rPr>
        <w:t xml:space="preserve">that the proposed development is only for the formation of 2no. new dwellings, </w:t>
      </w:r>
      <w:r>
        <w:rPr>
          <w:rFonts w:ascii="Arial" w:hAnsi="Arial" w:cs="Arial"/>
          <w:szCs w:val="24"/>
        </w:rPr>
        <w:t xml:space="preserve">this proposal has </w:t>
      </w:r>
      <w:r w:rsidR="00746FF5">
        <w:rPr>
          <w:rFonts w:ascii="Arial" w:hAnsi="Arial" w:cs="Arial"/>
          <w:szCs w:val="24"/>
        </w:rPr>
        <w:t xml:space="preserve">now </w:t>
      </w:r>
      <w:r>
        <w:rPr>
          <w:rFonts w:ascii="Arial" w:hAnsi="Arial" w:cs="Arial"/>
          <w:szCs w:val="24"/>
        </w:rPr>
        <w:t xml:space="preserve">been informed by the presence of the mine entry. </w:t>
      </w:r>
      <w:r w:rsidR="0048735C">
        <w:rPr>
          <w:rFonts w:ascii="Arial" w:hAnsi="Arial" w:cs="Arial"/>
          <w:szCs w:val="24"/>
        </w:rPr>
        <w:t xml:space="preserve">As per our letter dated 20 December 2018, </w:t>
      </w:r>
      <w:r w:rsidR="0048735C">
        <w:rPr>
          <w:rFonts w:ascii="Arial" w:hAnsi="Arial" w:cs="Arial"/>
          <w:i/>
        </w:rPr>
        <w:t>o</w:t>
      </w:r>
      <w:r w:rsidR="0048735C" w:rsidRPr="0048735C">
        <w:rPr>
          <w:rFonts w:ascii="Arial" w:hAnsi="Arial" w:cs="Arial"/>
          <w:i/>
        </w:rPr>
        <w:t xml:space="preserve">ur preferred option would be for the applicant to amend the layout to ensure that built development avoids the mine shafts (including any known deviation from the plotted position together with their resultant zone of influence).  Accordingly, if the applicant </w:t>
      </w:r>
      <w:r w:rsidR="0048735C" w:rsidRPr="0048735C">
        <w:rPr>
          <w:rFonts w:ascii="Arial" w:hAnsi="Arial" w:cs="Arial"/>
          <w:i/>
          <w:u w:val="single"/>
        </w:rPr>
        <w:t>is able to</w:t>
      </w:r>
      <w:r w:rsidR="0048735C" w:rsidRPr="0048735C">
        <w:rPr>
          <w:rFonts w:ascii="Arial" w:hAnsi="Arial" w:cs="Arial"/>
          <w:i/>
        </w:rPr>
        <w:t xml:space="preserve"> amend the layout, we consider that the proposed mitigation strategy as identified within the Mining Study (Section 8) </w:t>
      </w:r>
      <w:r w:rsidR="0048735C" w:rsidRPr="0048735C">
        <w:rPr>
          <w:rFonts w:ascii="Arial" w:hAnsi="Arial" w:cs="Arial"/>
          <w:i/>
          <w:u w:val="single"/>
        </w:rPr>
        <w:t>would</w:t>
      </w:r>
      <w:r w:rsidR="0048735C" w:rsidRPr="0048735C">
        <w:rPr>
          <w:rFonts w:ascii="Arial" w:hAnsi="Arial" w:cs="Arial"/>
          <w:i/>
        </w:rPr>
        <w:t xml:space="preserve"> be appropriate and acceptable.</w:t>
      </w:r>
    </w:p>
    <w:p w14:paraId="6E01C95A" w14:textId="77777777" w:rsidR="0048735C" w:rsidRDefault="0048735C" w:rsidP="00912ADB">
      <w:pPr>
        <w:jc w:val="both"/>
        <w:rPr>
          <w:rFonts w:ascii="Arial" w:hAnsi="Arial" w:cs="Arial"/>
          <w:szCs w:val="24"/>
        </w:rPr>
      </w:pPr>
    </w:p>
    <w:p w14:paraId="64722306" w14:textId="7ACC07D3" w:rsidR="009E403E" w:rsidRDefault="009E403E" w:rsidP="00912ADB">
      <w:pPr>
        <w:jc w:val="both"/>
        <w:rPr>
          <w:rFonts w:ascii="Arial" w:hAnsi="Arial" w:cs="Arial"/>
          <w:szCs w:val="24"/>
        </w:rPr>
      </w:pPr>
      <w:r>
        <w:rPr>
          <w:rFonts w:ascii="Arial" w:hAnsi="Arial" w:cs="Arial"/>
          <w:szCs w:val="24"/>
        </w:rPr>
        <w:t>W</w:t>
      </w:r>
      <w:r w:rsidR="003F64B6">
        <w:rPr>
          <w:rFonts w:ascii="Arial" w:hAnsi="Arial" w:cs="Arial"/>
          <w:szCs w:val="24"/>
        </w:rPr>
        <w:t xml:space="preserve">hilst no development is likely to be taking place over the recorded mine entry </w:t>
      </w:r>
      <w:r w:rsidR="0048735C">
        <w:rPr>
          <w:rFonts w:ascii="Arial" w:hAnsi="Arial" w:cs="Arial"/>
          <w:szCs w:val="24"/>
        </w:rPr>
        <w:t xml:space="preserve">it should be noted that </w:t>
      </w:r>
      <w:r w:rsidR="003F64B6">
        <w:rPr>
          <w:rFonts w:ascii="Arial" w:hAnsi="Arial" w:cs="Arial"/>
          <w:szCs w:val="24"/>
        </w:rPr>
        <w:t xml:space="preserve">one of the </w:t>
      </w:r>
      <w:r w:rsidR="006A41B0">
        <w:rPr>
          <w:rFonts w:ascii="Arial" w:hAnsi="Arial" w:cs="Arial"/>
          <w:szCs w:val="24"/>
        </w:rPr>
        <w:t>plots could still be within</w:t>
      </w:r>
      <w:r w:rsidR="003F64B6">
        <w:rPr>
          <w:rFonts w:ascii="Arial" w:hAnsi="Arial" w:cs="Arial"/>
          <w:szCs w:val="24"/>
        </w:rPr>
        <w:t xml:space="preserve"> </w:t>
      </w:r>
      <w:r w:rsidR="006A41B0">
        <w:rPr>
          <w:rFonts w:ascii="Arial" w:hAnsi="Arial" w:cs="Arial"/>
          <w:szCs w:val="24"/>
        </w:rPr>
        <w:t>influencing distance</w:t>
      </w:r>
      <w:r w:rsidR="003F64B6">
        <w:rPr>
          <w:rFonts w:ascii="Arial" w:hAnsi="Arial" w:cs="Arial"/>
          <w:szCs w:val="24"/>
        </w:rPr>
        <w:t xml:space="preserve"> of this mine shaft</w:t>
      </w:r>
      <w:r w:rsidR="006A41B0">
        <w:rPr>
          <w:rFonts w:ascii="Arial" w:hAnsi="Arial" w:cs="Arial"/>
          <w:szCs w:val="24"/>
        </w:rPr>
        <w:t xml:space="preserve"> (in the event of catastrophic failure)</w:t>
      </w:r>
      <w:r w:rsidR="003F64B6">
        <w:rPr>
          <w:rFonts w:ascii="Arial" w:hAnsi="Arial" w:cs="Arial"/>
          <w:szCs w:val="24"/>
        </w:rPr>
        <w:t xml:space="preserve">.  </w:t>
      </w:r>
    </w:p>
    <w:p w14:paraId="7378AD03" w14:textId="77777777" w:rsidR="009E403E" w:rsidRDefault="009E403E" w:rsidP="00912ADB">
      <w:pPr>
        <w:jc w:val="both"/>
        <w:rPr>
          <w:rFonts w:ascii="Arial" w:hAnsi="Arial" w:cs="Arial"/>
          <w:szCs w:val="24"/>
        </w:rPr>
      </w:pPr>
    </w:p>
    <w:p w14:paraId="350CBB54" w14:textId="3B824648" w:rsidR="00746FF5" w:rsidRPr="00A26895" w:rsidRDefault="0048735C" w:rsidP="00746FF5">
      <w:pPr>
        <w:jc w:val="both"/>
        <w:rPr>
          <w:rFonts w:ascii="Arial" w:hAnsi="Arial" w:cs="Arial"/>
          <w:iCs/>
        </w:rPr>
      </w:pPr>
      <w:r>
        <w:rPr>
          <w:rFonts w:ascii="Arial" w:hAnsi="Arial" w:cs="Arial"/>
          <w:szCs w:val="24"/>
        </w:rPr>
        <w:lastRenderedPageBreak/>
        <w:t xml:space="preserve">However </w:t>
      </w:r>
      <w:r w:rsidR="006A41B0">
        <w:rPr>
          <w:rFonts w:ascii="Arial" w:hAnsi="Arial" w:cs="Arial"/>
          <w:szCs w:val="24"/>
        </w:rPr>
        <w:t xml:space="preserve">as </w:t>
      </w:r>
      <w:r>
        <w:rPr>
          <w:rFonts w:ascii="Arial" w:hAnsi="Arial" w:cs="Arial"/>
        </w:rPr>
        <w:t xml:space="preserve">recommendations </w:t>
      </w:r>
      <w:r w:rsidR="006A41B0">
        <w:rPr>
          <w:rFonts w:ascii="Arial" w:hAnsi="Arial" w:cs="Arial"/>
        </w:rPr>
        <w:t xml:space="preserve">have been made </w:t>
      </w:r>
      <w:r w:rsidR="00746FF5">
        <w:rPr>
          <w:rFonts w:ascii="Arial" w:hAnsi="Arial" w:cs="Arial"/>
        </w:rPr>
        <w:t>that</w:t>
      </w:r>
      <w:r w:rsidR="00912ADB">
        <w:rPr>
          <w:rFonts w:ascii="Arial" w:hAnsi="Arial" w:cs="Arial"/>
        </w:rPr>
        <w:t xml:space="preserve"> intrusive site investigation are required in order to establish the exact ground conditions beneath the site</w:t>
      </w:r>
      <w:r w:rsidR="006A41B0">
        <w:rPr>
          <w:rFonts w:ascii="Arial" w:hAnsi="Arial" w:cs="Arial"/>
        </w:rPr>
        <w:t xml:space="preserve">, </w:t>
      </w:r>
      <w:r w:rsidR="00650F62">
        <w:rPr>
          <w:rFonts w:ascii="Arial" w:hAnsi="Arial" w:cs="Arial"/>
        </w:rPr>
        <w:t>the findings of these investigations w</w:t>
      </w:r>
      <w:r>
        <w:rPr>
          <w:rFonts w:ascii="Arial" w:hAnsi="Arial" w:cs="Arial"/>
        </w:rPr>
        <w:t xml:space="preserve">ill also </w:t>
      </w:r>
      <w:r w:rsidR="00746FF5">
        <w:rPr>
          <w:rFonts w:ascii="Arial" w:hAnsi="Arial" w:cs="Arial"/>
        </w:rPr>
        <w:t xml:space="preserve">enable the applicant’s technical consultants to </w:t>
      </w:r>
      <w:r w:rsidR="00650F62">
        <w:rPr>
          <w:rFonts w:ascii="LiberationSans" w:hAnsi="LiberationSans" w:cs="LiberationSans"/>
          <w:szCs w:val="24"/>
        </w:rPr>
        <w:t>establish</w:t>
      </w:r>
      <w:r w:rsidR="00650F62">
        <w:rPr>
          <w:rFonts w:ascii="LiberationSans" w:hAnsi="LiberationSans" w:cs="LiberationSans"/>
          <w:szCs w:val="24"/>
        </w:rPr>
        <w:t xml:space="preserve"> the </w:t>
      </w:r>
      <w:r w:rsidR="00650F62" w:rsidRPr="0006599B">
        <w:rPr>
          <w:rFonts w:ascii="LiberationSans" w:hAnsi="LiberationSans" w:cs="LiberationSans"/>
          <w:szCs w:val="24"/>
        </w:rPr>
        <w:t xml:space="preserve">depth to rockhead, </w:t>
      </w:r>
      <w:r w:rsidR="00650F62">
        <w:rPr>
          <w:rFonts w:ascii="LiberationSans" w:hAnsi="LiberationSans" w:cs="LiberationSans"/>
          <w:szCs w:val="24"/>
        </w:rPr>
        <w:t>so that a calculated zone of influence from the mine entry can be confirmed</w:t>
      </w:r>
      <w:r w:rsidR="00650F62" w:rsidRPr="0006599B">
        <w:rPr>
          <w:rFonts w:ascii="LiberationSans" w:hAnsi="LiberationSans" w:cs="LiberationSans"/>
          <w:szCs w:val="24"/>
        </w:rPr>
        <w:t xml:space="preserve"> </w:t>
      </w:r>
      <w:r w:rsidR="00650F62">
        <w:rPr>
          <w:rFonts w:ascii="LiberationSans" w:hAnsi="LiberationSans" w:cs="LiberationSans"/>
          <w:szCs w:val="24"/>
        </w:rPr>
        <w:t>(</w:t>
      </w:r>
      <w:r w:rsidR="00650F62" w:rsidRPr="0006599B">
        <w:rPr>
          <w:rFonts w:ascii="LiberationSans" w:hAnsi="LiberationSans" w:cs="LiberationSans"/>
          <w:szCs w:val="24"/>
        </w:rPr>
        <w:t>in the event of a collapse</w:t>
      </w:r>
      <w:r w:rsidR="00650F62">
        <w:rPr>
          <w:rFonts w:ascii="LiberationSans" w:hAnsi="LiberationSans" w:cs="LiberationSans"/>
          <w:szCs w:val="24"/>
        </w:rPr>
        <w:t>). Should this zone of influence extend into the site, the applicant should be required to i</w:t>
      </w:r>
      <w:r w:rsidR="00650F62">
        <w:rPr>
          <w:rFonts w:ascii="LiberationSans" w:hAnsi="LiberationSans" w:cs="LiberationSans"/>
          <w:szCs w:val="24"/>
        </w:rPr>
        <w:t>dentify a “no build” zone and / or robust</w:t>
      </w:r>
      <w:r w:rsidR="00650F62">
        <w:rPr>
          <w:rFonts w:ascii="LiberationSans" w:hAnsi="LiberationSans" w:cs="LiberationSans"/>
          <w:szCs w:val="24"/>
        </w:rPr>
        <w:t xml:space="preserve"> mitigatory</w:t>
      </w:r>
      <w:r w:rsidR="00650F62" w:rsidRPr="0006599B">
        <w:rPr>
          <w:rFonts w:ascii="LiberationSans" w:hAnsi="LiberationSans" w:cs="LiberationSans"/>
          <w:szCs w:val="24"/>
        </w:rPr>
        <w:t xml:space="preserve"> measures to ensure </w:t>
      </w:r>
      <w:r w:rsidR="00650F62">
        <w:rPr>
          <w:rFonts w:ascii="LiberationSans" w:hAnsi="LiberationSans" w:cs="LiberationSans"/>
          <w:szCs w:val="24"/>
        </w:rPr>
        <w:t xml:space="preserve">the safety and </w:t>
      </w:r>
      <w:r w:rsidR="00650F62" w:rsidRPr="0006599B">
        <w:rPr>
          <w:rFonts w:ascii="LiberationSans" w:hAnsi="LiberationSans" w:cs="LiberationSans"/>
          <w:szCs w:val="24"/>
        </w:rPr>
        <w:t>stability of the development</w:t>
      </w:r>
      <w:r w:rsidR="00650F62">
        <w:rPr>
          <w:rFonts w:ascii="LiberationSans" w:hAnsi="LiberationSans" w:cs="LiberationSans"/>
          <w:szCs w:val="24"/>
        </w:rPr>
        <w:t>.</w:t>
      </w:r>
      <w:r w:rsidR="00650F62">
        <w:rPr>
          <w:rFonts w:ascii="LiberationSans" w:hAnsi="LiberationSans" w:cs="LiberationSans"/>
          <w:szCs w:val="24"/>
        </w:rPr>
        <w:t xml:space="preserve"> </w:t>
      </w:r>
      <w:r w:rsidR="00746FF5">
        <w:rPr>
          <w:rFonts w:ascii="Arial" w:hAnsi="Arial" w:cs="Arial"/>
          <w:szCs w:val="24"/>
        </w:rPr>
        <w:t xml:space="preserve">  </w:t>
      </w:r>
    </w:p>
    <w:p w14:paraId="447B589C" w14:textId="77777777" w:rsidR="00746FF5" w:rsidRDefault="00746FF5" w:rsidP="00746FF5">
      <w:pPr>
        <w:jc w:val="both"/>
        <w:rPr>
          <w:rFonts w:ascii="Arial" w:hAnsi="Arial" w:cs="Arial"/>
          <w:szCs w:val="24"/>
        </w:rPr>
      </w:pPr>
    </w:p>
    <w:p w14:paraId="00819374" w14:textId="250E1B2B" w:rsidR="00C64B39" w:rsidRDefault="009E403E" w:rsidP="00B66389">
      <w:pPr>
        <w:jc w:val="both"/>
        <w:rPr>
          <w:rFonts w:ascii="Arial" w:hAnsi="Arial" w:cs="Arial"/>
        </w:rPr>
      </w:pPr>
      <w:r>
        <w:rPr>
          <w:rFonts w:ascii="Arial" w:hAnsi="Arial" w:cs="Arial"/>
          <w:szCs w:val="24"/>
        </w:rPr>
        <w:t xml:space="preserve">In light of the above, </w:t>
      </w:r>
      <w:r w:rsidR="003F64B6">
        <w:rPr>
          <w:rFonts w:ascii="Arial" w:hAnsi="Arial" w:cs="Arial"/>
          <w:szCs w:val="24"/>
        </w:rPr>
        <w:t xml:space="preserve">the Coal Authority is able to </w:t>
      </w:r>
      <w:r w:rsidR="003F64B6" w:rsidRPr="009E403E">
        <w:rPr>
          <w:rFonts w:ascii="Arial" w:hAnsi="Arial" w:cs="Arial"/>
          <w:b/>
          <w:szCs w:val="24"/>
        </w:rPr>
        <w:t>withdraw its objection</w:t>
      </w:r>
      <w:r w:rsidR="003F64B6">
        <w:rPr>
          <w:rFonts w:ascii="Arial" w:hAnsi="Arial" w:cs="Arial"/>
          <w:szCs w:val="24"/>
        </w:rPr>
        <w:t xml:space="preserve"> to this proposal, </w:t>
      </w:r>
      <w:r w:rsidR="003F64B6" w:rsidRPr="009E403E">
        <w:rPr>
          <w:rFonts w:ascii="Arial" w:hAnsi="Arial" w:cs="Arial"/>
          <w:b/>
          <w:szCs w:val="24"/>
        </w:rPr>
        <w:t>subject to the imposition of a planning condition, by the LPA to secure the site investigations</w:t>
      </w:r>
      <w:r w:rsidR="003F64B6">
        <w:rPr>
          <w:rFonts w:ascii="Arial" w:hAnsi="Arial" w:cs="Arial"/>
          <w:szCs w:val="24"/>
        </w:rPr>
        <w:t xml:space="preserve"> as per recommended by the applicant’s technical consultants, </w:t>
      </w:r>
      <w:r w:rsidR="003F64B6">
        <w:rPr>
          <w:rFonts w:ascii="Arial" w:hAnsi="Arial" w:cs="Arial"/>
        </w:rPr>
        <w:t>GroundSolve Ltd.</w:t>
      </w:r>
    </w:p>
    <w:p w14:paraId="0D55804E" w14:textId="7CC5222D" w:rsidR="009E403E" w:rsidRDefault="009E403E" w:rsidP="00B66389">
      <w:pPr>
        <w:jc w:val="both"/>
        <w:rPr>
          <w:rFonts w:ascii="Arial" w:hAnsi="Arial" w:cs="Arial"/>
        </w:rPr>
      </w:pPr>
    </w:p>
    <w:p w14:paraId="40256EA9" w14:textId="77777777" w:rsidR="009E403E" w:rsidRPr="00131964" w:rsidRDefault="009E403E" w:rsidP="009E403E">
      <w:pPr>
        <w:jc w:val="both"/>
        <w:rPr>
          <w:rFonts w:ascii="Arial" w:hAnsi="Arial" w:cs="Arial"/>
          <w:lang w:val="en-US"/>
        </w:rPr>
      </w:pPr>
      <w:r w:rsidRPr="00131964">
        <w:rPr>
          <w:rFonts w:ascii="Arial" w:hAnsi="Arial" w:cs="Arial"/>
          <w:lang w:val="en-US"/>
        </w:rPr>
        <w:t>A condition should therefore require prior to the commencement of development:</w:t>
      </w:r>
    </w:p>
    <w:p w14:paraId="77132BEC" w14:textId="77777777" w:rsidR="009E403E" w:rsidRPr="00131964" w:rsidRDefault="009E403E" w:rsidP="009E403E">
      <w:pPr>
        <w:jc w:val="both"/>
        <w:rPr>
          <w:rFonts w:ascii="Arial" w:hAnsi="Arial" w:cs="Arial"/>
          <w:lang w:val="en-US"/>
        </w:rPr>
      </w:pPr>
      <w:r w:rsidRPr="00131964">
        <w:rPr>
          <w:rFonts w:ascii="Arial" w:hAnsi="Arial" w:cs="Arial"/>
          <w:lang w:val="en-US"/>
        </w:rPr>
        <w:t xml:space="preserve">* The undertaking of </w:t>
      </w:r>
      <w:r>
        <w:rPr>
          <w:rFonts w:ascii="Arial" w:hAnsi="Arial" w:cs="Arial"/>
          <w:lang w:val="en-US"/>
        </w:rPr>
        <w:t>an appropriate</w:t>
      </w:r>
      <w:r w:rsidRPr="00131964">
        <w:rPr>
          <w:rFonts w:ascii="Arial" w:hAnsi="Arial" w:cs="Arial"/>
          <w:lang w:val="en-US"/>
        </w:rPr>
        <w:t xml:space="preserve"> scheme of intrusive site investigations;</w:t>
      </w:r>
    </w:p>
    <w:p w14:paraId="3588F778" w14:textId="77777777" w:rsidR="009E403E" w:rsidRPr="00131964" w:rsidRDefault="009E403E" w:rsidP="009E403E">
      <w:pPr>
        <w:jc w:val="both"/>
        <w:rPr>
          <w:rFonts w:ascii="Arial" w:hAnsi="Arial" w:cs="Arial"/>
          <w:lang w:val="en-US"/>
        </w:rPr>
      </w:pPr>
      <w:r w:rsidRPr="00131964">
        <w:rPr>
          <w:rFonts w:ascii="Arial" w:hAnsi="Arial" w:cs="Arial"/>
          <w:lang w:val="en-US"/>
        </w:rPr>
        <w:t>* The submission of a report of findings arising from the intrusive site investigations;</w:t>
      </w:r>
    </w:p>
    <w:p w14:paraId="628A7E73" w14:textId="3FBC6E06" w:rsidR="009E403E" w:rsidRPr="00131964" w:rsidRDefault="009E403E" w:rsidP="009E403E">
      <w:pPr>
        <w:jc w:val="both"/>
        <w:rPr>
          <w:rFonts w:ascii="Arial" w:hAnsi="Arial" w:cs="Arial"/>
          <w:lang w:val="en-US"/>
        </w:rPr>
      </w:pPr>
      <w:r w:rsidRPr="00131964">
        <w:rPr>
          <w:rFonts w:ascii="Arial" w:hAnsi="Arial" w:cs="Arial"/>
          <w:lang w:val="en-US"/>
        </w:rPr>
        <w:t>* The submission of a scheme of remedial works for approval</w:t>
      </w:r>
      <w:r w:rsidR="00650F62">
        <w:rPr>
          <w:rFonts w:ascii="Arial" w:hAnsi="Arial" w:cs="Arial"/>
          <w:lang w:val="en-US"/>
        </w:rPr>
        <w:t xml:space="preserve"> including a plan which identifies the calculated zone of influence of the mine entry</w:t>
      </w:r>
      <w:r w:rsidRPr="00131964">
        <w:rPr>
          <w:rFonts w:ascii="Arial" w:hAnsi="Arial" w:cs="Arial"/>
          <w:lang w:val="en-US"/>
        </w:rPr>
        <w:t>; and</w:t>
      </w:r>
    </w:p>
    <w:p w14:paraId="7621E308" w14:textId="77777777" w:rsidR="009E403E" w:rsidRPr="00131964" w:rsidRDefault="009E403E" w:rsidP="009E403E">
      <w:pPr>
        <w:jc w:val="both"/>
        <w:rPr>
          <w:rFonts w:ascii="Arial" w:hAnsi="Arial" w:cs="Arial"/>
          <w:lang w:val="en-US"/>
        </w:rPr>
      </w:pPr>
      <w:r w:rsidRPr="00131964">
        <w:rPr>
          <w:rFonts w:ascii="Arial" w:hAnsi="Arial" w:cs="Arial"/>
          <w:lang w:val="en-US"/>
        </w:rPr>
        <w:t>* Implementation of those remedial works.</w:t>
      </w:r>
    </w:p>
    <w:p w14:paraId="31BD0FC9" w14:textId="77777777" w:rsidR="009E403E" w:rsidRPr="007B6687" w:rsidRDefault="009E403E" w:rsidP="00B66389">
      <w:pPr>
        <w:jc w:val="both"/>
        <w:rPr>
          <w:rFonts w:ascii="Arial" w:hAnsi="Arial" w:cs="Arial"/>
          <w:iCs/>
          <w:shd w:val="clear" w:color="auto" w:fill="FFFF00"/>
        </w:rPr>
      </w:pPr>
    </w:p>
    <w:p w14:paraId="735B6394" w14:textId="6F3EBD5C" w:rsidR="00912ADB" w:rsidRPr="007931A5" w:rsidRDefault="00912ADB" w:rsidP="00912ADB">
      <w:pPr>
        <w:jc w:val="both"/>
        <w:rPr>
          <w:rFonts w:ascii="Arial" w:hAnsi="Arial" w:cs="Arial"/>
        </w:rPr>
      </w:pPr>
      <w:r w:rsidRPr="00F758FB">
        <w:rPr>
          <w:rFonts w:ascii="Arial" w:hAnsi="Arial" w:cs="Arial"/>
          <w:szCs w:val="24"/>
        </w:rPr>
        <w:t>Please do not hesitate to contact me if you would like to discuss this matter further.</w:t>
      </w:r>
    </w:p>
    <w:p w14:paraId="140826D8" w14:textId="77777777" w:rsidR="00912ADB" w:rsidRDefault="00912ADB" w:rsidP="00912ADB">
      <w:pPr>
        <w:rPr>
          <w:rFonts w:ascii="Arial" w:hAnsi="Arial" w:cs="Arial"/>
          <w:szCs w:val="24"/>
        </w:rPr>
      </w:pPr>
    </w:p>
    <w:p w14:paraId="17C6EC89" w14:textId="77777777" w:rsidR="00912ADB" w:rsidRDefault="00912ADB" w:rsidP="00912ADB">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p>
    <w:p w14:paraId="456D02DC" w14:textId="77777777" w:rsidR="00912ADB" w:rsidRDefault="00912ADB" w:rsidP="00912ADB">
      <w:pPr>
        <w:rPr>
          <w:rFonts w:ascii="Arial" w:hAnsi="Arial" w:cs="Arial"/>
          <w:b/>
        </w:rPr>
      </w:pPr>
    </w:p>
    <w:p w14:paraId="02138984" w14:textId="77777777" w:rsidR="00912ADB" w:rsidRPr="00900315" w:rsidRDefault="00912ADB" w:rsidP="00912ADB">
      <w:pPr>
        <w:tabs>
          <w:tab w:val="left" w:pos="1770"/>
        </w:tabs>
        <w:spacing w:after="200" w:line="276" w:lineRule="auto"/>
        <w:rPr>
          <w:rFonts w:ascii="Monotype Corsiva" w:eastAsia="Calibri" w:hAnsi="Monotype Corsiva" w:cs="Arial"/>
          <w:sz w:val="36"/>
          <w:szCs w:val="36"/>
        </w:rPr>
      </w:pPr>
      <w:r w:rsidRPr="00900315">
        <w:rPr>
          <w:rFonts w:ascii="Monotype Corsiva" w:eastAsia="Calibri" w:hAnsi="Monotype Corsiva" w:cs="Arial"/>
          <w:sz w:val="36"/>
          <w:szCs w:val="36"/>
        </w:rPr>
        <w:t>D Roberts</w:t>
      </w:r>
      <w:r w:rsidRPr="00900315">
        <w:rPr>
          <w:rFonts w:ascii="Monotype Corsiva" w:eastAsia="Calibri" w:hAnsi="Monotype Corsiva" w:cs="Arial"/>
          <w:sz w:val="36"/>
          <w:szCs w:val="36"/>
        </w:rPr>
        <w:tab/>
      </w:r>
    </w:p>
    <w:p w14:paraId="428F4D64" w14:textId="418702E8" w:rsidR="00912ADB" w:rsidRPr="00C36F35" w:rsidRDefault="00912ADB" w:rsidP="00912ADB">
      <w:r>
        <w:rPr>
          <w:rFonts w:ascii="Arial" w:eastAsia="Calibri" w:hAnsi="Arial" w:cs="Arial"/>
          <w:b/>
          <w:sz w:val="22"/>
          <w:szCs w:val="22"/>
        </w:rPr>
        <w:t xml:space="preserve">Deb </w:t>
      </w:r>
      <w:r w:rsidRPr="00900315">
        <w:rPr>
          <w:rFonts w:ascii="Arial" w:eastAsia="Calibri" w:hAnsi="Arial" w:cs="Arial"/>
          <w:b/>
          <w:sz w:val="22"/>
          <w:szCs w:val="22"/>
        </w:rPr>
        <w:t xml:space="preserve">Roberts </w:t>
      </w:r>
      <w:r w:rsidRPr="00900315">
        <w:rPr>
          <w:rFonts w:ascii="Arial" w:eastAsia="Calibri" w:hAnsi="Arial" w:cs="Arial"/>
          <w:i/>
          <w:sz w:val="16"/>
          <w:szCs w:val="16"/>
        </w:rPr>
        <w:t>M.Sc.</w:t>
      </w:r>
      <w:r>
        <w:rPr>
          <w:rFonts w:ascii="Arial" w:eastAsia="Calibri" w:hAnsi="Arial" w:cs="Arial"/>
          <w:i/>
          <w:sz w:val="16"/>
          <w:szCs w:val="16"/>
        </w:rPr>
        <w:t xml:space="preserve"> MRPTI</w:t>
      </w:r>
      <w:r w:rsidRPr="00900315">
        <w:rPr>
          <w:rFonts w:ascii="Arial" w:eastAsia="Calibri" w:hAnsi="Arial" w:cs="Arial"/>
          <w:i/>
          <w:sz w:val="16"/>
          <w:szCs w:val="16"/>
        </w:rPr>
        <w:br/>
      </w:r>
      <w:r w:rsidRPr="00900315">
        <w:rPr>
          <w:rFonts w:ascii="Arial" w:eastAsia="Calibri" w:hAnsi="Arial" w:cs="Arial"/>
          <w:b/>
          <w:sz w:val="22"/>
          <w:szCs w:val="22"/>
        </w:rPr>
        <w:t xml:space="preserve">Planning </w:t>
      </w:r>
      <w:r w:rsidR="006A41B0">
        <w:rPr>
          <w:rFonts w:ascii="Arial" w:eastAsia="Calibri" w:hAnsi="Arial" w:cs="Arial"/>
          <w:b/>
          <w:sz w:val="22"/>
          <w:szCs w:val="22"/>
        </w:rPr>
        <w:t xml:space="preserve">Liaison </w:t>
      </w:r>
      <w:r>
        <w:rPr>
          <w:rFonts w:ascii="Arial" w:eastAsia="Calibri" w:hAnsi="Arial" w:cs="Arial"/>
          <w:b/>
          <w:sz w:val="22"/>
          <w:szCs w:val="22"/>
        </w:rPr>
        <w:t>Manager</w:t>
      </w:r>
    </w:p>
    <w:p w14:paraId="00819387" w14:textId="23A7A939" w:rsidR="00C64B39" w:rsidRDefault="00C64B39" w:rsidP="00B66389">
      <w:pPr>
        <w:jc w:val="both"/>
        <w:rPr>
          <w:rFonts w:ascii="Arial" w:hAnsi="Arial" w:cs="Arial"/>
          <w:u w:val="single"/>
        </w:rPr>
      </w:pPr>
    </w:p>
    <w:p w14:paraId="7213AC79" w14:textId="101C87C8" w:rsidR="00912ADB" w:rsidRDefault="00912ADB" w:rsidP="00B66389">
      <w:pPr>
        <w:jc w:val="both"/>
        <w:rPr>
          <w:rFonts w:ascii="Arial" w:hAnsi="Arial" w:cs="Arial"/>
          <w:u w:val="single"/>
        </w:rPr>
      </w:pPr>
    </w:p>
    <w:p w14:paraId="52A32D84" w14:textId="2909B999" w:rsidR="00AB03B3" w:rsidRPr="00381923" w:rsidRDefault="00AB03B3" w:rsidP="00AB03B3">
      <w:pPr>
        <w:jc w:val="both"/>
        <w:rPr>
          <w:rFonts w:ascii="Arial" w:hAnsi="Arial" w:cs="Arial"/>
          <w:u w:val="single"/>
        </w:rPr>
      </w:pPr>
      <w:r w:rsidRPr="00381923">
        <w:rPr>
          <w:rFonts w:ascii="Arial" w:hAnsi="Arial" w:cs="Arial"/>
          <w:u w:val="single"/>
        </w:rPr>
        <w:t>General Information for the Applicant</w:t>
      </w:r>
    </w:p>
    <w:p w14:paraId="591601E9" w14:textId="77777777" w:rsidR="00AB03B3" w:rsidRDefault="00AB03B3" w:rsidP="00AB03B3">
      <w:pPr>
        <w:jc w:val="both"/>
        <w:rPr>
          <w:rFonts w:ascii="Arial" w:hAnsi="Arial" w:cs="Arial"/>
          <w:iCs/>
        </w:rPr>
      </w:pPr>
    </w:p>
    <w:p w14:paraId="3C542322" w14:textId="77777777" w:rsidR="00AB03B3" w:rsidRPr="007938F8" w:rsidRDefault="00AB03B3" w:rsidP="00AB03B3">
      <w:pPr>
        <w:jc w:val="both"/>
        <w:rPr>
          <w:rFonts w:ascii="Arial" w:hAnsi="Arial" w:cs="Arial"/>
          <w:szCs w:val="24"/>
        </w:rPr>
      </w:pPr>
      <w:r w:rsidRPr="007938F8">
        <w:rPr>
          <w:rFonts w:ascii="Arial" w:hAnsi="Arial" w:cs="Arial"/>
          <w:iCs/>
          <w:szCs w:val="24"/>
        </w:rPr>
        <w:t>U</w:t>
      </w:r>
      <w:r w:rsidRPr="007938F8">
        <w:rPr>
          <w:rFonts w:ascii="Arial" w:hAnsi="Arial" w:cs="Arial"/>
          <w:bCs/>
          <w:szCs w:val="24"/>
        </w:rPr>
        <w:t>nder the Coal Industry Act 1994 a</w:t>
      </w:r>
      <w:r w:rsidRPr="007938F8">
        <w:rPr>
          <w:rFonts w:ascii="Arial" w:hAnsi="Arial" w:cs="Arial"/>
          <w:bCs/>
          <w:color w:val="000000"/>
          <w:szCs w:val="24"/>
        </w:rPr>
        <w:t>ny intrusive activities, including initial site investigation boreholes, and/or any subsequent treatment of coal mine workings/coal mine entries for ground stability purposes require t</w:t>
      </w:r>
      <w:r>
        <w:rPr>
          <w:rFonts w:ascii="Arial" w:hAnsi="Arial" w:cs="Arial"/>
          <w:bCs/>
          <w:color w:val="000000"/>
          <w:szCs w:val="24"/>
        </w:rPr>
        <w:t>he prior written permission of t</w:t>
      </w:r>
      <w:r w:rsidRPr="007938F8">
        <w:rPr>
          <w:rFonts w:ascii="Arial" w:hAnsi="Arial" w:cs="Arial"/>
          <w:bCs/>
          <w:color w:val="000000"/>
          <w:szCs w:val="24"/>
        </w:rPr>
        <w:t xml:space="preserve">he Coal Authority, since such activities can have serious public health and safety implications.  </w:t>
      </w:r>
      <w:r w:rsidRPr="007938F8">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7938F8">
        <w:rPr>
          <w:rFonts w:ascii="Arial" w:hAnsi="Arial" w:cs="Arial"/>
          <w:szCs w:val="24"/>
        </w:rPr>
        <w:t>Application forms for Coal Authority permission and further</w:t>
      </w:r>
      <w:r>
        <w:rPr>
          <w:rFonts w:ascii="Arial" w:hAnsi="Arial" w:cs="Arial"/>
          <w:szCs w:val="24"/>
        </w:rPr>
        <w:t xml:space="preserve"> guidance can be obtained from t</w:t>
      </w:r>
      <w:r w:rsidRPr="007938F8">
        <w:rPr>
          <w:rFonts w:ascii="Arial" w:hAnsi="Arial" w:cs="Arial"/>
          <w:szCs w:val="24"/>
        </w:rPr>
        <w:t>he Coal Authority’s website at:</w:t>
      </w:r>
    </w:p>
    <w:p w14:paraId="02D4A0E1" w14:textId="77777777" w:rsidR="00AB03B3" w:rsidRPr="00890F73" w:rsidRDefault="00BB7EB6" w:rsidP="00AB03B3">
      <w:pPr>
        <w:jc w:val="both"/>
        <w:rPr>
          <w:rFonts w:ascii="Arial" w:hAnsi="Arial" w:cs="Arial"/>
          <w:szCs w:val="22"/>
        </w:rPr>
      </w:pPr>
      <w:hyperlink r:id="rId8" w:history="1">
        <w:r w:rsidR="00AB03B3" w:rsidRPr="00890F73">
          <w:rPr>
            <w:rFonts w:ascii="Arial" w:hAnsi="Arial" w:cs="Arial"/>
            <w:color w:val="0000FF"/>
            <w:szCs w:val="24"/>
            <w:u w:val="single"/>
          </w:rPr>
          <w:t>https://www.gov.uk/get-a-permit-to-deal-with-a-coal-mine-on-your-property</w:t>
        </w:r>
      </w:hyperlink>
      <w:r w:rsidR="00AB03B3" w:rsidRPr="00890F73">
        <w:rPr>
          <w:rFonts w:ascii="Arial" w:hAnsi="Arial" w:cs="Arial"/>
          <w:szCs w:val="24"/>
        </w:rPr>
        <w:t xml:space="preserve">  </w:t>
      </w:r>
    </w:p>
    <w:p w14:paraId="322C7CD4" w14:textId="77777777" w:rsidR="00AB03B3" w:rsidRDefault="00AB03B3" w:rsidP="00AB03B3">
      <w:pPr>
        <w:jc w:val="both"/>
        <w:rPr>
          <w:rFonts w:ascii="Arial" w:hAnsi="Arial" w:cs="Arial"/>
        </w:rPr>
      </w:pPr>
    </w:p>
    <w:p w14:paraId="48AA794B" w14:textId="77777777" w:rsidR="00AB03B3" w:rsidRDefault="00AB03B3" w:rsidP="006A41B0">
      <w:pPr>
        <w:jc w:val="both"/>
        <w:rPr>
          <w:rFonts w:ascii="Arial" w:hAnsi="Arial" w:cs="Arial"/>
          <w:szCs w:val="24"/>
        </w:rPr>
      </w:pPr>
      <w:r w:rsidRPr="005034C4">
        <w:rPr>
          <w:rFonts w:ascii="Arial" w:hAnsi="Arial" w:cs="Arial"/>
          <w:szCs w:val="24"/>
        </w:rPr>
        <w:t xml:space="preserve">Any form of development over or within the influencing distance of a mine entry can be dangerous and raises significant safety and engineering risks and exposes all parties to potential financial liabilities.  As a general precautionary principle, the Coal Authority considers that the building over or within the influencing distance of a mine entry should wherever possible be avoided.  In exceptional circumstance where this is unavoidable, </w:t>
      </w:r>
      <w:r w:rsidRPr="005034C4">
        <w:rPr>
          <w:rFonts w:ascii="Arial" w:hAnsi="Arial" w:cs="Arial"/>
          <w:szCs w:val="24"/>
        </w:rPr>
        <w:lastRenderedPageBreak/>
        <w:t>expert advice must be sought to ensure that a suitable engineering design is developed and agreed with regulatory bodies which takes into account of all the relevant safety and environmental risk factors, including gas and mine-water.  Your attention is drawn to the Coal Authority Policy in relation to new development and mine entries available at:</w:t>
      </w:r>
      <w:r>
        <w:rPr>
          <w:rFonts w:ascii="Arial" w:hAnsi="Arial" w:cs="Arial"/>
          <w:szCs w:val="24"/>
        </w:rPr>
        <w:t xml:space="preserve"> </w:t>
      </w:r>
      <w:hyperlink r:id="rId9" w:history="1">
        <w:r w:rsidRPr="008C643A">
          <w:rPr>
            <w:rStyle w:val="Hyperlink"/>
            <w:rFonts w:ascii="Arial" w:hAnsi="Arial" w:cs="Arial"/>
            <w:szCs w:val="24"/>
          </w:rPr>
          <w:t>https://www.gov.uk/government/publications/building-on-or-within-the-influencing-distance-of-mine-entries</w:t>
        </w:r>
      </w:hyperlink>
    </w:p>
    <w:p w14:paraId="0081938C" w14:textId="77777777" w:rsidR="00C64B39" w:rsidRDefault="00C64B39" w:rsidP="006A41B0">
      <w:pPr>
        <w:jc w:val="both"/>
        <w:rPr>
          <w:rFonts w:ascii="Arial" w:hAnsi="Arial" w:cs="Arial"/>
        </w:rPr>
      </w:pPr>
    </w:p>
    <w:p w14:paraId="0081938D"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0081938E" w14:textId="77777777" w:rsidR="00C64B39" w:rsidRDefault="00C64B39" w:rsidP="00B66389">
      <w:pPr>
        <w:jc w:val="both"/>
        <w:rPr>
          <w:rFonts w:ascii="Arial" w:hAnsi="Arial" w:cs="Arial"/>
        </w:rPr>
      </w:pPr>
    </w:p>
    <w:p w14:paraId="0081938F"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00819390" w14:textId="77777777" w:rsidR="00C64B39" w:rsidRDefault="00C64B39" w:rsidP="00B66389">
      <w:pPr>
        <w:jc w:val="both"/>
        <w:rPr>
          <w:rFonts w:ascii="Arial" w:hAnsi="Arial" w:cs="Arial"/>
        </w:rPr>
      </w:pPr>
    </w:p>
    <w:p w14:paraId="00819391"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00819392" w14:textId="77777777" w:rsidR="00C64B39" w:rsidRPr="00C36F35" w:rsidRDefault="00C64B39" w:rsidP="00B66389">
      <w:pPr>
        <w:jc w:val="both"/>
      </w:pPr>
    </w:p>
    <w:sectPr w:rsidR="00C64B39" w:rsidRPr="00C36F35"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EDCF0" w14:textId="77777777" w:rsidR="003E363B" w:rsidRDefault="003E363B">
      <w:r>
        <w:separator/>
      </w:r>
    </w:p>
  </w:endnote>
  <w:endnote w:type="continuationSeparator" w:id="0">
    <w:p w14:paraId="7C75C45E" w14:textId="77777777" w:rsidR="003E363B" w:rsidRDefault="003E363B">
      <w:r>
        <w:continuationSeparator/>
      </w:r>
    </w:p>
  </w:endnote>
  <w:endnote w:type="continuationNotice" w:id="1">
    <w:p w14:paraId="1E68E392" w14:textId="77777777" w:rsidR="005F1E64" w:rsidRDefault="005F1E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Sans">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9399" w14:textId="77777777" w:rsidR="003E363B" w:rsidRDefault="003E363B"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81939A" w14:textId="77777777" w:rsidR="003E363B" w:rsidRDefault="003E3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939B" w14:textId="482B3CDF" w:rsidR="003E363B" w:rsidRPr="009F4C8D" w:rsidRDefault="003E363B"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BB7EB6">
      <w:rPr>
        <w:rStyle w:val="PageNumber"/>
        <w:rFonts w:ascii="Arial" w:hAnsi="Arial" w:cs="Arial"/>
        <w:noProof/>
      </w:rPr>
      <w:t>3</w:t>
    </w:r>
    <w:r w:rsidRPr="009F4C8D">
      <w:rPr>
        <w:rStyle w:val="PageNumber"/>
        <w:rFonts w:ascii="Arial" w:hAnsi="Arial" w:cs="Arial"/>
      </w:rPr>
      <w:fldChar w:fldCharType="end"/>
    </w:r>
  </w:p>
  <w:p w14:paraId="0081939C" w14:textId="77777777" w:rsidR="003E363B" w:rsidRDefault="003E363B">
    <w:pPr>
      <w:pStyle w:val="Footer"/>
    </w:pPr>
    <w:r>
      <w:br/>
    </w:r>
  </w:p>
  <w:p w14:paraId="0081939D" w14:textId="77777777" w:rsidR="003E363B" w:rsidRDefault="003E363B" w:rsidP="00467A67">
    <w:pPr>
      <w:jc w:val="center"/>
      <w:rPr>
        <w:rFonts w:ascii="Verdana" w:hAnsi="Verdana" w:cs="Arial"/>
        <w:b/>
        <w:color w:val="333333"/>
      </w:rPr>
    </w:pPr>
    <w:r>
      <w:rPr>
        <w:rFonts w:ascii="Verdana" w:hAnsi="Verdana" w:cs="Arial"/>
        <w:b/>
        <w:color w:val="333333"/>
      </w:rPr>
      <w:t>Protecting the public and the environment in mining areas</w:t>
    </w:r>
  </w:p>
  <w:p w14:paraId="0081939E" w14:textId="77777777" w:rsidR="003E363B" w:rsidRPr="009F4C8D" w:rsidRDefault="003E363B"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93A0" w14:textId="3CA88053" w:rsidR="003E363B" w:rsidRPr="009F4C8D" w:rsidRDefault="003E363B"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BB7EB6">
      <w:rPr>
        <w:rStyle w:val="PageNumber"/>
        <w:rFonts w:ascii="Arial" w:hAnsi="Arial" w:cs="Arial"/>
        <w:noProof/>
      </w:rPr>
      <w:t>1</w:t>
    </w:r>
    <w:r w:rsidRPr="009F4C8D">
      <w:rPr>
        <w:rStyle w:val="PageNumber"/>
        <w:rFonts w:ascii="Arial" w:hAnsi="Arial" w:cs="Arial"/>
      </w:rPr>
      <w:fldChar w:fldCharType="end"/>
    </w:r>
  </w:p>
  <w:p w14:paraId="008193A1" w14:textId="77777777" w:rsidR="003E363B" w:rsidRDefault="003E363B" w:rsidP="00C36F35">
    <w:pPr>
      <w:pStyle w:val="Footer"/>
      <w:rPr>
        <w:rFonts w:ascii="Arial" w:hAnsi="Arial"/>
        <w:color w:val="000000"/>
        <w:sz w:val="20"/>
      </w:rPr>
    </w:pPr>
  </w:p>
  <w:p w14:paraId="008193A2" w14:textId="77777777" w:rsidR="003E363B" w:rsidRDefault="003E363B" w:rsidP="00C36F35">
    <w:pPr>
      <w:pStyle w:val="Footer"/>
      <w:rPr>
        <w:rFonts w:ascii="Arial" w:hAnsi="Arial"/>
        <w:color w:val="000000"/>
        <w:sz w:val="20"/>
      </w:rPr>
    </w:pPr>
  </w:p>
  <w:p w14:paraId="008193A3" w14:textId="77777777" w:rsidR="003E363B" w:rsidRDefault="003E363B" w:rsidP="00C36F35">
    <w:pPr>
      <w:pStyle w:val="Footer"/>
      <w:rPr>
        <w:rFonts w:ascii="Arial" w:hAnsi="Arial"/>
        <w:color w:val="000000"/>
        <w:sz w:val="20"/>
      </w:rPr>
    </w:pPr>
  </w:p>
  <w:p w14:paraId="008193A4" w14:textId="77777777" w:rsidR="003E363B" w:rsidRDefault="003E363B" w:rsidP="00467A67">
    <w:pPr>
      <w:jc w:val="center"/>
      <w:rPr>
        <w:rFonts w:ascii="Verdana" w:hAnsi="Verdana" w:cs="Arial"/>
        <w:b/>
        <w:color w:val="333333"/>
      </w:rPr>
    </w:pPr>
    <w:r>
      <w:rPr>
        <w:rFonts w:ascii="Verdana" w:hAnsi="Verdana" w:cs="Arial"/>
        <w:b/>
        <w:color w:val="333333"/>
      </w:rPr>
      <w:t>Protecting the public and the environment in mining areas</w:t>
    </w:r>
  </w:p>
  <w:p w14:paraId="008193A5" w14:textId="77777777" w:rsidR="003E363B" w:rsidRPr="00C36F35" w:rsidRDefault="003E363B"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C2D08A" w14:textId="77777777" w:rsidR="003E363B" w:rsidRDefault="003E363B">
      <w:r>
        <w:separator/>
      </w:r>
    </w:p>
  </w:footnote>
  <w:footnote w:type="continuationSeparator" w:id="0">
    <w:p w14:paraId="4E23664F" w14:textId="77777777" w:rsidR="003E363B" w:rsidRDefault="003E363B">
      <w:r>
        <w:continuationSeparator/>
      </w:r>
    </w:p>
  </w:footnote>
  <w:footnote w:type="continuationNotice" w:id="1">
    <w:p w14:paraId="14F2A07F" w14:textId="77777777" w:rsidR="005F1E64" w:rsidRDefault="005F1E6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9397" w14:textId="77777777" w:rsidR="003E363B" w:rsidRDefault="003E3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9398" w14:textId="77777777" w:rsidR="003E363B" w:rsidRDefault="003E36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939F" w14:textId="77777777" w:rsidR="003E363B" w:rsidRDefault="00BB7EB6">
    <w:pPr>
      <w:pStyle w:val="Header"/>
    </w:pPr>
    <w:r>
      <w:rPr>
        <w:noProof/>
      </w:rPr>
      <w:pict w14:anchorId="00819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242;mso-position-horizontal-relative:text;mso-position-vertical-relative:text">
          <v:imagedata r:id="rId1" o:title="Partner_Logo_RGB"/>
        </v:shape>
      </w:pict>
    </w:r>
    <w:r w:rsidR="006A41B0">
      <w:pict w14:anchorId="008193A7">
        <v:shape id="_x0000_i1025" type="#_x0000_t75" style="width:87.05pt;height:76.2pt">
          <v:imagedata r:id="rId2" o:title="CoalAuthority_2013_logo"/>
        </v:shape>
      </w:pict>
    </w:r>
    <w:r>
      <w:rPr>
        <w:noProof/>
      </w:rPr>
      <w:pict w14:anchorId="008193A8">
        <v:shapetype id="_x0000_t202" coordsize="21600,21600" o:spt="202" path="m,l,21600r21600,l21600,xe">
          <v:stroke joinstyle="miter"/>
          <v:path gradientshapeok="t" o:connecttype="rect"/>
        </v:shapetype>
        <v:shape id="_x0000_s2049" type="#_x0000_t202" style="position:absolute;margin-left:257.25pt;margin-top:47.7pt;width:264.75pt;height:149pt;z-index:251658241;mso-position-horizontal-relative:text;mso-position-vertical-relative:page" stroked="f">
          <v:textbox style="mso-next-textbox:#_x0000_s2049">
            <w:txbxContent>
              <w:p w14:paraId="008193AA" w14:textId="77777777" w:rsidR="003E363B" w:rsidRPr="007A4BD1" w:rsidRDefault="003E363B"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08193AB" w14:textId="77777777" w:rsidR="003E363B" w:rsidRPr="007A4BD1" w:rsidRDefault="003E363B" w:rsidP="00306D09">
                <w:pPr>
                  <w:rPr>
                    <w:rFonts w:ascii="Arial" w:hAnsi="Arial" w:cs="Arial"/>
                    <w:b/>
                    <w:sz w:val="20"/>
                  </w:rPr>
                </w:pPr>
                <w:r w:rsidRPr="007A4BD1">
                  <w:rPr>
                    <w:rFonts w:ascii="Arial" w:hAnsi="Arial" w:cs="Arial"/>
                    <w:b/>
                    <w:sz w:val="20"/>
                  </w:rPr>
                  <w:t>Berry Hill</w:t>
                </w:r>
              </w:p>
              <w:p w14:paraId="008193AC" w14:textId="77777777" w:rsidR="003E363B" w:rsidRPr="007A4BD1" w:rsidRDefault="003E363B"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08193AD" w14:textId="77777777" w:rsidR="003E363B" w:rsidRPr="007A4BD1" w:rsidRDefault="003E363B" w:rsidP="00306D09">
                <w:pPr>
                  <w:rPr>
                    <w:rFonts w:ascii="Arial" w:hAnsi="Arial" w:cs="Arial"/>
                    <w:b/>
                    <w:sz w:val="20"/>
                  </w:rPr>
                </w:pPr>
                <w:r>
                  <w:rPr>
                    <w:rFonts w:ascii="Arial" w:hAnsi="Arial" w:cs="Arial"/>
                    <w:b/>
                    <w:sz w:val="20"/>
                  </w:rPr>
                  <w:t>Nottinghamshire</w:t>
                </w:r>
              </w:p>
              <w:p w14:paraId="008193AE" w14:textId="77777777" w:rsidR="003E363B" w:rsidRPr="007A4BD1" w:rsidRDefault="003E363B" w:rsidP="00306D09">
                <w:pPr>
                  <w:rPr>
                    <w:rFonts w:ascii="Arial" w:hAnsi="Arial" w:cs="Arial"/>
                    <w:b/>
                    <w:sz w:val="20"/>
                  </w:rPr>
                </w:pPr>
                <w:r w:rsidRPr="007A4BD1">
                  <w:rPr>
                    <w:rFonts w:ascii="Arial" w:hAnsi="Arial" w:cs="Arial"/>
                    <w:b/>
                    <w:sz w:val="20"/>
                  </w:rPr>
                  <w:t>NG18 4RG</w:t>
                </w:r>
              </w:p>
              <w:p w14:paraId="008193AF" w14:textId="77777777" w:rsidR="003E363B" w:rsidRDefault="003E363B" w:rsidP="00306D09">
                <w:pPr>
                  <w:rPr>
                    <w:rFonts w:ascii="Arial" w:hAnsi="Arial" w:cs="Arial"/>
                    <w:b/>
                    <w:noProof/>
                    <w:sz w:val="20"/>
                  </w:rPr>
                </w:pPr>
              </w:p>
              <w:p w14:paraId="008193B0" w14:textId="77777777" w:rsidR="003E363B" w:rsidRDefault="003E363B"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08193B1" w14:textId="77777777" w:rsidR="003E363B" w:rsidRDefault="003E363B" w:rsidP="00306D09">
                <w:pPr>
                  <w:rPr>
                    <w:rFonts w:ascii="Arial" w:hAnsi="Arial" w:cs="Arial"/>
                    <w:b/>
                    <w:sz w:val="20"/>
                  </w:rPr>
                </w:pPr>
                <w:r>
                  <w:rPr>
                    <w:rFonts w:ascii="Arial" w:hAnsi="Arial" w:cs="Arial"/>
                    <w:b/>
                    <w:noProof/>
                    <w:sz w:val="20"/>
                  </w:rPr>
                  <w:tab/>
                </w:r>
              </w:p>
              <w:p w14:paraId="008193B2" w14:textId="77777777" w:rsidR="003E363B" w:rsidRDefault="003E363B"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08193B3" w14:textId="77777777" w:rsidR="003E363B" w:rsidRDefault="003E363B" w:rsidP="00306D09">
                <w:pPr>
                  <w:rPr>
                    <w:rFonts w:ascii="Arial" w:hAnsi="Arial" w:cs="Arial"/>
                    <w:b/>
                    <w:sz w:val="20"/>
                  </w:rPr>
                </w:pPr>
              </w:p>
              <w:p w14:paraId="008193B4" w14:textId="77777777" w:rsidR="003E363B" w:rsidRDefault="003E363B"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Pr>
                      <w:rStyle w:val="Hyperlink"/>
                      <w:rFonts w:ascii="Arial" w:hAnsi="Arial" w:cs="Arial"/>
                      <w:b/>
                      <w:sz w:val="20"/>
                    </w:rPr>
                    <w:t>www.gov.uk/coalauthority</w:t>
                  </w:r>
                </w:hyperlink>
              </w:p>
              <w:p w14:paraId="008193B5" w14:textId="77777777" w:rsidR="003E363B" w:rsidRDefault="003E363B" w:rsidP="00306D09">
                <w:pPr>
                  <w:rPr>
                    <w:rFonts w:ascii="Arial" w:hAnsi="Arial" w:cs="Arial"/>
                    <w:b/>
                    <w:sz w:val="20"/>
                  </w:rPr>
                </w:pPr>
                <w:r>
                  <w:rPr>
                    <w:rFonts w:ascii="Arial" w:hAnsi="Arial" w:cs="Arial"/>
                    <w:b/>
                    <w:sz w:val="20"/>
                  </w:rPr>
                  <w:t xml:space="preserve"> </w:t>
                </w:r>
              </w:p>
              <w:p w14:paraId="008193B6" w14:textId="77777777" w:rsidR="003E363B" w:rsidRDefault="003E363B" w:rsidP="00306D09">
                <w:pPr>
                  <w:tabs>
                    <w:tab w:val="left" w:pos="658"/>
                  </w:tabs>
                  <w:rPr>
                    <w:rFonts w:ascii="Arial" w:hAnsi="Arial" w:cs="Arial"/>
                    <w:b/>
                    <w:sz w:val="20"/>
                  </w:rPr>
                </w:pPr>
              </w:p>
              <w:p w14:paraId="008193B7" w14:textId="77777777" w:rsidR="003E363B" w:rsidRDefault="003E363B" w:rsidP="00306D09">
                <w:pPr>
                  <w:tabs>
                    <w:tab w:val="left" w:pos="658"/>
                  </w:tabs>
                  <w:rPr>
                    <w:rFonts w:ascii="Arial" w:hAnsi="Arial" w:cs="Arial"/>
                    <w:b/>
                    <w:sz w:val="20"/>
                  </w:rPr>
                </w:pPr>
              </w:p>
              <w:p w14:paraId="008193B8" w14:textId="77777777" w:rsidR="003E363B" w:rsidRDefault="003E363B" w:rsidP="00306D09">
                <w:pPr>
                  <w:tabs>
                    <w:tab w:val="left" w:pos="658"/>
                  </w:tabs>
                  <w:rPr>
                    <w:rFonts w:ascii="Arial" w:hAnsi="Arial" w:cs="Arial"/>
                    <w:b/>
                    <w:sz w:val="20"/>
                  </w:rPr>
                </w:pPr>
              </w:p>
              <w:p w14:paraId="008193B9" w14:textId="77777777" w:rsidR="003E363B" w:rsidRPr="002B2F7F" w:rsidRDefault="003E363B" w:rsidP="00306D09">
                <w:pPr>
                  <w:tabs>
                    <w:tab w:val="left" w:pos="658"/>
                  </w:tabs>
                  <w:rPr>
                    <w:rFonts w:ascii="Arial" w:hAnsi="Arial" w:cs="Arial"/>
                    <w:b/>
                    <w:sz w:val="22"/>
                  </w:rPr>
                </w:pPr>
              </w:p>
              <w:p w14:paraId="008193BA" w14:textId="77777777" w:rsidR="003E363B" w:rsidRPr="002B2F7F" w:rsidRDefault="003E363B" w:rsidP="00306D09">
                <w:pPr>
                  <w:rPr>
                    <w:rFonts w:ascii="Arial" w:hAnsi="Arial"/>
                  </w:rPr>
                </w:pPr>
              </w:p>
            </w:txbxContent>
          </v:textbox>
          <w10:wrap type="topAndBottom" anchory="page"/>
          <w10:anchorlock/>
        </v:shape>
      </w:pict>
    </w:r>
    <w:r>
      <w:rPr>
        <w:noProof/>
      </w:rPr>
      <w:pict w14:anchorId="008193A9">
        <v:shape id="_x0000_s2051" type="#_x0000_t75" style="position:absolute;margin-left:184.5pt;margin-top:50.65pt;width:67.5pt;height:50.25pt;z-index:251658240;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kdoD0cvbuKMwIDcTT1TUPzpwecIN/J/Nz6A9lHq8wUiIcbjv+ByDwhXFhrPfwNU02D5tjLOpvwF8L5Ybi2w/6g==" w:salt="ocRlqpUV49tW23ZmMHeBMg=="/>
  <w:defaultTabStop w:val="720"/>
  <w:noPunctuationKerning/>
  <w:characterSpacingControl w:val="doNotCompress"/>
  <w:hdrShapeDefaults>
    <o:shapedefaults v:ext="edit" spidmax="2057"/>
    <o:shapelayout v:ext="edit">
      <o:idmap v:ext="edit" data="2"/>
    </o:shapelayout>
  </w:hdrShapeDefault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363B"/>
    <w:rsid w:val="003E71FB"/>
    <w:rsid w:val="003F124C"/>
    <w:rsid w:val="003F12FE"/>
    <w:rsid w:val="003F64B6"/>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8735C"/>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1E64"/>
    <w:rsid w:val="005F5899"/>
    <w:rsid w:val="005F7419"/>
    <w:rsid w:val="00600EA1"/>
    <w:rsid w:val="00603F84"/>
    <w:rsid w:val="00606510"/>
    <w:rsid w:val="006156BF"/>
    <w:rsid w:val="00621084"/>
    <w:rsid w:val="00621944"/>
    <w:rsid w:val="006253C1"/>
    <w:rsid w:val="006355A0"/>
    <w:rsid w:val="00636E33"/>
    <w:rsid w:val="00641679"/>
    <w:rsid w:val="00650F62"/>
    <w:rsid w:val="00655A32"/>
    <w:rsid w:val="00657B07"/>
    <w:rsid w:val="00657C7C"/>
    <w:rsid w:val="006644BF"/>
    <w:rsid w:val="00666CFF"/>
    <w:rsid w:val="00671E00"/>
    <w:rsid w:val="00672B1D"/>
    <w:rsid w:val="00674AD2"/>
    <w:rsid w:val="006855C4"/>
    <w:rsid w:val="00691DEE"/>
    <w:rsid w:val="0069739C"/>
    <w:rsid w:val="006A044B"/>
    <w:rsid w:val="006A41B0"/>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46FF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6AAE"/>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2ADB"/>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403E"/>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03B3"/>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B7EB6"/>
    <w:rsid w:val="00BC5FC8"/>
    <w:rsid w:val="00BC70F9"/>
    <w:rsid w:val="00BD154B"/>
    <w:rsid w:val="00BD6466"/>
    <w:rsid w:val="00BE33A7"/>
    <w:rsid w:val="00BE4765"/>
    <w:rsid w:val="00BF363B"/>
    <w:rsid w:val="00BF6A7B"/>
    <w:rsid w:val="00C005FA"/>
    <w:rsid w:val="00C00ECB"/>
    <w:rsid w:val="00C01F66"/>
    <w:rsid w:val="00C02B44"/>
    <w:rsid w:val="00C039B2"/>
    <w:rsid w:val="00C06333"/>
    <w:rsid w:val="00C22F74"/>
    <w:rsid w:val="00C25BA9"/>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658E"/>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0081A"/>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0819360"/>
  <w15:docId w15:val="{9CE106A6-06F6-467A-BF4C-0274057CF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building-on-or-within-the-influencing-distance-of-mine-entrie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C0FDA-534A-48CE-BF86-A76237A2F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0</Pages>
  <Words>974</Words>
  <Characters>5552</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6513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26</revision>
  <lastPrinted>2013-10-23T13:51:00.0000000Z</lastPrinted>
  <dcterms:created xsi:type="dcterms:W3CDTF">2013-01-08T13:46:00.0000000Z</dcterms:created>
  <dcterms:modified xsi:type="dcterms:W3CDTF">2019-06-12T12:10:35.1870000Z</dcterms:modified>
</coreProperties>
</file>