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FE99C" w14:textId="77777777" w:rsidR="00C64B39" w:rsidRPr="00A26895" w:rsidRDefault="00C64B39" w:rsidP="00306D09">
      <w:pPr>
        <w:rPr>
          <w:rFonts w:ascii="Arial" w:hAnsi="Arial" w:cs="Arial"/>
        </w:rPr>
      </w:pPr>
    </w:p>
    <w:p w14:paraId="657FE99D" w14:textId="6AB0FFEF"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M Phillips</w:t>
      </w:r>
      <w:r w:rsidR="000C68D8">
        <w:rPr>
          <w:rFonts w:ascii="Arial" w:hAnsi="Arial" w:cs="Arial"/>
          <w:szCs w:val="24"/>
          <w:u w:val="single"/>
        </w:rPr>
        <w:t xml:space="preserve"> – Case Officer</w:t>
      </w:r>
    </w:p>
    <w:p w14:paraId="657FE99E" w14:textId="77777777" w:rsidR="00C64B39" w:rsidRPr="00493B1C" w:rsidRDefault="00493B1C" w:rsidP="00A26895">
      <w:pPr>
        <w:rPr>
          <w:rFonts w:ascii="Arial" w:hAnsi="Arial" w:cs="Arial"/>
        </w:rPr>
      </w:pPr>
      <w:r w:rsidRPr="00493B1C">
        <w:rPr>
          <w:rFonts w:ascii="Arial" w:hAnsi="Arial" w:cs="Arial"/>
        </w:rPr>
        <w:t>Wrexham County Borough Council</w:t>
      </w:r>
    </w:p>
    <w:p w14:paraId="657FE99F" w14:textId="77777777" w:rsidR="00C64B39" w:rsidRPr="00A26895" w:rsidRDefault="00C64B39" w:rsidP="00A26895">
      <w:pPr>
        <w:jc w:val="both"/>
        <w:rPr>
          <w:rFonts w:ascii="Arial" w:hAnsi="Arial" w:cs="Arial"/>
          <w:color w:val="FF0000"/>
          <w:szCs w:val="24"/>
        </w:rPr>
      </w:pPr>
    </w:p>
    <w:p w14:paraId="657FE9A0"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657FE9A1" w14:textId="77777777" w:rsidR="00493B1C" w:rsidRPr="00A26895" w:rsidRDefault="00493B1C" w:rsidP="00A26895">
      <w:pPr>
        <w:jc w:val="both"/>
        <w:rPr>
          <w:rFonts w:ascii="Arial" w:hAnsi="Arial" w:cs="Arial"/>
          <w:szCs w:val="24"/>
        </w:rPr>
      </w:pPr>
    </w:p>
    <w:p w14:paraId="657FE9A2" w14:textId="31E1F60B" w:rsidR="00C64B39" w:rsidRPr="00493B1C" w:rsidRDefault="000C68D8" w:rsidP="00A26895">
      <w:pPr>
        <w:jc w:val="both"/>
        <w:rPr>
          <w:rFonts w:ascii="Arial" w:hAnsi="Arial" w:cs="Arial"/>
          <w:szCs w:val="24"/>
        </w:rPr>
      </w:pPr>
      <w:r>
        <w:rPr>
          <w:rFonts w:ascii="Arial" w:hAnsi="Arial" w:cs="Arial"/>
          <w:szCs w:val="24"/>
        </w:rPr>
        <w:t>10 April 2019</w:t>
      </w:r>
    </w:p>
    <w:p w14:paraId="657FE9A3"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657FE9A4" w14:textId="77777777"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M Phillips</w:t>
      </w:r>
    </w:p>
    <w:p w14:paraId="657FE9A5" w14:textId="77777777" w:rsidR="00C64B39" w:rsidRPr="00A26895" w:rsidRDefault="00C64B39" w:rsidP="00A26895">
      <w:pPr>
        <w:jc w:val="both"/>
        <w:rPr>
          <w:rFonts w:ascii="Arial" w:hAnsi="Arial" w:cs="Arial"/>
          <w:szCs w:val="24"/>
        </w:rPr>
      </w:pPr>
    </w:p>
    <w:p w14:paraId="657FE9A6" w14:textId="48096F7D"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0C68D8">
        <w:rPr>
          <w:rFonts w:ascii="Arial" w:hAnsi="Arial" w:cs="Arial"/>
          <w:b/>
          <w:szCs w:val="24"/>
          <w:u w:val="single"/>
        </w:rPr>
        <w:t xml:space="preserve">: </w:t>
      </w:r>
      <w:r w:rsidR="00493B1C">
        <w:rPr>
          <w:rFonts w:ascii="Arial" w:hAnsi="Arial" w:cs="Arial"/>
          <w:b/>
          <w:szCs w:val="24"/>
          <w:u w:val="single"/>
        </w:rPr>
        <w:t>P/2019/0234</w:t>
      </w:r>
    </w:p>
    <w:p w14:paraId="657FE9A7" w14:textId="77777777" w:rsidR="00C64B39" w:rsidRPr="00A26895" w:rsidRDefault="00C64B39" w:rsidP="00A26895">
      <w:pPr>
        <w:jc w:val="both"/>
        <w:rPr>
          <w:rFonts w:ascii="Arial" w:hAnsi="Arial" w:cs="Arial"/>
          <w:b/>
          <w:szCs w:val="24"/>
        </w:rPr>
      </w:pPr>
    </w:p>
    <w:p w14:paraId="657FE9A8" w14:textId="77777777" w:rsidR="00C64B39" w:rsidRPr="00A26895" w:rsidRDefault="00493B1C" w:rsidP="00A26895">
      <w:pPr>
        <w:jc w:val="both"/>
        <w:rPr>
          <w:rFonts w:ascii="Arial" w:hAnsi="Arial" w:cs="Arial"/>
          <w:b/>
          <w:szCs w:val="24"/>
        </w:rPr>
      </w:pPr>
      <w:r>
        <w:rPr>
          <w:rFonts w:ascii="Arial" w:hAnsi="Arial" w:cs="Arial"/>
          <w:b/>
          <w:szCs w:val="24"/>
        </w:rPr>
        <w:t xml:space="preserve">DEMOLITION OF KENNEL BUILDINGS AND REMOVAL OF STATIC CARAVAN (OFFICE), OUTLINE APPLICATION TO ERECT A PAIR OF SEMI-DETACHED DWELLINGS TOGETHER WITH GARDENS AND PARKING; Former </w:t>
      </w:r>
      <w:proofErr w:type="spellStart"/>
      <w:r>
        <w:rPr>
          <w:rFonts w:ascii="Arial" w:hAnsi="Arial" w:cs="Arial"/>
          <w:b/>
          <w:szCs w:val="24"/>
        </w:rPr>
        <w:t>Glenwyn</w:t>
      </w:r>
      <w:proofErr w:type="spellEnd"/>
      <w:r>
        <w:rPr>
          <w:rFonts w:ascii="Arial" w:hAnsi="Arial" w:cs="Arial"/>
          <w:b/>
          <w:szCs w:val="24"/>
        </w:rPr>
        <w:t xml:space="preserve"> Boarding Kennels, Delph Road, </w:t>
      </w:r>
      <w:proofErr w:type="spellStart"/>
      <w:r>
        <w:rPr>
          <w:rFonts w:ascii="Arial" w:hAnsi="Arial" w:cs="Arial"/>
          <w:b/>
          <w:szCs w:val="24"/>
        </w:rPr>
        <w:t>Acrefair</w:t>
      </w:r>
      <w:proofErr w:type="spellEnd"/>
      <w:r>
        <w:rPr>
          <w:rFonts w:ascii="Arial" w:hAnsi="Arial" w:cs="Arial"/>
          <w:b/>
          <w:szCs w:val="24"/>
        </w:rPr>
        <w:t>, Wrexham, LL14 1TU</w:t>
      </w:r>
      <w:bookmarkStart w:id="0" w:name="_GoBack"/>
    </w:p>
    <w:bookmarkEnd w:id="0"/>
    <w:p w14:paraId="657FE9A9" w14:textId="77777777" w:rsidR="00C64B39" w:rsidRPr="00A26895" w:rsidRDefault="00C64B39" w:rsidP="00A26895">
      <w:pPr>
        <w:jc w:val="both"/>
        <w:rPr>
          <w:rFonts w:ascii="Arial" w:hAnsi="Arial" w:cs="Arial"/>
          <w:b/>
          <w:szCs w:val="24"/>
          <w:u w:val="single"/>
        </w:rPr>
      </w:pPr>
    </w:p>
    <w:p w14:paraId="657FE9AA"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28 March 2019</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657FE9AB" w14:textId="77777777" w:rsidR="00C64B39" w:rsidRDefault="00C64B39" w:rsidP="00306D09">
      <w:pPr>
        <w:jc w:val="both"/>
        <w:rPr>
          <w:rFonts w:ascii="Arial" w:hAnsi="Arial" w:cs="Arial"/>
        </w:rPr>
      </w:pPr>
    </w:p>
    <w:p w14:paraId="657FE9AC"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657FE9AD" w14:textId="77777777" w:rsidR="00C64B39" w:rsidRPr="00A26895" w:rsidRDefault="00C64B39" w:rsidP="00306D09">
      <w:pPr>
        <w:jc w:val="both"/>
        <w:rPr>
          <w:rFonts w:ascii="Arial" w:hAnsi="Arial" w:cs="Arial"/>
        </w:rPr>
      </w:pPr>
    </w:p>
    <w:p w14:paraId="657FE9AE" w14:textId="2D06F510" w:rsidR="00C64B39" w:rsidRPr="000C68D8"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0C68D8">
        <w:rPr>
          <w:rFonts w:ascii="Arial" w:hAnsi="Arial" w:cs="Arial"/>
          <w:b/>
          <w:szCs w:val="24"/>
          <w:u w:val="single"/>
        </w:rPr>
        <w:t xml:space="preserve">Fundamental Concern </w:t>
      </w:r>
    </w:p>
    <w:p w14:paraId="657FE9AF" w14:textId="77777777" w:rsidR="00C64B39" w:rsidRPr="00A26895" w:rsidRDefault="00C64B39" w:rsidP="0021598E">
      <w:pPr>
        <w:jc w:val="both"/>
        <w:rPr>
          <w:rFonts w:ascii="Arial" w:hAnsi="Arial" w:cs="Arial"/>
          <w:b/>
          <w:szCs w:val="24"/>
          <w:u w:val="single"/>
        </w:rPr>
      </w:pPr>
    </w:p>
    <w:p w14:paraId="657FE9B0" w14:textId="77777777" w:rsidR="00C64B39" w:rsidRPr="007B6687" w:rsidRDefault="00C64B39" w:rsidP="00B66389">
      <w:pPr>
        <w:jc w:val="both"/>
        <w:rPr>
          <w:rFonts w:ascii="Arial" w:hAnsi="Arial" w:cs="Arial"/>
          <w:iCs/>
          <w:shd w:val="clear" w:color="auto" w:fill="FFFF00"/>
        </w:rPr>
      </w:pPr>
      <w:r>
        <w:rPr>
          <w:rFonts w:ascii="Arial" w:hAnsi="Arial" w:cs="Arial"/>
          <w:szCs w:val="24"/>
        </w:rPr>
        <w:t xml:space="preserve">I have reviewed the proposals and confirm that the </w:t>
      </w:r>
      <w:r>
        <w:rPr>
          <w:rFonts w:ascii="Arial" w:hAnsi="Arial" w:cs="Arial"/>
          <w:iCs/>
        </w:rPr>
        <w:t>application site falls within the def</w:t>
      </w:r>
      <w:r w:rsidR="001B636E">
        <w:rPr>
          <w:rFonts w:ascii="Arial" w:hAnsi="Arial" w:cs="Arial"/>
          <w:iCs/>
        </w:rPr>
        <w:t>ined Development High Risk</w:t>
      </w:r>
      <w:r>
        <w:rPr>
          <w:rFonts w:ascii="Arial" w:hAnsi="Arial" w:cs="Arial"/>
          <w:iCs/>
        </w:rPr>
        <w:t xml:space="preserve">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657FE9B1" w14:textId="77777777" w:rsidR="00C64B39" w:rsidRDefault="00C64B39" w:rsidP="0021598E">
      <w:pPr>
        <w:jc w:val="both"/>
        <w:rPr>
          <w:rFonts w:ascii="Arial" w:hAnsi="Arial" w:cs="Arial"/>
          <w:iCs/>
        </w:rPr>
      </w:pPr>
    </w:p>
    <w:p w14:paraId="7EF43ACE" w14:textId="00859F6A" w:rsidR="000C68D8" w:rsidRDefault="000C68D8" w:rsidP="0021598E">
      <w:pPr>
        <w:jc w:val="both"/>
        <w:rPr>
          <w:rFonts w:ascii="Arial" w:hAnsi="Arial" w:cs="Arial"/>
          <w:iCs/>
        </w:rPr>
      </w:pPr>
      <w:r>
        <w:rPr>
          <w:rFonts w:ascii="Arial" w:hAnsi="Arial" w:cs="Arial"/>
          <w:iCs/>
        </w:rPr>
        <w:t>The Coal Authority records indicate likely unrecorded coal mining at shallow depth beneath the application site. Where coal mining has taken place at shallow depth there is a risk that these workings could collapse and cause instability problems at the surface of the application site.</w:t>
      </w:r>
    </w:p>
    <w:p w14:paraId="65C2E2DA" w14:textId="77777777" w:rsidR="000C68D8" w:rsidRDefault="000C68D8" w:rsidP="0021598E">
      <w:pPr>
        <w:jc w:val="both"/>
        <w:rPr>
          <w:rFonts w:ascii="Arial" w:hAnsi="Arial" w:cs="Arial"/>
          <w:iCs/>
        </w:rPr>
      </w:pPr>
    </w:p>
    <w:p w14:paraId="6F0469B2" w14:textId="77777777" w:rsidR="000C68D8" w:rsidRPr="000C68D8" w:rsidRDefault="000C68D8" w:rsidP="000C68D8">
      <w:pPr>
        <w:jc w:val="both"/>
        <w:rPr>
          <w:rFonts w:ascii="Arial" w:hAnsi="Arial" w:cs="Arial"/>
          <w:iCs/>
        </w:rPr>
      </w:pPr>
      <w:r>
        <w:rPr>
          <w:rFonts w:ascii="Arial" w:hAnsi="Arial" w:cs="Arial"/>
          <w:iCs/>
        </w:rPr>
        <w:t xml:space="preserve">In addition, The Coal Authority records indicate the presence of 1 no. recorded mine entry within or within 20m of the application site boundary. When considering departure of </w:t>
      </w:r>
      <w:r>
        <w:rPr>
          <w:rFonts w:ascii="Arial" w:hAnsi="Arial" w:cs="Arial"/>
          <w:iCs/>
        </w:rPr>
        <w:lastRenderedPageBreak/>
        <w:t xml:space="preserve">several metres from the features recorded position it could potential be in the garden area of development. If so the zone of influence of this feature would extend, more than likely, across the footprint of the proposed structures. </w:t>
      </w:r>
      <w:r w:rsidRPr="000C68D8">
        <w:rPr>
          <w:rFonts w:ascii="Arial" w:hAnsi="Arial" w:cs="Arial"/>
          <w:iCs/>
        </w:rPr>
        <w:t>The Coal Authority is of the opinion that building over the top of, or in close proximity to, mine entries should be avoided wherever possible, even after they have been capped, in line with our adopted policy:</w:t>
      </w:r>
    </w:p>
    <w:p w14:paraId="21414D4C" w14:textId="1757BD44" w:rsidR="000C68D8" w:rsidRDefault="000C68D8" w:rsidP="000C68D8">
      <w:pPr>
        <w:jc w:val="both"/>
        <w:rPr>
          <w:rFonts w:ascii="Arial" w:hAnsi="Arial" w:cs="Arial"/>
          <w:iCs/>
        </w:rPr>
      </w:pPr>
      <w:hyperlink r:id="rId8" w:history="1">
        <w:r w:rsidRPr="000C68D8">
          <w:rPr>
            <w:rStyle w:val="Hyperlink"/>
            <w:rFonts w:ascii="Arial" w:hAnsi="Arial" w:cs="Arial"/>
            <w:iCs/>
          </w:rPr>
          <w:t>https://www.gov.uk/government/publications/building-on-or-within-the-influencing-distance-of-mine-entries</w:t>
        </w:r>
      </w:hyperlink>
    </w:p>
    <w:p w14:paraId="54EF3A3E" w14:textId="77777777" w:rsidR="000C68D8" w:rsidRDefault="000C68D8" w:rsidP="000C68D8">
      <w:pPr>
        <w:jc w:val="both"/>
        <w:rPr>
          <w:rFonts w:ascii="Arial" w:hAnsi="Arial" w:cs="Arial"/>
          <w:iCs/>
        </w:rPr>
      </w:pPr>
    </w:p>
    <w:p w14:paraId="500A551C" w14:textId="77777777" w:rsidR="000C68D8" w:rsidRDefault="000C68D8" w:rsidP="000C68D8">
      <w:pPr>
        <w:jc w:val="both"/>
        <w:rPr>
          <w:rFonts w:ascii="Arial" w:hAnsi="Arial" w:cs="Arial"/>
        </w:rPr>
      </w:pPr>
      <w:r>
        <w:rPr>
          <w:rFonts w:ascii="Arial" w:hAnsi="Arial" w:cs="Arial"/>
          <w:iCs/>
        </w:rPr>
        <w:t xml:space="preserve">The Coal Authority </w:t>
      </w:r>
      <w:r>
        <w:rPr>
          <w:rFonts w:ascii="Arial" w:hAnsi="Arial" w:cs="Arial"/>
          <w:b/>
          <w:iCs/>
        </w:rPr>
        <w:t xml:space="preserve">objects </w:t>
      </w:r>
      <w:r>
        <w:rPr>
          <w:rFonts w:ascii="Arial" w:hAnsi="Arial" w:cs="Arial"/>
          <w:iCs/>
        </w:rPr>
        <w:t>to this planning application</w:t>
      </w:r>
      <w:r>
        <w:rPr>
          <w:rFonts w:ascii="Arial" w:hAnsi="Arial" w:cs="Arial"/>
        </w:rPr>
        <w:t xml:space="preserve">, as the required Coal Mining Risk Assessment Report, or equivalent, has not been submitted as part of the application.  In this case the Risk Assessment may need to be informed by intrusive site investigations in order to establish the location and condition of the mine entry.  These findings should then be used to inform the site layout and identify the zone of influence from this feature in order to demonstrate that adequate separation is provided between this feature and any buildings proposed.  A plan should be provided within the Risk Assessment which indicates the relationship between the mine entry and its zone of influence and the layout proposed.  </w:t>
      </w:r>
    </w:p>
    <w:p w14:paraId="1B31F7C6" w14:textId="77777777" w:rsidR="000C68D8" w:rsidRDefault="000C68D8" w:rsidP="000C68D8">
      <w:pPr>
        <w:jc w:val="both"/>
        <w:rPr>
          <w:rFonts w:ascii="Arial" w:hAnsi="Arial" w:cs="Arial"/>
        </w:rPr>
      </w:pPr>
    </w:p>
    <w:p w14:paraId="66FB269E" w14:textId="2491849D" w:rsidR="000C68D8" w:rsidRDefault="000C68D8" w:rsidP="000C68D8">
      <w:pPr>
        <w:jc w:val="both"/>
        <w:rPr>
          <w:rFonts w:ascii="Arial" w:hAnsi="Arial" w:cs="Arial"/>
          <w:iCs/>
        </w:rPr>
      </w:pPr>
      <w:r>
        <w:rPr>
          <w:rFonts w:ascii="Arial" w:hAnsi="Arial" w:cs="Arial"/>
        </w:rPr>
        <w:t xml:space="preserve">The applicant has submitted some coal mining related information in the form of a CON29M. However, The Coal Authority does not consider that this adequately addresses the impact of coal mining legacy within the application site boundary. </w:t>
      </w:r>
    </w:p>
    <w:p w14:paraId="376FFC26" w14:textId="77777777" w:rsidR="000C68D8" w:rsidRPr="007B6687" w:rsidRDefault="000C68D8" w:rsidP="000C68D8">
      <w:pPr>
        <w:jc w:val="both"/>
        <w:rPr>
          <w:rFonts w:ascii="Arial" w:hAnsi="Arial" w:cs="Arial"/>
          <w:iCs/>
          <w:shd w:val="clear" w:color="auto" w:fill="FFFF00"/>
        </w:rPr>
      </w:pPr>
    </w:p>
    <w:p w14:paraId="5E2903A3" w14:textId="77777777" w:rsidR="000C68D8" w:rsidRDefault="000C68D8" w:rsidP="000C68D8">
      <w:pPr>
        <w:jc w:val="both"/>
        <w:rPr>
          <w:rFonts w:ascii="Arial" w:hAnsi="Arial" w:cs="Arial"/>
          <w:iCs/>
        </w:rPr>
      </w:pPr>
      <w:r>
        <w:rPr>
          <w:rFonts w:ascii="Arial" w:hAnsi="Arial" w:cs="Arial"/>
        </w:rPr>
        <w:t>It is a requireme</w:t>
      </w:r>
      <w:r w:rsidRPr="00757299">
        <w:rPr>
          <w:rFonts w:ascii="Arial" w:hAnsi="Arial" w:cs="Arial"/>
        </w:rPr>
        <w:t xml:space="preserve">nt of </w:t>
      </w:r>
      <w:r w:rsidRPr="00757299">
        <w:rPr>
          <w:rFonts w:ascii="Arial" w:hAnsi="Arial" w:cs="Arial"/>
          <w:iCs/>
        </w:rPr>
        <w:t>the National Planning Policy Framework, paragraphs 178-179 that the applicant demonstrates to the satisfaction of the LPA that the application site is safe, stable and suitable for development.  In addition the National Planning Practice Guidance in section 45 makes it clear that planning applications in the defined Development High Risk Area must be accompanied by a Coal Mining Risk Assessment</w:t>
      </w:r>
      <w:r>
        <w:rPr>
          <w:rFonts w:ascii="Arial" w:hAnsi="Arial" w:cs="Arial"/>
          <w:iCs/>
        </w:rPr>
        <w:t>.</w:t>
      </w:r>
    </w:p>
    <w:p w14:paraId="657FE9B3" w14:textId="77777777" w:rsidR="00C64B39" w:rsidRPr="00D45262" w:rsidRDefault="00C64B39" w:rsidP="00B66389">
      <w:pPr>
        <w:jc w:val="both"/>
        <w:rPr>
          <w:rFonts w:ascii="Arial" w:hAnsi="Arial" w:cs="Arial"/>
          <w:iCs/>
        </w:rPr>
      </w:pPr>
    </w:p>
    <w:p w14:paraId="657FE9B4"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22F0068B" w14:textId="77777777" w:rsidR="000C68D8" w:rsidRDefault="000C68D8"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p>
    <w:p w14:paraId="126E8808" w14:textId="77777777" w:rsidR="000C68D8" w:rsidRDefault="000C68D8" w:rsidP="000C68D8">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rPr>
        <w:t xml:space="preserve">In accordance with the agreed risk-based approach to development management in </w:t>
      </w:r>
      <w:r>
        <w:rPr>
          <w:rFonts w:ascii="Arial" w:hAnsi="Arial" w:cs="Arial"/>
          <w:iCs/>
        </w:rPr>
        <w:t>Development High Risk Areas</w:t>
      </w:r>
      <w:r>
        <w:rPr>
          <w:rFonts w:ascii="Arial" w:hAnsi="Arial" w:cs="Arial"/>
        </w:rPr>
        <w:t xml:space="preserve">, the applicant should be informed that they need to submit a Coal Mining Risk Assessment Report as part of this application.  In this case the Risk Assessment may need to be informed by intrusive site investigations.  </w:t>
      </w:r>
    </w:p>
    <w:p w14:paraId="35654A7D" w14:textId="77777777" w:rsidR="000C68D8" w:rsidRDefault="000C68D8" w:rsidP="000C68D8">
      <w:pPr>
        <w:pBdr>
          <w:top w:val="single" w:sz="4" w:space="1" w:color="auto"/>
          <w:left w:val="single" w:sz="4" w:space="4" w:color="auto"/>
          <w:bottom w:val="single" w:sz="4" w:space="1" w:color="auto"/>
          <w:right w:val="single" w:sz="4" w:space="4" w:color="auto"/>
        </w:pBdr>
        <w:jc w:val="both"/>
        <w:rPr>
          <w:rFonts w:ascii="Arial" w:hAnsi="Arial" w:cs="Arial"/>
        </w:rPr>
      </w:pPr>
    </w:p>
    <w:p w14:paraId="09E75E01" w14:textId="77777777" w:rsidR="000C68D8" w:rsidRDefault="000C68D8" w:rsidP="000C68D8">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rPr>
        <w:t xml:space="preserve">Without such an assessment of any risks to the development proposal posed by past coal mining activity, based on up-to-date coal mining information, the Coal Authority does not consider that the LPA has sufficient information to determine this planning application and therefore </w:t>
      </w:r>
      <w:r>
        <w:rPr>
          <w:rFonts w:ascii="Arial" w:hAnsi="Arial" w:cs="Arial"/>
          <w:b/>
          <w:iCs/>
        </w:rPr>
        <w:t xml:space="preserve">objects </w:t>
      </w:r>
      <w:r>
        <w:rPr>
          <w:rFonts w:ascii="Arial" w:hAnsi="Arial" w:cs="Arial"/>
          <w:iCs/>
        </w:rPr>
        <w:t>to this proposal</w:t>
      </w:r>
      <w:r>
        <w:rPr>
          <w:rFonts w:ascii="Arial" w:hAnsi="Arial" w:cs="Arial"/>
        </w:rPr>
        <w:t>.</w:t>
      </w:r>
    </w:p>
    <w:p w14:paraId="0C0DEF82" w14:textId="77777777" w:rsidR="000C68D8" w:rsidRDefault="000C68D8" w:rsidP="000C68D8">
      <w:pPr>
        <w:pBdr>
          <w:top w:val="single" w:sz="4" w:space="1" w:color="auto"/>
          <w:left w:val="single" w:sz="4" w:space="4" w:color="auto"/>
          <w:bottom w:val="single" w:sz="4" w:space="1" w:color="auto"/>
          <w:right w:val="single" w:sz="4" w:space="4" w:color="auto"/>
        </w:pBdr>
        <w:jc w:val="both"/>
        <w:rPr>
          <w:rFonts w:ascii="Arial" w:hAnsi="Arial" w:cs="Arial"/>
        </w:rPr>
      </w:pPr>
    </w:p>
    <w:p w14:paraId="0DAA08F9" w14:textId="77777777" w:rsidR="000C68D8" w:rsidRDefault="000C68D8" w:rsidP="000C68D8">
      <w:pPr>
        <w:pBdr>
          <w:top w:val="single" w:sz="4" w:space="1" w:color="auto"/>
          <w:left w:val="single" w:sz="4" w:space="4" w:color="auto"/>
          <w:bottom w:val="single" w:sz="4" w:space="1" w:color="auto"/>
          <w:right w:val="single" w:sz="4" w:space="4" w:color="auto"/>
        </w:pBdr>
        <w:jc w:val="both"/>
        <w:rPr>
          <w:rFonts w:ascii="Arial" w:hAnsi="Arial" w:cs="Arial"/>
          <w:iCs/>
        </w:rPr>
      </w:pPr>
      <w:r w:rsidRPr="0087329C">
        <w:rPr>
          <w:rFonts w:ascii="Arial" w:hAnsi="Arial" w:cs="Arial"/>
        </w:rPr>
        <w:t>If the applicant ultimately fails to demonstrate to the LPA that the application site is safe and stabl</w:t>
      </w:r>
      <w:r w:rsidRPr="00757299">
        <w:rPr>
          <w:rFonts w:ascii="Arial" w:hAnsi="Arial" w:cs="Arial"/>
        </w:rPr>
        <w:t xml:space="preserve">e to accommodate the proposed development then the LPA may refuse planning permission, in accordance with </w:t>
      </w:r>
      <w:r w:rsidRPr="00757299">
        <w:rPr>
          <w:rFonts w:ascii="Arial" w:hAnsi="Arial" w:cs="Arial"/>
          <w:iCs/>
        </w:rPr>
        <w:t>the National Planning Policy Framework, paragraphs 178-179.</w:t>
      </w:r>
    </w:p>
    <w:p w14:paraId="4F26FB84" w14:textId="77777777" w:rsidR="000C68D8" w:rsidRDefault="000C68D8" w:rsidP="000C68D8">
      <w:pPr>
        <w:pBdr>
          <w:top w:val="single" w:sz="4" w:space="1" w:color="auto"/>
          <w:left w:val="single" w:sz="4" w:space="4" w:color="auto"/>
          <w:bottom w:val="single" w:sz="4" w:space="1" w:color="auto"/>
          <w:right w:val="single" w:sz="4" w:space="4" w:color="auto"/>
        </w:pBdr>
        <w:jc w:val="both"/>
        <w:rPr>
          <w:rFonts w:ascii="Arial" w:hAnsi="Arial" w:cs="Arial"/>
        </w:rPr>
      </w:pPr>
    </w:p>
    <w:p w14:paraId="6D37D836" w14:textId="6FD86851" w:rsidR="000C68D8" w:rsidRPr="00EC2A8F" w:rsidRDefault="000C68D8" w:rsidP="00B66389">
      <w:pPr>
        <w:pBdr>
          <w:top w:val="single" w:sz="4" w:space="1" w:color="auto"/>
          <w:left w:val="single" w:sz="4" w:space="4" w:color="auto"/>
          <w:bottom w:val="single" w:sz="4" w:space="1" w:color="auto"/>
          <w:right w:val="single" w:sz="4" w:space="4" w:color="auto"/>
        </w:pBdr>
        <w:jc w:val="both"/>
        <w:rPr>
          <w:rFonts w:ascii="Arial" w:hAnsi="Arial" w:cs="Arial"/>
        </w:rPr>
      </w:pPr>
      <w:r>
        <w:rPr>
          <w:rFonts w:ascii="Arial" w:hAnsi="Arial" w:cs="Arial"/>
        </w:rPr>
        <w:t>The Coal Authority would be very pleased to receive for further consultation and comment any subsequent Coal Mining Risk Assessment Report which is submitted in support of this planning application.</w:t>
      </w:r>
    </w:p>
    <w:p w14:paraId="657FE9B7" w14:textId="77777777" w:rsidR="00C64B39" w:rsidRDefault="00C64B39" w:rsidP="00B66389">
      <w:pPr>
        <w:jc w:val="both"/>
        <w:rPr>
          <w:rFonts w:ascii="Arial" w:hAnsi="Arial" w:cs="Arial"/>
          <w:szCs w:val="24"/>
        </w:rPr>
      </w:pPr>
    </w:p>
    <w:p w14:paraId="657FE9B8"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657FE9B9" w14:textId="77777777" w:rsidR="00C64B39" w:rsidRDefault="00C64B39" w:rsidP="00B66389">
      <w:pPr>
        <w:rPr>
          <w:rFonts w:ascii="Arial" w:hAnsi="Arial" w:cs="Arial"/>
          <w:szCs w:val="24"/>
        </w:rPr>
      </w:pPr>
    </w:p>
    <w:p w14:paraId="2E84B016" w14:textId="77777777" w:rsidR="000C68D8" w:rsidRPr="000C68D8" w:rsidRDefault="000C68D8" w:rsidP="000C68D8">
      <w:pPr>
        <w:jc w:val="both"/>
        <w:rPr>
          <w:rFonts w:ascii="Arial" w:hAnsi="Arial" w:cs="Arial"/>
          <w:szCs w:val="24"/>
        </w:rPr>
      </w:pPr>
      <w:r w:rsidRPr="000C68D8">
        <w:rPr>
          <w:rFonts w:ascii="Arial" w:hAnsi="Arial" w:cs="Arial"/>
          <w:szCs w:val="24"/>
        </w:rPr>
        <w:t>Yours Sincerely,</w:t>
      </w:r>
    </w:p>
    <w:p w14:paraId="3363FFA7" w14:textId="77777777" w:rsidR="000C68D8" w:rsidRPr="000C68D8" w:rsidRDefault="000C68D8" w:rsidP="000C68D8">
      <w:pPr>
        <w:rPr>
          <w:rFonts w:ascii="Arial" w:hAnsi="Arial" w:cs="Arial"/>
          <w:b/>
        </w:rPr>
      </w:pPr>
    </w:p>
    <w:p w14:paraId="1E538455" w14:textId="77777777" w:rsidR="000C68D8" w:rsidRPr="000C68D8" w:rsidRDefault="000C68D8" w:rsidP="000C68D8">
      <w:pPr>
        <w:rPr>
          <w:rFonts w:ascii="Arial" w:hAnsi="Arial" w:cs="Arial"/>
        </w:rPr>
      </w:pPr>
      <w:r w:rsidRPr="000C68D8">
        <w:rPr>
          <w:rFonts w:ascii="Brush Script MT" w:hAnsi="Brush Script MT"/>
          <w:sz w:val="52"/>
        </w:rPr>
        <w:t>George Weightman</w:t>
      </w:r>
    </w:p>
    <w:p w14:paraId="0508827B" w14:textId="77777777" w:rsidR="000C68D8" w:rsidRPr="000C68D8" w:rsidRDefault="000C68D8" w:rsidP="000C68D8">
      <w:pPr>
        <w:rPr>
          <w:rFonts w:ascii="Arial" w:hAnsi="Arial" w:cs="Arial"/>
          <w:b/>
        </w:rPr>
      </w:pPr>
    </w:p>
    <w:p w14:paraId="328254BE" w14:textId="77777777" w:rsidR="000C68D8" w:rsidRPr="000C68D8" w:rsidRDefault="000C68D8" w:rsidP="000C68D8">
      <w:pPr>
        <w:jc w:val="both"/>
        <w:rPr>
          <w:rFonts w:ascii="Arial" w:hAnsi="Arial" w:cs="Arial"/>
          <w:b/>
          <w:sz w:val="18"/>
        </w:rPr>
      </w:pPr>
      <w:r w:rsidRPr="000C68D8">
        <w:rPr>
          <w:rFonts w:ascii="Arial" w:hAnsi="Arial" w:cs="Arial"/>
          <w:b/>
        </w:rPr>
        <w:t xml:space="preserve">George Weightman | </w:t>
      </w:r>
      <w:r w:rsidRPr="000C68D8">
        <w:rPr>
          <w:rFonts w:ascii="Arial" w:hAnsi="Arial" w:cs="Arial"/>
          <w:sz w:val="18"/>
        </w:rPr>
        <w:t xml:space="preserve">BSc (Hons), MSc </w:t>
      </w:r>
    </w:p>
    <w:p w14:paraId="4CF9CF5F" w14:textId="77777777" w:rsidR="000C68D8" w:rsidRPr="000C68D8" w:rsidRDefault="000C68D8" w:rsidP="000C68D8">
      <w:pPr>
        <w:jc w:val="both"/>
        <w:rPr>
          <w:rFonts w:ascii="Arial" w:hAnsi="Arial" w:cs="Arial"/>
          <w:sz w:val="32"/>
          <w:szCs w:val="24"/>
          <w:highlight w:val="yellow"/>
        </w:rPr>
      </w:pPr>
      <w:r w:rsidRPr="000C68D8">
        <w:rPr>
          <w:rFonts w:ascii="Arial" w:hAnsi="Arial" w:cs="Arial"/>
          <w:b/>
          <w:sz w:val="22"/>
        </w:rPr>
        <w:t>Trainee Planning Liaison Manager</w:t>
      </w:r>
    </w:p>
    <w:p w14:paraId="657FE9C4" w14:textId="77777777" w:rsidR="00C64B39" w:rsidRDefault="00C64B39" w:rsidP="00B66389">
      <w:pPr>
        <w:jc w:val="both"/>
        <w:rPr>
          <w:rFonts w:ascii="Arial" w:hAnsi="Arial" w:cs="Arial"/>
          <w:u w:val="single"/>
        </w:rPr>
      </w:pPr>
    </w:p>
    <w:p w14:paraId="657FE9C5"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36AE54AA" w14:textId="77777777" w:rsidR="000C68D8" w:rsidRPr="000C68D8" w:rsidRDefault="000C68D8" w:rsidP="000C68D8">
      <w:pPr>
        <w:jc w:val="both"/>
        <w:rPr>
          <w:rFonts w:ascii="Arial" w:hAnsi="Arial" w:cs="Arial"/>
        </w:rPr>
      </w:pPr>
      <w:r w:rsidRPr="000C68D8">
        <w:rPr>
          <w:rFonts w:ascii="Arial" w:hAnsi="Arial" w:cs="Arial"/>
          <w:iCs/>
        </w:rPr>
        <w:t xml:space="preserve">The Coal Mining Risk Assessment needs to interpret the coal mining risks and should be based on up-to-date information of past coal mining activities in relation to the application site.  A variety of Coal Mining Report products which provide baseline information on coal mining legacy risks are available from </w:t>
      </w:r>
      <w:hyperlink r:id="rId9" w:history="1">
        <w:r w:rsidRPr="000C68D8">
          <w:rPr>
            <w:rStyle w:val="Hyperlink"/>
            <w:rFonts w:ascii="Arial" w:hAnsi="Arial" w:cs="Arial"/>
          </w:rPr>
          <w:t>www.groundstability.com</w:t>
        </w:r>
      </w:hyperlink>
      <w:r w:rsidRPr="000C68D8">
        <w:rPr>
          <w:rFonts w:ascii="Arial" w:hAnsi="Arial" w:cs="Arial"/>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10" w:history="1">
        <w:r w:rsidRPr="000C68D8">
          <w:rPr>
            <w:rStyle w:val="Hyperlink"/>
            <w:rFonts w:ascii="Arial" w:hAnsi="Arial" w:cs="Arial"/>
          </w:rPr>
          <w:t>www.groundstability.com</w:t>
        </w:r>
      </w:hyperlink>
      <w:r w:rsidRPr="000C68D8">
        <w:rPr>
          <w:rFonts w:ascii="Arial" w:hAnsi="Arial" w:cs="Arial"/>
        </w:rPr>
        <w:t xml:space="preserve"> (or a similar product from private land search suppliers) this will not overcome our objection to your planning application.</w:t>
      </w:r>
    </w:p>
    <w:p w14:paraId="58F2D606" w14:textId="77777777" w:rsidR="000C68D8" w:rsidRPr="000C68D8" w:rsidRDefault="000C68D8" w:rsidP="000C68D8">
      <w:pPr>
        <w:jc w:val="both"/>
        <w:rPr>
          <w:rFonts w:ascii="Arial" w:hAnsi="Arial" w:cs="Arial"/>
        </w:rPr>
      </w:pPr>
    </w:p>
    <w:p w14:paraId="77097CF7" w14:textId="77777777" w:rsidR="000C68D8" w:rsidRPr="000C68D8" w:rsidRDefault="000C68D8" w:rsidP="000C68D8">
      <w:pPr>
        <w:jc w:val="both"/>
        <w:rPr>
          <w:rFonts w:ascii="Arial" w:hAnsi="Arial" w:cs="Arial"/>
        </w:rPr>
      </w:pPr>
      <w:r w:rsidRPr="000C68D8">
        <w:rPr>
          <w:rFonts w:ascii="Arial" w:hAnsi="Arial" w:cs="Arial"/>
        </w:rPr>
        <w:t>The need for a Coal Mining Risk Assessment is set out in the National Planning Practice Guidance at:</w:t>
      </w:r>
    </w:p>
    <w:p w14:paraId="420C194D" w14:textId="77777777" w:rsidR="000C68D8" w:rsidRPr="000C68D8" w:rsidRDefault="000C68D8" w:rsidP="000C68D8">
      <w:pPr>
        <w:jc w:val="both"/>
        <w:rPr>
          <w:rFonts w:ascii="Arial" w:hAnsi="Arial" w:cs="Arial"/>
        </w:rPr>
      </w:pPr>
      <w:hyperlink r:id="rId11" w:history="1">
        <w:r w:rsidRPr="000C68D8">
          <w:rPr>
            <w:rStyle w:val="Hyperlink"/>
            <w:rFonts w:ascii="Arial" w:hAnsi="Arial" w:cs="Arial"/>
          </w:rPr>
          <w:t>http://planningguidance.planningportal.gov.uk/blog/guidance/land-stability/land-stability-guidance/</w:t>
        </w:r>
      </w:hyperlink>
    </w:p>
    <w:p w14:paraId="65336554" w14:textId="77777777" w:rsidR="000C68D8" w:rsidRPr="000C68D8" w:rsidRDefault="000C68D8" w:rsidP="000C68D8">
      <w:pPr>
        <w:jc w:val="both"/>
        <w:rPr>
          <w:rFonts w:ascii="Arial" w:hAnsi="Arial" w:cs="Arial"/>
        </w:rPr>
      </w:pPr>
    </w:p>
    <w:p w14:paraId="7FC336DB" w14:textId="77777777" w:rsidR="000C68D8" w:rsidRPr="000C68D8" w:rsidRDefault="000C68D8" w:rsidP="000C68D8">
      <w:pPr>
        <w:jc w:val="both"/>
        <w:rPr>
          <w:rFonts w:ascii="Arial" w:hAnsi="Arial" w:cs="Arial"/>
          <w:iCs/>
        </w:rPr>
      </w:pPr>
      <w:r w:rsidRPr="000C68D8">
        <w:rPr>
          <w:rFonts w:ascii="Arial" w:hAnsi="Arial" w:cs="Arial"/>
          <w:iCs/>
        </w:rPr>
        <w:t xml:space="preserve">This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7F1C6C9C" w14:textId="77777777" w:rsidR="000C68D8" w:rsidRPr="000C68D8" w:rsidRDefault="000C68D8" w:rsidP="000C68D8">
      <w:pPr>
        <w:jc w:val="both"/>
        <w:rPr>
          <w:rFonts w:ascii="Arial" w:hAnsi="Arial" w:cs="Arial"/>
          <w:iCs/>
        </w:rPr>
      </w:pPr>
    </w:p>
    <w:p w14:paraId="007FA306" w14:textId="77777777" w:rsidR="000C68D8" w:rsidRPr="000C68D8" w:rsidRDefault="000C68D8" w:rsidP="000C68D8">
      <w:pPr>
        <w:jc w:val="both"/>
        <w:rPr>
          <w:rFonts w:ascii="Arial" w:hAnsi="Arial" w:cs="Arial"/>
        </w:rPr>
      </w:pPr>
      <w:r w:rsidRPr="000C68D8">
        <w:rPr>
          <w:rFonts w:ascii="Arial" w:hAnsi="Arial" w:cs="Arial"/>
          <w:iCs/>
        </w:rPr>
        <w:t xml:space="preserve">The Coal Mining Risk Assessment should be prepared by a “competent </w:t>
      </w:r>
      <w:r w:rsidRPr="000C68D8">
        <w:rPr>
          <w:rFonts w:ascii="Arial" w:hAnsi="Arial" w:cs="Arial"/>
        </w:rPr>
        <w:t>body”.  Links to the relevant professional institutions of competent bodies can be found at:</w:t>
      </w:r>
    </w:p>
    <w:p w14:paraId="3B9DC485" w14:textId="77777777" w:rsidR="000C68D8" w:rsidRPr="000C68D8" w:rsidRDefault="000C68D8" w:rsidP="000C68D8">
      <w:pPr>
        <w:jc w:val="both"/>
        <w:rPr>
          <w:rFonts w:ascii="Arial" w:hAnsi="Arial" w:cs="Arial"/>
        </w:rPr>
      </w:pPr>
      <w:hyperlink r:id="rId12" w:history="1">
        <w:r w:rsidRPr="000C68D8">
          <w:rPr>
            <w:rStyle w:val="Hyperlink"/>
            <w:rFonts w:ascii="Arial" w:hAnsi="Arial" w:cs="Arial"/>
          </w:rPr>
          <w:t>https://www.gov.uk/planning-applications-coal-mining-risk-assessments</w:t>
        </w:r>
      </w:hyperlink>
    </w:p>
    <w:p w14:paraId="2E88E3A8" w14:textId="77777777" w:rsidR="000C68D8" w:rsidRPr="000C68D8" w:rsidRDefault="000C68D8" w:rsidP="000C68D8">
      <w:pPr>
        <w:jc w:val="both"/>
        <w:rPr>
          <w:rFonts w:ascii="Arial" w:hAnsi="Arial" w:cs="Arial"/>
          <w:iCs/>
        </w:rPr>
      </w:pPr>
    </w:p>
    <w:p w14:paraId="549271F5" w14:textId="77777777" w:rsidR="000C68D8" w:rsidRPr="000C68D8" w:rsidRDefault="000C68D8" w:rsidP="000C68D8">
      <w:pPr>
        <w:jc w:val="both"/>
        <w:rPr>
          <w:rFonts w:ascii="Arial" w:hAnsi="Arial" w:cs="Arial"/>
          <w:iCs/>
        </w:rPr>
      </w:pPr>
      <w:r w:rsidRPr="000C68D8">
        <w:rPr>
          <w:rFonts w:ascii="Arial" w:hAnsi="Arial" w:cs="Arial"/>
          <w:iCs/>
        </w:rPr>
        <w:t>Guidance on how to produce a Coal Mining Risk Assessment and a template which the “competent body” can utilise is also contained at:</w:t>
      </w:r>
    </w:p>
    <w:p w14:paraId="112A9A40" w14:textId="77777777" w:rsidR="000C68D8" w:rsidRPr="000C68D8" w:rsidRDefault="000C68D8" w:rsidP="000C68D8">
      <w:pPr>
        <w:jc w:val="both"/>
        <w:rPr>
          <w:rFonts w:ascii="Arial" w:hAnsi="Arial" w:cs="Arial"/>
        </w:rPr>
      </w:pPr>
      <w:hyperlink r:id="rId13" w:history="1">
        <w:r w:rsidRPr="000C68D8">
          <w:rPr>
            <w:rStyle w:val="Hyperlink"/>
            <w:rFonts w:ascii="Arial" w:hAnsi="Arial" w:cs="Arial"/>
          </w:rPr>
          <w:t>https://www.gov.uk/planning-applications-coal-mining-risk-assessments</w:t>
        </w:r>
      </w:hyperlink>
    </w:p>
    <w:p w14:paraId="2A6C3F5A" w14:textId="77777777" w:rsidR="000C68D8" w:rsidRPr="000C68D8" w:rsidRDefault="000C68D8" w:rsidP="000C68D8">
      <w:pPr>
        <w:jc w:val="both"/>
        <w:rPr>
          <w:rFonts w:ascii="Arial" w:hAnsi="Arial" w:cs="Arial"/>
          <w:i/>
          <w:iCs/>
        </w:rPr>
      </w:pPr>
    </w:p>
    <w:p w14:paraId="15C718B8" w14:textId="77777777" w:rsidR="000C68D8" w:rsidRPr="000C68D8" w:rsidRDefault="000C68D8" w:rsidP="000C68D8">
      <w:pPr>
        <w:jc w:val="both"/>
        <w:rPr>
          <w:rFonts w:ascii="Arial" w:hAnsi="Arial" w:cs="Arial"/>
          <w:iCs/>
        </w:rPr>
      </w:pPr>
      <w:r w:rsidRPr="000C68D8">
        <w:rPr>
          <w:rFonts w:ascii="Arial" w:hAnsi="Arial" w:cs="Arial"/>
          <w:iCs/>
        </w:rPr>
        <w:t xml:space="preserve">Where development is proposed over areas of coal and past coal workings at shallow depth, the Coal Authority is of the opinion that applicants should consider wherever possible removing the remnant shallow coal.  This will enable the land to be stabilised and treated by a more sustainable method; rather than by attempting to grout fill any voids and consequently unnecessarily sterilising the nation’s asset.  Prior extraction of surface coal </w:t>
      </w:r>
      <w:r w:rsidRPr="000C68D8">
        <w:rPr>
          <w:rFonts w:ascii="Arial" w:hAnsi="Arial" w:cs="Arial"/>
          <w:iCs/>
        </w:rPr>
        <w:lastRenderedPageBreak/>
        <w:t xml:space="preserve">requires an Incidental Coal Agreement from the Coal Authority.  Further information can be found at: </w:t>
      </w:r>
      <w:hyperlink r:id="rId14" w:history="1">
        <w:r w:rsidRPr="000C68D8">
          <w:rPr>
            <w:rStyle w:val="Hyperlink"/>
            <w:rFonts w:ascii="Arial" w:hAnsi="Arial" w:cs="Arial"/>
            <w:iCs/>
          </w:rPr>
          <w:t>https://www.gov.uk/get-a-licence-for-coal-mining</w:t>
        </w:r>
      </w:hyperlink>
      <w:r w:rsidRPr="000C68D8">
        <w:rPr>
          <w:rFonts w:ascii="Arial" w:hAnsi="Arial" w:cs="Arial"/>
          <w:iCs/>
        </w:rPr>
        <w:t xml:space="preserve"> </w:t>
      </w:r>
    </w:p>
    <w:p w14:paraId="120C0717" w14:textId="77777777" w:rsidR="000C68D8" w:rsidRPr="000C68D8" w:rsidRDefault="000C68D8" w:rsidP="000C68D8">
      <w:pPr>
        <w:jc w:val="both"/>
        <w:rPr>
          <w:rFonts w:ascii="Arial" w:hAnsi="Arial" w:cs="Arial"/>
          <w:iCs/>
        </w:rPr>
      </w:pPr>
    </w:p>
    <w:p w14:paraId="7278B254" w14:textId="77777777" w:rsidR="000C68D8" w:rsidRPr="000C68D8" w:rsidRDefault="000C68D8" w:rsidP="000C68D8">
      <w:pPr>
        <w:jc w:val="both"/>
        <w:rPr>
          <w:rFonts w:ascii="Arial" w:hAnsi="Arial" w:cs="Arial"/>
        </w:rPr>
      </w:pPr>
      <w:r w:rsidRPr="000C68D8">
        <w:rPr>
          <w:rFonts w:ascii="Arial" w:hAnsi="Arial" w:cs="Arial"/>
          <w:iCs/>
        </w:rPr>
        <w:t>U</w:t>
      </w:r>
      <w:r w:rsidRPr="000C68D8">
        <w:rPr>
          <w:rFonts w:ascii="Arial" w:hAnsi="Arial" w:cs="Arial"/>
          <w:bCs/>
        </w:rPr>
        <w:t xml:space="preserve">nder the Coal Industry Act 1994 any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0C68D8">
        <w:rPr>
          <w:rFonts w:ascii="Arial" w:hAnsi="Arial" w:cs="Arial"/>
          <w:bCs/>
          <w:iCs/>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0C68D8">
        <w:rPr>
          <w:rFonts w:ascii="Arial" w:hAnsi="Arial" w:cs="Arial"/>
        </w:rPr>
        <w:t>Application forms for Coal Authority permission and further guidance can be obtained from the Coal Authority’s website at:</w:t>
      </w:r>
    </w:p>
    <w:p w14:paraId="1B5E2A77" w14:textId="77777777" w:rsidR="000C68D8" w:rsidRPr="000C68D8" w:rsidRDefault="000C68D8" w:rsidP="000C68D8">
      <w:pPr>
        <w:jc w:val="both"/>
        <w:rPr>
          <w:rFonts w:ascii="Arial" w:hAnsi="Arial" w:cs="Arial"/>
        </w:rPr>
      </w:pPr>
      <w:hyperlink r:id="rId15" w:history="1">
        <w:r w:rsidRPr="000C68D8">
          <w:rPr>
            <w:rStyle w:val="Hyperlink"/>
            <w:rFonts w:ascii="Arial" w:hAnsi="Arial" w:cs="Arial"/>
          </w:rPr>
          <w:t>https://www.gov.uk/get-a-permit-to-deal-with-a-coal-mine-on-your-property</w:t>
        </w:r>
      </w:hyperlink>
      <w:r w:rsidRPr="000C68D8">
        <w:rPr>
          <w:rFonts w:ascii="Arial" w:hAnsi="Arial" w:cs="Arial"/>
        </w:rPr>
        <w:t xml:space="preserve">  </w:t>
      </w:r>
    </w:p>
    <w:p w14:paraId="068FEAEE" w14:textId="77777777" w:rsidR="000C68D8" w:rsidRPr="000C68D8" w:rsidRDefault="000C68D8" w:rsidP="000C68D8">
      <w:pPr>
        <w:jc w:val="both"/>
        <w:rPr>
          <w:rFonts w:ascii="Arial" w:hAnsi="Arial" w:cs="Arial"/>
        </w:rPr>
      </w:pPr>
    </w:p>
    <w:p w14:paraId="5A345BD0" w14:textId="77777777" w:rsidR="000C68D8" w:rsidRPr="000C68D8" w:rsidRDefault="000C68D8" w:rsidP="000C68D8">
      <w:pPr>
        <w:jc w:val="both"/>
        <w:rPr>
          <w:rFonts w:ascii="Arial" w:hAnsi="Arial" w:cs="Arial"/>
        </w:rPr>
      </w:pPr>
      <w:r w:rsidRPr="000C68D8">
        <w:rPr>
          <w:rFonts w:ascii="Arial" w:hAnsi="Arial" w:cs="Arial"/>
        </w:rPr>
        <w:t>Any form of development over or within the influencing distance of a mine entry can be dangerous and has the potential for significant risks if not undertaken appropriately.  For more information with regard to this issue, the Coal Authority’s adopted policy, Development and Mine Entries, can be found here:</w:t>
      </w:r>
    </w:p>
    <w:p w14:paraId="25B332F9" w14:textId="77777777" w:rsidR="000C68D8" w:rsidRPr="000C68D8" w:rsidRDefault="000C68D8" w:rsidP="000C68D8">
      <w:pPr>
        <w:jc w:val="both"/>
        <w:rPr>
          <w:rFonts w:ascii="Arial" w:hAnsi="Arial" w:cs="Arial"/>
          <w:u w:val="single"/>
        </w:rPr>
      </w:pPr>
      <w:hyperlink r:id="rId16" w:history="1">
        <w:r w:rsidRPr="000C68D8">
          <w:rPr>
            <w:rStyle w:val="Hyperlink"/>
            <w:rFonts w:ascii="Arial" w:hAnsi="Arial" w:cs="Arial"/>
          </w:rPr>
          <w:t>https://www.gov.uk/government/publications/building-on-or-within-the-influencing-distance-of-mine-entries</w:t>
        </w:r>
      </w:hyperlink>
    </w:p>
    <w:p w14:paraId="657FE9C8" w14:textId="77777777" w:rsidR="00C64B39" w:rsidRDefault="00C64B39" w:rsidP="00B66389">
      <w:pPr>
        <w:jc w:val="both"/>
        <w:rPr>
          <w:rFonts w:ascii="Arial" w:hAnsi="Arial" w:cs="Arial"/>
        </w:rPr>
      </w:pPr>
    </w:p>
    <w:p w14:paraId="657FE9C9"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657FE9CA" w14:textId="77777777" w:rsidR="00C64B39" w:rsidRDefault="00C64B39" w:rsidP="00B66389">
      <w:pPr>
        <w:jc w:val="both"/>
        <w:rPr>
          <w:rFonts w:ascii="Arial" w:hAnsi="Arial" w:cs="Arial"/>
        </w:rPr>
      </w:pPr>
    </w:p>
    <w:p w14:paraId="657FE9CB"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657FE9CE" w14:textId="77777777" w:rsidR="00C64B39" w:rsidRPr="00C36F35" w:rsidRDefault="00C64B39" w:rsidP="00B66389">
      <w:pPr>
        <w:jc w:val="both"/>
      </w:pPr>
    </w:p>
    <w:sectPr w:rsidR="00C64B39" w:rsidRPr="00C36F35" w:rsidSect="001B636E">
      <w:headerReference w:type="even" r:id="rId17"/>
      <w:headerReference w:type="default" r:id="rId18"/>
      <w:footerReference w:type="even" r:id="rId19"/>
      <w:footerReference w:type="default" r:id="rId20"/>
      <w:headerReference w:type="first" r:id="rId21"/>
      <w:footerReference w:type="first" r:id="rId2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7FE9D1" w14:textId="77777777" w:rsidR="008E410B" w:rsidRDefault="008E410B">
      <w:r>
        <w:separator/>
      </w:r>
    </w:p>
  </w:endnote>
  <w:endnote w:type="continuationSeparator" w:id="0">
    <w:p w14:paraId="657FE9D2"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FE9D5"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7FE9D6"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FE9D7"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C2A8F">
      <w:rPr>
        <w:rStyle w:val="PageNumber"/>
        <w:rFonts w:ascii="Arial" w:hAnsi="Arial" w:cs="Arial"/>
        <w:noProof/>
      </w:rPr>
      <w:t>4</w:t>
    </w:r>
    <w:r w:rsidRPr="009F4C8D">
      <w:rPr>
        <w:rStyle w:val="PageNumber"/>
        <w:rFonts w:ascii="Arial" w:hAnsi="Arial" w:cs="Arial"/>
      </w:rPr>
      <w:fldChar w:fldCharType="end"/>
    </w:r>
  </w:p>
  <w:p w14:paraId="657FE9D8" w14:textId="77777777" w:rsidR="00C64B39" w:rsidRDefault="00C64B39">
    <w:pPr>
      <w:pStyle w:val="Footer"/>
    </w:pPr>
    <w:r>
      <w:br/>
    </w:r>
  </w:p>
  <w:p w14:paraId="657FE9D9"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57FE9DA"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FE9DC"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C2A8F">
      <w:rPr>
        <w:rStyle w:val="PageNumber"/>
        <w:rFonts w:ascii="Arial" w:hAnsi="Arial" w:cs="Arial"/>
        <w:noProof/>
      </w:rPr>
      <w:t>1</w:t>
    </w:r>
    <w:r w:rsidRPr="009F4C8D">
      <w:rPr>
        <w:rStyle w:val="PageNumber"/>
        <w:rFonts w:ascii="Arial" w:hAnsi="Arial" w:cs="Arial"/>
      </w:rPr>
      <w:fldChar w:fldCharType="end"/>
    </w:r>
  </w:p>
  <w:p w14:paraId="657FE9DD" w14:textId="77777777" w:rsidR="00C64B39" w:rsidRDefault="00C64B39" w:rsidP="00C36F35">
    <w:pPr>
      <w:pStyle w:val="Footer"/>
      <w:rPr>
        <w:rFonts w:ascii="Arial" w:hAnsi="Arial"/>
        <w:color w:val="000000"/>
        <w:sz w:val="20"/>
      </w:rPr>
    </w:pPr>
  </w:p>
  <w:p w14:paraId="657FE9DE" w14:textId="77777777" w:rsidR="00C64B39" w:rsidRDefault="00C64B39" w:rsidP="00C36F35">
    <w:pPr>
      <w:pStyle w:val="Footer"/>
      <w:rPr>
        <w:rFonts w:ascii="Arial" w:hAnsi="Arial"/>
        <w:color w:val="000000"/>
        <w:sz w:val="20"/>
      </w:rPr>
    </w:pPr>
  </w:p>
  <w:p w14:paraId="657FE9DF" w14:textId="77777777" w:rsidR="00C64B39" w:rsidRDefault="00C64B39" w:rsidP="00C36F35">
    <w:pPr>
      <w:pStyle w:val="Footer"/>
      <w:rPr>
        <w:rFonts w:ascii="Arial" w:hAnsi="Arial"/>
        <w:color w:val="000000"/>
        <w:sz w:val="20"/>
      </w:rPr>
    </w:pPr>
  </w:p>
  <w:p w14:paraId="657FE9E0"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57FE9E1"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7FE9CF" w14:textId="77777777" w:rsidR="008E410B" w:rsidRDefault="008E410B">
      <w:r>
        <w:separator/>
      </w:r>
    </w:p>
  </w:footnote>
  <w:footnote w:type="continuationSeparator" w:id="0">
    <w:p w14:paraId="657FE9D0" w14:textId="77777777" w:rsidR="008E410B" w:rsidRDefault="008E41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FE9D3"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FE9D4"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FE9DB" w14:textId="77777777" w:rsidR="00C64B39" w:rsidRDefault="00EC2A8F">
    <w:pPr>
      <w:pStyle w:val="Header"/>
    </w:pPr>
    <w:r>
      <w:rPr>
        <w:noProof/>
      </w:rPr>
      <w:pict w14:anchorId="657FE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657FE9E3">
        <v:shape id="_x0000_i1025" type="#_x0000_t75" style="width:87pt;height:75.75pt">
          <v:imagedata r:id="rId2" o:title="CoalAuthority_2013_logo"/>
        </v:shape>
      </w:pict>
    </w:r>
    <w:r>
      <w:rPr>
        <w:noProof/>
      </w:rPr>
      <w:pict w14:anchorId="657FE9E4">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57FE9E6"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57FE9E7"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57FE9E8"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57FE9E9" w14:textId="77777777" w:rsidR="00C64B39" w:rsidRPr="007A4BD1" w:rsidRDefault="00C64B39" w:rsidP="00306D09">
                <w:pPr>
                  <w:rPr>
                    <w:rFonts w:ascii="Arial" w:hAnsi="Arial" w:cs="Arial"/>
                    <w:b/>
                    <w:sz w:val="20"/>
                  </w:rPr>
                </w:pPr>
                <w:r>
                  <w:rPr>
                    <w:rFonts w:ascii="Arial" w:hAnsi="Arial" w:cs="Arial"/>
                    <w:b/>
                    <w:sz w:val="20"/>
                  </w:rPr>
                  <w:t>Nottinghamshire</w:t>
                </w:r>
              </w:p>
              <w:p w14:paraId="657FE9EA"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57FE9EB" w14:textId="77777777" w:rsidR="00C64B39" w:rsidRDefault="00C64B39" w:rsidP="00306D09">
                <w:pPr>
                  <w:rPr>
                    <w:rFonts w:ascii="Arial" w:hAnsi="Arial" w:cs="Arial"/>
                    <w:b/>
                    <w:noProof/>
                    <w:sz w:val="20"/>
                  </w:rPr>
                </w:pPr>
              </w:p>
              <w:p w14:paraId="657FE9EC"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57FE9ED" w14:textId="77777777" w:rsidR="00C64B39" w:rsidRDefault="00C64B39" w:rsidP="00306D09">
                <w:pPr>
                  <w:rPr>
                    <w:rFonts w:ascii="Arial" w:hAnsi="Arial" w:cs="Arial"/>
                    <w:b/>
                    <w:sz w:val="20"/>
                  </w:rPr>
                </w:pPr>
                <w:r>
                  <w:rPr>
                    <w:rFonts w:ascii="Arial" w:hAnsi="Arial" w:cs="Arial"/>
                    <w:b/>
                    <w:noProof/>
                    <w:sz w:val="20"/>
                  </w:rPr>
                  <w:tab/>
                </w:r>
              </w:p>
              <w:p w14:paraId="657FE9EE"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57FE9EF" w14:textId="77777777" w:rsidR="00C64B39" w:rsidRDefault="00C64B39" w:rsidP="00306D09">
                <w:pPr>
                  <w:rPr>
                    <w:rFonts w:ascii="Arial" w:hAnsi="Arial" w:cs="Arial"/>
                    <w:b/>
                    <w:sz w:val="20"/>
                  </w:rPr>
                </w:pPr>
              </w:p>
              <w:p w14:paraId="657FE9F0"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57FE9F1" w14:textId="77777777" w:rsidR="00C64B39" w:rsidRDefault="00C64B39" w:rsidP="00306D09">
                <w:pPr>
                  <w:rPr>
                    <w:rFonts w:ascii="Arial" w:hAnsi="Arial" w:cs="Arial"/>
                    <w:b/>
                    <w:sz w:val="20"/>
                  </w:rPr>
                </w:pPr>
                <w:r>
                  <w:rPr>
                    <w:rFonts w:ascii="Arial" w:hAnsi="Arial" w:cs="Arial"/>
                    <w:b/>
                    <w:sz w:val="20"/>
                  </w:rPr>
                  <w:t xml:space="preserve"> </w:t>
                </w:r>
              </w:p>
              <w:p w14:paraId="657FE9F2" w14:textId="77777777" w:rsidR="00C64B39" w:rsidRDefault="00C64B39" w:rsidP="00306D09">
                <w:pPr>
                  <w:tabs>
                    <w:tab w:val="left" w:pos="658"/>
                  </w:tabs>
                  <w:rPr>
                    <w:rFonts w:ascii="Arial" w:hAnsi="Arial" w:cs="Arial"/>
                    <w:b/>
                    <w:sz w:val="20"/>
                  </w:rPr>
                </w:pPr>
              </w:p>
              <w:p w14:paraId="657FE9F3" w14:textId="77777777" w:rsidR="00C64B39" w:rsidRDefault="00C64B39" w:rsidP="00306D09">
                <w:pPr>
                  <w:tabs>
                    <w:tab w:val="left" w:pos="658"/>
                  </w:tabs>
                  <w:rPr>
                    <w:rFonts w:ascii="Arial" w:hAnsi="Arial" w:cs="Arial"/>
                    <w:b/>
                    <w:sz w:val="20"/>
                  </w:rPr>
                </w:pPr>
              </w:p>
              <w:p w14:paraId="657FE9F4" w14:textId="77777777" w:rsidR="00C64B39" w:rsidRDefault="00C64B39" w:rsidP="00306D09">
                <w:pPr>
                  <w:tabs>
                    <w:tab w:val="left" w:pos="658"/>
                  </w:tabs>
                  <w:rPr>
                    <w:rFonts w:ascii="Arial" w:hAnsi="Arial" w:cs="Arial"/>
                    <w:b/>
                    <w:sz w:val="20"/>
                  </w:rPr>
                </w:pPr>
              </w:p>
              <w:p w14:paraId="657FE9F5" w14:textId="77777777" w:rsidR="00C64B39" w:rsidRPr="002B2F7F" w:rsidRDefault="00C64B39" w:rsidP="00306D09">
                <w:pPr>
                  <w:tabs>
                    <w:tab w:val="left" w:pos="658"/>
                  </w:tabs>
                  <w:rPr>
                    <w:rFonts w:ascii="Arial" w:hAnsi="Arial" w:cs="Arial"/>
                    <w:b/>
                    <w:sz w:val="22"/>
                  </w:rPr>
                </w:pPr>
              </w:p>
              <w:p w14:paraId="657FE9F6" w14:textId="77777777" w:rsidR="00C64B39" w:rsidRPr="002B2F7F" w:rsidRDefault="00C64B39" w:rsidP="00306D09">
                <w:pPr>
                  <w:rPr>
                    <w:rFonts w:ascii="Arial" w:hAnsi="Arial"/>
                  </w:rPr>
                </w:pPr>
              </w:p>
            </w:txbxContent>
          </v:textbox>
          <w10:wrap type="topAndBottom" anchory="page"/>
          <w10:anchorlock/>
        </v:shape>
      </w:pict>
    </w:r>
    <w:r>
      <w:rPr>
        <w:noProof/>
      </w:rPr>
      <w:pict w14:anchorId="657FE9E5">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HnCeETF8GXNj0qbCH25MfEThPic=" w:salt="sd0U586ohJ8J/KvIWa5nEQ=="/>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C68D8"/>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2A8F"/>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57FE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building-on-or-within-the-influencing-distance-of-mine-entries" TargetMode="External"/><Relationship Id="rId13" Type="http://schemas.openxmlformats.org/officeDocument/2006/relationships/hyperlink" Target="https://www.gov.uk/planning-applications-coal-mining-risk-assessments"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planning-applications-coal-mining-risk-assessment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v.uk/government/publications/building-on-or-within-the-influencing-distance-of-mine-entrie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lanningguidance.planningportal.gov.uk/blog/guidance/land-stability/land-stability-guidanc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et-a-permit-to-deal-with-a-coal-mine-on-your-property" TargetMode="External"/><Relationship Id="rId23" Type="http://schemas.openxmlformats.org/officeDocument/2006/relationships/fontTable" Target="fontTable.xml"/><Relationship Id="rId10" Type="http://schemas.openxmlformats.org/officeDocument/2006/relationships/hyperlink" Target="http://www.groundstability.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roundstability.com" TargetMode="External"/><Relationship Id="rId14" Type="http://schemas.openxmlformats.org/officeDocument/2006/relationships/hyperlink" Target="https://www.gov.uk/get-a-licence-for-coal-mining"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0</Pages>
  <Words>1554</Words>
  <Characters>8861</Characters>
  <Application>Microsoft Office Word</Application>
  <DocSecurity>8</DocSecurity>
  <Lines>73</Lines>
  <Paragraphs>20</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10395</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George Weightman</lastModifiedBy>
  <revision>16</revision>
  <lastPrinted>2013-10-23T13:51:00.0000000Z</lastPrinted>
  <dcterms:created xsi:type="dcterms:W3CDTF">2013-01-08T13:46:00.0000000Z</dcterms:created>
  <dcterms:modified xsi:type="dcterms:W3CDTF">2019-04-10T12:51:54.5230000Z</dcterms:modified>
</coreProperties>
</file>