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8BF" w:rsidRPr="009B68BF" w:rsidRDefault="00B8403A">
      <w:pPr>
        <w:rPr>
          <w:rFonts w:ascii="Arial" w:hAnsi="Arial" w:cs="Arial"/>
          <w:b/>
          <w:sz w:val="36"/>
        </w:rPr>
      </w:pPr>
      <w:r w:rsidRPr="009B68BF">
        <w:rPr>
          <w:rFonts w:ascii="Arial" w:hAnsi="Arial" w:cs="Arial"/>
          <w:b/>
          <w:sz w:val="36"/>
        </w:rPr>
        <w:t xml:space="preserve">BRYMBO: </w:t>
      </w:r>
      <w:r w:rsidR="009B68BF" w:rsidRPr="009B68BF">
        <w:rPr>
          <w:rFonts w:ascii="Arial" w:hAnsi="Arial" w:cs="Arial"/>
          <w:b/>
          <w:sz w:val="36"/>
        </w:rPr>
        <w:t>RECLAMATION AND REDEVELOPMENT</w:t>
      </w:r>
    </w:p>
    <w:p w:rsidR="009B68BF" w:rsidRDefault="009B68BF">
      <w:pPr>
        <w:rPr>
          <w:rFonts w:ascii="Arial" w:hAnsi="Arial" w:cs="Arial"/>
          <w:b/>
          <w:sz w:val="28"/>
        </w:rPr>
      </w:pPr>
    </w:p>
    <w:p w:rsidR="00A024AE" w:rsidRPr="009B68BF" w:rsidRDefault="00B8403A">
      <w:pPr>
        <w:rPr>
          <w:rFonts w:ascii="Arial" w:hAnsi="Arial" w:cs="Arial"/>
          <w:b/>
          <w:sz w:val="28"/>
        </w:rPr>
      </w:pPr>
      <w:r w:rsidRPr="009B68BF">
        <w:rPr>
          <w:rFonts w:ascii="Arial" w:hAnsi="Arial" w:cs="Arial"/>
          <w:b/>
          <w:sz w:val="28"/>
        </w:rPr>
        <w:t>PROPOSED HOUSING DEVELOPMENT (OUTLINE): P/2012/0817</w:t>
      </w:r>
      <w:r w:rsidR="00CD05E3">
        <w:rPr>
          <w:rFonts w:ascii="Arial" w:hAnsi="Arial" w:cs="Arial"/>
          <w:b/>
          <w:sz w:val="28"/>
        </w:rPr>
        <w:t xml:space="preserve"> and SUPERMARKET DEVELOPMENT (OUTLINE): P/2012/0818</w:t>
      </w:r>
    </w:p>
    <w:p w:rsidR="009B68BF" w:rsidRDefault="009B68BF">
      <w:pPr>
        <w:rPr>
          <w:rFonts w:ascii="Arial" w:hAnsi="Arial" w:cs="Arial"/>
          <w:b/>
          <w:sz w:val="24"/>
        </w:rPr>
      </w:pPr>
    </w:p>
    <w:p w:rsidR="00B8403A" w:rsidRDefault="00B8403A">
      <w:pPr>
        <w:rPr>
          <w:rFonts w:ascii="Arial" w:hAnsi="Arial" w:cs="Arial"/>
          <w:b/>
          <w:sz w:val="24"/>
        </w:rPr>
      </w:pPr>
      <w:r>
        <w:rPr>
          <w:rFonts w:ascii="Arial" w:hAnsi="Arial" w:cs="Arial"/>
          <w:b/>
          <w:sz w:val="24"/>
        </w:rPr>
        <w:t xml:space="preserve">LPG </w:t>
      </w:r>
      <w:r w:rsidR="00CD05E3">
        <w:rPr>
          <w:rFonts w:ascii="Arial" w:hAnsi="Arial" w:cs="Arial"/>
          <w:b/>
          <w:sz w:val="24"/>
        </w:rPr>
        <w:t>3</w:t>
      </w:r>
      <w:r>
        <w:rPr>
          <w:rFonts w:ascii="Arial" w:hAnsi="Arial" w:cs="Arial"/>
          <w:b/>
          <w:sz w:val="24"/>
        </w:rPr>
        <w:t xml:space="preserve">2: </w:t>
      </w:r>
      <w:r w:rsidR="00CD05E3">
        <w:rPr>
          <w:rFonts w:ascii="Arial" w:hAnsi="Arial" w:cs="Arial"/>
          <w:b/>
          <w:sz w:val="24"/>
        </w:rPr>
        <w:t>Biodiversity and Development</w:t>
      </w:r>
    </w:p>
    <w:p w:rsidR="009B68BF" w:rsidRDefault="009B68BF" w:rsidP="009B68BF">
      <w:pPr>
        <w:jc w:val="both"/>
        <w:rPr>
          <w:rFonts w:ascii="Arial" w:hAnsi="Arial" w:cs="Arial"/>
          <w:b/>
          <w:sz w:val="24"/>
        </w:rPr>
      </w:pPr>
    </w:p>
    <w:p w:rsidR="00B8403A" w:rsidRDefault="00B8403A" w:rsidP="009B68BF">
      <w:pPr>
        <w:jc w:val="both"/>
        <w:rPr>
          <w:rFonts w:ascii="Arial" w:hAnsi="Arial" w:cs="Arial"/>
          <w:sz w:val="24"/>
        </w:rPr>
      </w:pPr>
      <w:r w:rsidRPr="00B240E2">
        <w:rPr>
          <w:rFonts w:ascii="Arial" w:hAnsi="Arial" w:cs="Arial"/>
          <w:b/>
          <w:sz w:val="24"/>
        </w:rPr>
        <w:t xml:space="preserve">Local Planning Guidance Note </w:t>
      </w:r>
      <w:r w:rsidR="00CD05E3">
        <w:rPr>
          <w:rFonts w:ascii="Arial" w:hAnsi="Arial" w:cs="Arial"/>
          <w:b/>
          <w:sz w:val="24"/>
        </w:rPr>
        <w:t>32</w:t>
      </w:r>
      <w:r w:rsidRPr="00B8403A">
        <w:rPr>
          <w:rFonts w:ascii="Arial" w:hAnsi="Arial" w:cs="Arial"/>
          <w:sz w:val="24"/>
        </w:rPr>
        <w:t xml:space="preserve"> </w:t>
      </w:r>
      <w:r w:rsidR="00CD05E3">
        <w:rPr>
          <w:rFonts w:ascii="Arial" w:hAnsi="Arial" w:cs="Arial"/>
          <w:sz w:val="24"/>
        </w:rPr>
        <w:t xml:space="preserve">amplifies the Council’s local development plan policies with regard to </w:t>
      </w:r>
      <w:r w:rsidR="00CD05E3" w:rsidRPr="00CD05E3">
        <w:rPr>
          <w:rFonts w:ascii="Arial" w:hAnsi="Arial" w:cs="Arial"/>
          <w:b/>
          <w:sz w:val="24"/>
        </w:rPr>
        <w:t>Nature Conservation, Protected Species and Biodiversity.</w:t>
      </w:r>
    </w:p>
    <w:p w:rsidR="00CD05E3" w:rsidRDefault="00CD05E3" w:rsidP="009B68BF">
      <w:pPr>
        <w:jc w:val="both"/>
        <w:rPr>
          <w:rFonts w:ascii="Arial" w:hAnsi="Arial" w:cs="Arial"/>
          <w:sz w:val="24"/>
        </w:rPr>
      </w:pPr>
      <w:r>
        <w:rPr>
          <w:rFonts w:ascii="Arial" w:hAnsi="Arial" w:cs="Arial"/>
          <w:sz w:val="24"/>
        </w:rPr>
        <w:t>The two proposed developments on the former Brymbo Steelworks site both fall within areas which have undergone comprehensive reclamation and remediation as part of the permitted redevelopment process. In both cases this has meant total site clearance and excavation of all materials to a minimum depth of 5 metres, followed by replacement with clean material compacted to make the ground suitable for hard development. No soils have been placed over the compacted overburden material as this will form part of the redevelopment exercise at some time in the future.</w:t>
      </w:r>
    </w:p>
    <w:p w:rsidR="00A345A9" w:rsidRDefault="00A345A9" w:rsidP="009B68BF">
      <w:pPr>
        <w:jc w:val="both"/>
        <w:rPr>
          <w:rFonts w:ascii="Arial" w:hAnsi="Arial" w:cs="Arial"/>
          <w:sz w:val="24"/>
        </w:rPr>
      </w:pPr>
      <w:r>
        <w:rPr>
          <w:rFonts w:ascii="Arial" w:hAnsi="Arial" w:cs="Arial"/>
          <w:sz w:val="24"/>
        </w:rPr>
        <w:t>As a result, the degree of vegetation growth on both sites is very limited and much of the surface is bare earth. The photographs below illustrate this point.</w:t>
      </w:r>
    </w:p>
    <w:p w:rsidR="00A345A9" w:rsidRDefault="00A345A9" w:rsidP="009B68BF">
      <w:pPr>
        <w:jc w:val="both"/>
        <w:rPr>
          <w:rFonts w:ascii="Arial" w:hAnsi="Arial" w:cs="Arial"/>
          <w:sz w:val="24"/>
        </w:rPr>
      </w:pPr>
      <w:r>
        <w:rPr>
          <w:rFonts w:ascii="Arial" w:hAnsi="Arial" w:cs="Arial"/>
          <w:noProof/>
          <w:sz w:val="24"/>
          <w:lang w:eastAsia="en-GB"/>
        </w:rPr>
        <w:drawing>
          <wp:anchor distT="0" distB="0" distL="114300" distR="114300" simplePos="0" relativeHeight="251658240" behindDoc="1" locked="0" layoutInCell="1" allowOverlap="1" wp14:anchorId="3D6E9562" wp14:editId="5665B215">
            <wp:simplePos x="0" y="0"/>
            <wp:positionH relativeFrom="column">
              <wp:posOffset>428625</wp:posOffset>
            </wp:positionH>
            <wp:positionV relativeFrom="paragraph">
              <wp:posOffset>219075</wp:posOffset>
            </wp:positionV>
            <wp:extent cx="4762500" cy="3005455"/>
            <wp:effectExtent l="0" t="0" r="0" b="4445"/>
            <wp:wrapTight wrapText="bothSides">
              <wp:wrapPolygon edited="0">
                <wp:start x="0" y="0"/>
                <wp:lineTo x="0" y="21495"/>
                <wp:lineTo x="21514" y="21495"/>
                <wp:lineTo x="2151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005455"/>
                    </a:xfrm>
                    <a:prstGeom prst="rect">
                      <a:avLst/>
                    </a:prstGeom>
                    <a:noFill/>
                  </pic:spPr>
                </pic:pic>
              </a:graphicData>
            </a:graphic>
            <wp14:sizeRelH relativeFrom="page">
              <wp14:pctWidth>0</wp14:pctWidth>
            </wp14:sizeRelH>
            <wp14:sizeRelV relativeFrom="page">
              <wp14:pctHeight>0</wp14:pctHeight>
            </wp14:sizeRelV>
          </wp:anchor>
        </w:drawing>
      </w:r>
    </w:p>
    <w:p w:rsidR="00CD05E3" w:rsidRDefault="00640D71" w:rsidP="009B68BF">
      <w:pPr>
        <w:jc w:val="both"/>
        <w:rPr>
          <w:rFonts w:ascii="Arial" w:hAnsi="Arial" w:cs="Arial"/>
          <w:sz w:val="24"/>
        </w:rPr>
      </w:pPr>
      <w:r w:rsidRPr="00A345A9">
        <w:rPr>
          <w:rFonts w:ascii="Arial" w:hAnsi="Arial" w:cs="Arial"/>
          <w:noProof/>
          <w:sz w:val="24"/>
          <w:lang w:eastAsia="en-GB"/>
        </w:rPr>
        <mc:AlternateContent>
          <mc:Choice Requires="wps">
            <w:drawing>
              <wp:anchor distT="0" distB="0" distL="114300" distR="114300" simplePos="0" relativeHeight="251660288" behindDoc="0" locked="0" layoutInCell="1" allowOverlap="1" wp14:anchorId="22913972" wp14:editId="38557DBE">
                <wp:simplePos x="0" y="0"/>
                <wp:positionH relativeFrom="column">
                  <wp:posOffset>655955</wp:posOffset>
                </wp:positionH>
                <wp:positionV relativeFrom="paragraph">
                  <wp:posOffset>61595</wp:posOffset>
                </wp:positionV>
                <wp:extent cx="1114425" cy="276225"/>
                <wp:effectExtent l="0" t="0" r="285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276225"/>
                        </a:xfrm>
                        <a:prstGeom prst="rect">
                          <a:avLst/>
                        </a:prstGeom>
                        <a:solidFill>
                          <a:srgbClr val="FFFFFF"/>
                        </a:solidFill>
                        <a:ln w="9525">
                          <a:solidFill>
                            <a:srgbClr val="000000"/>
                          </a:solidFill>
                          <a:miter lim="800000"/>
                          <a:headEnd/>
                          <a:tailEnd/>
                        </a:ln>
                      </wps:spPr>
                      <wps:txbx>
                        <w:txbxContent>
                          <w:p w:rsidR="00D14E8A" w:rsidRDefault="00D14E8A">
                            <w:r>
                              <w:t>HOUSING 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1.65pt;margin-top:4.85pt;width:87.7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">
                <v:textbox>
                  <w:txbxContent>
                    <w:p w:rsidR="00D14E8A" w:rsidRDefault="00D14E8A">
                      <w:r>
                        <w:t>HOUSING SITE</w:t>
                      </w:r>
                    </w:p>
                  </w:txbxContent>
                </v:textbox>
              </v:shape>
            </w:pict>
          </mc:Fallback>
        </mc:AlternateContent>
      </w:r>
    </w:p>
    <w:p w:rsidR="00B8403A" w:rsidRDefault="00B8403A" w:rsidP="009B68BF">
      <w:pPr>
        <w:jc w:val="both"/>
        <w:rPr>
          <w:rFonts w:ascii="Arial" w:hAnsi="Arial" w:cs="Arial"/>
          <w:sz w:val="24"/>
        </w:rPr>
      </w:pPr>
    </w:p>
    <w:p w:rsidR="00A345A9" w:rsidRDefault="00A345A9" w:rsidP="009B68BF">
      <w:pPr>
        <w:jc w:val="both"/>
        <w:rPr>
          <w:rFonts w:ascii="Arial" w:hAnsi="Arial" w:cs="Arial"/>
          <w:sz w:val="24"/>
        </w:rPr>
      </w:pPr>
    </w:p>
    <w:p w:rsidR="00A345A9" w:rsidRDefault="00A345A9" w:rsidP="009B68BF">
      <w:pPr>
        <w:jc w:val="both"/>
        <w:rPr>
          <w:rFonts w:ascii="Arial" w:hAnsi="Arial" w:cs="Arial"/>
          <w:sz w:val="24"/>
        </w:rPr>
      </w:pPr>
    </w:p>
    <w:p w:rsidR="00A345A9" w:rsidRDefault="00A345A9" w:rsidP="009B68BF">
      <w:pPr>
        <w:jc w:val="both"/>
        <w:rPr>
          <w:rFonts w:ascii="Arial" w:hAnsi="Arial" w:cs="Arial"/>
          <w:sz w:val="24"/>
        </w:rPr>
      </w:pPr>
    </w:p>
    <w:p w:rsidR="00A345A9" w:rsidRDefault="00A345A9" w:rsidP="009B68BF">
      <w:pPr>
        <w:jc w:val="both"/>
        <w:rPr>
          <w:rFonts w:ascii="Arial" w:hAnsi="Arial" w:cs="Arial"/>
          <w:sz w:val="24"/>
        </w:rPr>
      </w:pPr>
    </w:p>
    <w:p w:rsidR="00A345A9" w:rsidRDefault="00A345A9" w:rsidP="009B68BF">
      <w:pPr>
        <w:jc w:val="both"/>
        <w:rPr>
          <w:rFonts w:ascii="Arial" w:hAnsi="Arial" w:cs="Arial"/>
          <w:sz w:val="24"/>
        </w:rPr>
      </w:pPr>
    </w:p>
    <w:p w:rsidR="00A345A9" w:rsidRDefault="00A345A9" w:rsidP="009B68BF">
      <w:pPr>
        <w:jc w:val="both"/>
        <w:rPr>
          <w:rFonts w:ascii="Arial" w:hAnsi="Arial" w:cs="Arial"/>
          <w:sz w:val="24"/>
        </w:rPr>
      </w:pPr>
    </w:p>
    <w:p w:rsidR="00D14E8A" w:rsidRDefault="00D14E8A" w:rsidP="009B68BF">
      <w:pPr>
        <w:jc w:val="both"/>
        <w:rPr>
          <w:rFonts w:ascii="Arial" w:hAnsi="Arial" w:cs="Arial"/>
          <w:sz w:val="24"/>
        </w:rPr>
      </w:pPr>
    </w:p>
    <w:p w:rsidR="00D14E8A" w:rsidRDefault="00D14E8A" w:rsidP="009B68BF">
      <w:pPr>
        <w:jc w:val="both"/>
        <w:rPr>
          <w:rFonts w:ascii="Arial" w:hAnsi="Arial" w:cs="Arial"/>
          <w:sz w:val="24"/>
        </w:rPr>
      </w:pPr>
    </w:p>
    <w:p w:rsidR="00D14E8A" w:rsidRDefault="00D14E8A" w:rsidP="009B68BF">
      <w:pPr>
        <w:jc w:val="both"/>
        <w:rPr>
          <w:rFonts w:ascii="Arial" w:hAnsi="Arial" w:cs="Arial"/>
          <w:sz w:val="24"/>
        </w:rPr>
      </w:pPr>
    </w:p>
    <w:p w:rsidR="00D14E8A" w:rsidRDefault="00D14E8A" w:rsidP="009B68BF">
      <w:pPr>
        <w:jc w:val="both"/>
        <w:rPr>
          <w:rFonts w:ascii="Arial" w:hAnsi="Arial" w:cs="Arial"/>
          <w:sz w:val="24"/>
        </w:rPr>
      </w:pPr>
      <w:r w:rsidRPr="00D14E8A">
        <w:rPr>
          <w:rFonts w:ascii="Arial" w:hAnsi="Arial" w:cs="Arial"/>
          <w:noProof/>
          <w:sz w:val="24"/>
          <w:lang w:eastAsia="en-GB"/>
        </w:rPr>
        <w:lastRenderedPageBreak/>
        <mc:AlternateContent>
          <mc:Choice Requires="wps">
            <w:drawing>
              <wp:anchor distT="0" distB="0" distL="114300" distR="114300" simplePos="0" relativeHeight="251666432" behindDoc="0" locked="0" layoutInCell="1" allowOverlap="1" wp14:anchorId="12D32D93" wp14:editId="4A880DBC">
                <wp:simplePos x="0" y="0"/>
                <wp:positionH relativeFrom="column">
                  <wp:posOffset>742950</wp:posOffset>
                </wp:positionH>
                <wp:positionV relativeFrom="paragraph">
                  <wp:posOffset>257175</wp:posOffset>
                </wp:positionV>
                <wp:extent cx="1143000" cy="285750"/>
                <wp:effectExtent l="0" t="0" r="19050" b="190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85750"/>
                        </a:xfrm>
                        <a:prstGeom prst="rect">
                          <a:avLst/>
                        </a:prstGeom>
                        <a:solidFill>
                          <a:srgbClr val="FFFFFF"/>
                        </a:solidFill>
                        <a:ln w="9525">
                          <a:solidFill>
                            <a:srgbClr val="000000"/>
                          </a:solidFill>
                          <a:miter lim="800000"/>
                          <a:headEnd/>
                          <a:tailEnd/>
                        </a:ln>
                      </wps:spPr>
                      <wps:txbx>
                        <w:txbxContent>
                          <w:p w:rsidR="00D14E8A" w:rsidRDefault="00D14E8A">
                            <w:r>
                              <w:t>HOUSING 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58.5pt;margin-top:20.25pt;width:90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">
                <v:textbox>
                  <w:txbxContent>
                    <w:p w:rsidR="00D14E8A" w:rsidRDefault="00D14E8A">
                      <w:r>
                        <w:t>HOUSING SITE</w:t>
                      </w:r>
                    </w:p>
                  </w:txbxContent>
                </v:textbox>
              </v:shape>
            </w:pict>
          </mc:Fallback>
        </mc:AlternateContent>
      </w:r>
      <w:r>
        <w:rPr>
          <w:rFonts w:ascii="Arial" w:hAnsi="Arial" w:cs="Arial"/>
          <w:noProof/>
          <w:sz w:val="24"/>
          <w:lang w:eastAsia="en-GB"/>
        </w:rPr>
        <w:drawing>
          <wp:anchor distT="0" distB="0" distL="114300" distR="114300" simplePos="0" relativeHeight="251664384" behindDoc="1" locked="0" layoutInCell="1" allowOverlap="1">
            <wp:simplePos x="0" y="0"/>
            <wp:positionH relativeFrom="column">
              <wp:posOffset>456565</wp:posOffset>
            </wp:positionH>
            <wp:positionV relativeFrom="paragraph">
              <wp:posOffset>-10160</wp:posOffset>
            </wp:positionV>
            <wp:extent cx="4770755" cy="3019425"/>
            <wp:effectExtent l="0" t="0" r="0" b="9525"/>
            <wp:wrapTight wrapText="bothSides">
              <wp:wrapPolygon edited="0">
                <wp:start x="0" y="0"/>
                <wp:lineTo x="0" y="21532"/>
                <wp:lineTo x="21476" y="21532"/>
                <wp:lineTo x="2147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a:extLst>
                        <a:ext uri="{28A0092B-C50C-407E-A947-70E740481C1C}">
                          <a14:useLocalDpi xmlns:a14="http://schemas.microsoft.com/office/drawing/2010/main" val="0"/>
                        </a:ext>
                      </a:extLst>
                    </a:blip>
                    <a:srcRect t="5633" b="7042"/>
                    <a:stretch/>
                  </pic:blipFill>
                  <pic:spPr bwMode="auto">
                    <a:xfrm>
                      <a:off x="0" y="0"/>
                      <a:ext cx="4770755" cy="30194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345A9" w:rsidRDefault="00A345A9" w:rsidP="009B68BF">
      <w:pPr>
        <w:jc w:val="both"/>
        <w:rPr>
          <w:rFonts w:ascii="Arial" w:hAnsi="Arial" w:cs="Arial"/>
          <w:sz w:val="24"/>
        </w:rPr>
      </w:pPr>
    </w:p>
    <w:p w:rsidR="00A345A9" w:rsidRDefault="00A345A9" w:rsidP="009B68BF">
      <w:pPr>
        <w:jc w:val="both"/>
        <w:rPr>
          <w:rFonts w:ascii="Arial" w:hAnsi="Arial" w:cs="Arial"/>
          <w:sz w:val="24"/>
        </w:rPr>
      </w:pPr>
    </w:p>
    <w:p w:rsidR="00A345A9" w:rsidRDefault="00A345A9" w:rsidP="00A345A9"/>
    <w:p w:rsidR="00D14E8A" w:rsidRDefault="00D14E8A" w:rsidP="00A345A9">
      <w:pPr>
        <w:rPr>
          <w:rFonts w:ascii="Arial" w:hAnsi="Arial" w:cs="Arial"/>
          <w:sz w:val="24"/>
        </w:rPr>
      </w:pPr>
    </w:p>
    <w:p w:rsidR="00D14E8A" w:rsidRDefault="00D14E8A" w:rsidP="00A345A9">
      <w:pPr>
        <w:rPr>
          <w:rFonts w:ascii="Arial" w:hAnsi="Arial" w:cs="Arial"/>
          <w:sz w:val="24"/>
        </w:rPr>
      </w:pPr>
    </w:p>
    <w:p w:rsidR="00D14E8A" w:rsidRDefault="00D14E8A" w:rsidP="00A345A9">
      <w:pPr>
        <w:rPr>
          <w:rFonts w:ascii="Arial" w:hAnsi="Arial" w:cs="Arial"/>
          <w:sz w:val="24"/>
        </w:rPr>
      </w:pPr>
    </w:p>
    <w:p w:rsidR="00D14E8A" w:rsidRDefault="00D14E8A" w:rsidP="00A345A9">
      <w:pPr>
        <w:rPr>
          <w:rFonts w:ascii="Arial" w:hAnsi="Arial" w:cs="Arial"/>
          <w:sz w:val="24"/>
        </w:rPr>
      </w:pPr>
    </w:p>
    <w:p w:rsidR="00D14E8A" w:rsidRDefault="00D14E8A" w:rsidP="00A345A9">
      <w:pPr>
        <w:rPr>
          <w:rFonts w:ascii="Arial" w:hAnsi="Arial" w:cs="Arial"/>
          <w:sz w:val="24"/>
        </w:rPr>
      </w:pPr>
    </w:p>
    <w:p w:rsidR="00D14E8A" w:rsidRDefault="00D14E8A" w:rsidP="00A345A9">
      <w:pPr>
        <w:rPr>
          <w:rFonts w:ascii="Arial" w:hAnsi="Arial" w:cs="Arial"/>
          <w:sz w:val="24"/>
        </w:rPr>
      </w:pPr>
    </w:p>
    <w:p w:rsidR="00D14E8A" w:rsidRDefault="00D14E8A" w:rsidP="00A345A9">
      <w:pPr>
        <w:rPr>
          <w:rFonts w:ascii="Arial" w:hAnsi="Arial" w:cs="Arial"/>
          <w:sz w:val="24"/>
        </w:rPr>
      </w:pPr>
    </w:p>
    <w:p w:rsidR="00A345A9" w:rsidRDefault="00A345A9" w:rsidP="00A345A9">
      <w:pPr>
        <w:rPr>
          <w:rFonts w:ascii="Arial" w:hAnsi="Arial" w:cs="Arial"/>
          <w:sz w:val="24"/>
        </w:rPr>
      </w:pPr>
      <w:r w:rsidRPr="00A345A9">
        <w:rPr>
          <w:rFonts w:ascii="Arial" w:hAnsi="Arial" w:cs="Arial"/>
          <w:sz w:val="24"/>
        </w:rPr>
        <w:t>With regard to the Housing Site</w:t>
      </w:r>
      <w:r>
        <w:rPr>
          <w:rFonts w:ascii="Arial" w:hAnsi="Arial" w:cs="Arial"/>
          <w:sz w:val="24"/>
        </w:rPr>
        <w:t xml:space="preserve"> the belt of trees to the </w:t>
      </w:r>
      <w:r w:rsidR="00D14E8A">
        <w:rPr>
          <w:rFonts w:ascii="Arial" w:hAnsi="Arial" w:cs="Arial"/>
          <w:sz w:val="24"/>
        </w:rPr>
        <w:t xml:space="preserve">south of the existing housing </w:t>
      </w:r>
      <w:r>
        <w:rPr>
          <w:rFonts w:ascii="Arial" w:hAnsi="Arial" w:cs="Arial"/>
          <w:sz w:val="24"/>
        </w:rPr>
        <w:t xml:space="preserve">will be retained. The greener ‘more lush’ area </w:t>
      </w:r>
      <w:r w:rsidR="00D14E8A">
        <w:rPr>
          <w:rFonts w:ascii="Arial" w:hAnsi="Arial" w:cs="Arial"/>
          <w:sz w:val="24"/>
        </w:rPr>
        <w:t>adjacent to the Sports and Social Club</w:t>
      </w:r>
      <w:r>
        <w:rPr>
          <w:rFonts w:ascii="Arial" w:hAnsi="Arial" w:cs="Arial"/>
          <w:sz w:val="24"/>
        </w:rPr>
        <w:t xml:space="preserve"> falls outside the proposed development boundary and will be unaffected by the development.</w:t>
      </w:r>
    </w:p>
    <w:p w:rsidR="00A345A9" w:rsidRDefault="00A345A9" w:rsidP="00A345A9">
      <w:pPr>
        <w:rPr>
          <w:rFonts w:ascii="Arial" w:hAnsi="Arial" w:cs="Arial"/>
          <w:sz w:val="24"/>
        </w:rPr>
      </w:pPr>
    </w:p>
    <w:p w:rsidR="00A345A9" w:rsidRPr="00A345A9" w:rsidRDefault="00640D71" w:rsidP="00A345A9">
      <w:pPr>
        <w:rPr>
          <w:rFonts w:ascii="Arial" w:hAnsi="Arial" w:cs="Arial"/>
          <w:sz w:val="24"/>
        </w:rPr>
      </w:pPr>
      <w:r w:rsidRPr="00640D71">
        <w:rPr>
          <w:rFonts w:ascii="Arial" w:hAnsi="Arial" w:cs="Arial"/>
          <w:noProof/>
          <w:sz w:val="24"/>
          <w:lang w:eastAsia="en-GB"/>
        </w:rPr>
        <mc:AlternateContent>
          <mc:Choice Requires="wps">
            <w:drawing>
              <wp:anchor distT="0" distB="0" distL="114300" distR="114300" simplePos="0" relativeHeight="251662336" behindDoc="0" locked="0" layoutInCell="1" allowOverlap="1" wp14:anchorId="01293B75" wp14:editId="25DAB95E">
                <wp:simplePos x="0" y="0"/>
                <wp:positionH relativeFrom="column">
                  <wp:posOffset>656590</wp:posOffset>
                </wp:positionH>
                <wp:positionV relativeFrom="paragraph">
                  <wp:posOffset>168910</wp:posOffset>
                </wp:positionV>
                <wp:extent cx="1314450" cy="295275"/>
                <wp:effectExtent l="0" t="0" r="19050" b="285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295275"/>
                        </a:xfrm>
                        <a:prstGeom prst="rect">
                          <a:avLst/>
                        </a:prstGeom>
                        <a:solidFill>
                          <a:srgbClr val="FFFFFF"/>
                        </a:solidFill>
                        <a:ln w="9525">
                          <a:solidFill>
                            <a:srgbClr val="000000"/>
                          </a:solidFill>
                          <a:miter lim="800000"/>
                          <a:headEnd/>
                          <a:tailEnd/>
                        </a:ln>
                      </wps:spPr>
                      <wps:txbx>
                        <w:txbxContent>
                          <w:p w:rsidR="00D14E8A" w:rsidRDefault="00D14E8A">
                            <w:r>
                              <w:t>SUPERMARKET 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51.7pt;margin-top:13.3pt;width:103.5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">
                <v:textbox>
                  <w:txbxContent>
                    <w:p w:rsidR="00D14E8A" w:rsidRDefault="00D14E8A">
                      <w:r>
                        <w:t>SUPERMARKET SITE</w:t>
                      </w:r>
                    </w:p>
                  </w:txbxContent>
                </v:textbox>
              </v:shape>
            </w:pict>
          </mc:Fallback>
        </mc:AlternateContent>
      </w:r>
      <w:r>
        <w:rPr>
          <w:rFonts w:ascii="Arial" w:hAnsi="Arial" w:cs="Arial"/>
          <w:noProof/>
          <w:sz w:val="24"/>
          <w:lang w:eastAsia="en-GB"/>
        </w:rPr>
        <w:drawing>
          <wp:anchor distT="0" distB="0" distL="114300" distR="114300" simplePos="0" relativeHeight="251663360" behindDoc="1" locked="0" layoutInCell="1" allowOverlap="1" wp14:anchorId="61EFB337" wp14:editId="43BB3D3E">
            <wp:simplePos x="0" y="0"/>
            <wp:positionH relativeFrom="column">
              <wp:posOffset>390525</wp:posOffset>
            </wp:positionH>
            <wp:positionV relativeFrom="paragraph">
              <wp:posOffset>-2540</wp:posOffset>
            </wp:positionV>
            <wp:extent cx="4810125" cy="2733675"/>
            <wp:effectExtent l="0" t="0" r="9525" b="9525"/>
            <wp:wrapTight wrapText="bothSides">
              <wp:wrapPolygon edited="0">
                <wp:start x="0" y="0"/>
                <wp:lineTo x="0" y="21525"/>
                <wp:lineTo x="21557" y="21525"/>
                <wp:lineTo x="2155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t="12663" b="11688"/>
                    <a:stretch/>
                  </pic:blipFill>
                  <pic:spPr bwMode="auto">
                    <a:xfrm>
                      <a:off x="0" y="0"/>
                      <a:ext cx="4810125" cy="2733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345A9" w:rsidRDefault="00A345A9" w:rsidP="009B68BF">
      <w:pPr>
        <w:jc w:val="both"/>
        <w:rPr>
          <w:rFonts w:ascii="Arial" w:hAnsi="Arial" w:cs="Arial"/>
          <w:sz w:val="24"/>
        </w:rPr>
      </w:pPr>
    </w:p>
    <w:p w:rsidR="00A345A9" w:rsidRDefault="00A345A9" w:rsidP="009B68BF">
      <w:pPr>
        <w:jc w:val="both"/>
        <w:rPr>
          <w:rFonts w:ascii="Arial" w:hAnsi="Arial" w:cs="Arial"/>
          <w:sz w:val="24"/>
        </w:rPr>
      </w:pPr>
    </w:p>
    <w:p w:rsidR="00A345A9" w:rsidRDefault="00A345A9" w:rsidP="009B68BF">
      <w:pPr>
        <w:jc w:val="both"/>
        <w:rPr>
          <w:rFonts w:ascii="Arial" w:hAnsi="Arial" w:cs="Arial"/>
          <w:sz w:val="24"/>
        </w:rPr>
      </w:pPr>
    </w:p>
    <w:p w:rsidR="00A345A9" w:rsidRDefault="00A345A9" w:rsidP="009B68BF">
      <w:pPr>
        <w:jc w:val="both"/>
        <w:rPr>
          <w:rFonts w:ascii="Arial" w:hAnsi="Arial" w:cs="Arial"/>
          <w:sz w:val="24"/>
        </w:rPr>
      </w:pPr>
    </w:p>
    <w:p w:rsidR="00A345A9" w:rsidRDefault="00A345A9" w:rsidP="009B68BF">
      <w:pPr>
        <w:jc w:val="both"/>
        <w:rPr>
          <w:rFonts w:ascii="Arial" w:hAnsi="Arial" w:cs="Arial"/>
          <w:sz w:val="24"/>
        </w:rPr>
      </w:pPr>
    </w:p>
    <w:p w:rsidR="00A345A9" w:rsidRDefault="00A345A9" w:rsidP="009B68BF">
      <w:pPr>
        <w:jc w:val="both"/>
        <w:rPr>
          <w:rFonts w:ascii="Arial" w:hAnsi="Arial" w:cs="Arial"/>
          <w:sz w:val="24"/>
        </w:rPr>
      </w:pPr>
    </w:p>
    <w:p w:rsidR="00A345A9" w:rsidRDefault="00A345A9" w:rsidP="009B68BF">
      <w:pPr>
        <w:jc w:val="both"/>
        <w:rPr>
          <w:rFonts w:ascii="Arial" w:hAnsi="Arial" w:cs="Arial"/>
          <w:sz w:val="24"/>
        </w:rPr>
      </w:pPr>
    </w:p>
    <w:p w:rsidR="00640D71" w:rsidRDefault="00640D71" w:rsidP="009B68BF">
      <w:pPr>
        <w:jc w:val="both"/>
        <w:rPr>
          <w:rFonts w:ascii="Arial" w:hAnsi="Arial" w:cs="Arial"/>
          <w:sz w:val="24"/>
        </w:rPr>
      </w:pPr>
    </w:p>
    <w:p w:rsidR="00640D71" w:rsidRDefault="00640D71" w:rsidP="009B68BF">
      <w:pPr>
        <w:jc w:val="both"/>
        <w:rPr>
          <w:rFonts w:ascii="Arial" w:hAnsi="Arial" w:cs="Arial"/>
          <w:sz w:val="24"/>
        </w:rPr>
      </w:pPr>
    </w:p>
    <w:p w:rsidR="00D14E8A" w:rsidRDefault="00D14E8A" w:rsidP="009B68BF">
      <w:pPr>
        <w:jc w:val="both"/>
        <w:rPr>
          <w:rFonts w:ascii="Arial" w:hAnsi="Arial" w:cs="Arial"/>
          <w:sz w:val="24"/>
        </w:rPr>
      </w:pPr>
    </w:p>
    <w:p w:rsidR="00D14E8A" w:rsidRDefault="00D14E8A" w:rsidP="009B68BF">
      <w:pPr>
        <w:jc w:val="both"/>
        <w:rPr>
          <w:rFonts w:ascii="Arial" w:hAnsi="Arial" w:cs="Arial"/>
          <w:sz w:val="24"/>
        </w:rPr>
      </w:pPr>
    </w:p>
    <w:p w:rsidR="00D14E8A" w:rsidRDefault="00215790" w:rsidP="009B68BF">
      <w:pPr>
        <w:jc w:val="both"/>
        <w:rPr>
          <w:rFonts w:ascii="Arial" w:hAnsi="Arial" w:cs="Arial"/>
          <w:sz w:val="24"/>
        </w:rPr>
      </w:pPr>
      <w:r>
        <w:rPr>
          <w:rFonts w:ascii="Arial" w:hAnsi="Arial" w:cs="Arial"/>
          <w:noProof/>
          <w:sz w:val="24"/>
          <w:lang w:eastAsia="en-GB"/>
        </w:rPr>
        <w:lastRenderedPageBreak/>
        <w:drawing>
          <wp:anchor distT="0" distB="0" distL="114300" distR="114300" simplePos="0" relativeHeight="251670528" behindDoc="1" locked="0" layoutInCell="1" allowOverlap="1" wp14:anchorId="025FB401" wp14:editId="2C89482E">
            <wp:simplePos x="0" y="0"/>
            <wp:positionH relativeFrom="column">
              <wp:posOffset>400050</wp:posOffset>
            </wp:positionH>
            <wp:positionV relativeFrom="paragraph">
              <wp:posOffset>0</wp:posOffset>
            </wp:positionV>
            <wp:extent cx="4791075" cy="2844800"/>
            <wp:effectExtent l="0" t="0" r="9525" b="0"/>
            <wp:wrapTight wrapText="bothSides">
              <wp:wrapPolygon edited="0">
                <wp:start x="0" y="0"/>
                <wp:lineTo x="0" y="21407"/>
                <wp:lineTo x="21557" y="21407"/>
                <wp:lineTo x="21557"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91075" cy="2844800"/>
                    </a:xfrm>
                    <a:prstGeom prst="rect">
                      <a:avLst/>
                    </a:prstGeom>
                    <a:noFill/>
                  </pic:spPr>
                </pic:pic>
              </a:graphicData>
            </a:graphic>
            <wp14:sizeRelH relativeFrom="page">
              <wp14:pctWidth>0</wp14:pctWidth>
            </wp14:sizeRelH>
            <wp14:sizeRelV relativeFrom="page">
              <wp14:pctHeight>0</wp14:pctHeight>
            </wp14:sizeRelV>
          </wp:anchor>
        </w:drawing>
      </w:r>
      <w:r w:rsidR="00D14E8A" w:rsidRPr="00D14E8A">
        <w:rPr>
          <w:rFonts w:ascii="Arial" w:hAnsi="Arial" w:cs="Arial"/>
          <w:noProof/>
          <w:sz w:val="24"/>
          <w:lang w:eastAsia="en-GB"/>
        </w:rPr>
        <mc:AlternateContent>
          <mc:Choice Requires="wps">
            <w:drawing>
              <wp:anchor distT="0" distB="0" distL="114300" distR="114300" simplePos="0" relativeHeight="251669504" behindDoc="0" locked="0" layoutInCell="1" allowOverlap="1" wp14:anchorId="1907E674" wp14:editId="5F20A4D0">
                <wp:simplePos x="0" y="0"/>
                <wp:positionH relativeFrom="column">
                  <wp:posOffset>503555</wp:posOffset>
                </wp:positionH>
                <wp:positionV relativeFrom="paragraph">
                  <wp:posOffset>116205</wp:posOffset>
                </wp:positionV>
                <wp:extent cx="1381125" cy="304800"/>
                <wp:effectExtent l="0" t="0" r="28575" b="1905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304800"/>
                        </a:xfrm>
                        <a:prstGeom prst="rect">
                          <a:avLst/>
                        </a:prstGeom>
                        <a:solidFill>
                          <a:srgbClr val="FFFFFF"/>
                        </a:solidFill>
                        <a:ln w="9525">
                          <a:solidFill>
                            <a:srgbClr val="000000"/>
                          </a:solidFill>
                          <a:miter lim="800000"/>
                          <a:headEnd/>
                          <a:tailEnd/>
                        </a:ln>
                      </wps:spPr>
                      <wps:txbx>
                        <w:txbxContent>
                          <w:p w:rsidR="00D14E8A" w:rsidRDefault="00D14E8A">
                            <w:r>
                              <w:t>SUPERMARKET 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39.65pt;margin-top:9.15pt;width:108.75pt;height: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">
                <v:textbox>
                  <w:txbxContent>
                    <w:p w:rsidR="00D14E8A" w:rsidRDefault="00D14E8A">
                      <w:r>
                        <w:t>SUPERMARKET SITE</w:t>
                      </w:r>
                    </w:p>
                  </w:txbxContent>
                </v:textbox>
              </v:shape>
            </w:pict>
          </mc:Fallback>
        </mc:AlternateContent>
      </w:r>
    </w:p>
    <w:p w:rsidR="00D14E8A" w:rsidRDefault="00D14E8A" w:rsidP="009B68BF">
      <w:pPr>
        <w:jc w:val="both"/>
        <w:rPr>
          <w:rFonts w:ascii="Arial" w:hAnsi="Arial" w:cs="Arial"/>
          <w:sz w:val="24"/>
        </w:rPr>
      </w:pPr>
    </w:p>
    <w:p w:rsidR="00D14E8A" w:rsidRDefault="00D14E8A" w:rsidP="009B68BF">
      <w:pPr>
        <w:jc w:val="both"/>
        <w:rPr>
          <w:rFonts w:ascii="Arial" w:hAnsi="Arial" w:cs="Arial"/>
          <w:sz w:val="24"/>
        </w:rPr>
      </w:pPr>
    </w:p>
    <w:p w:rsidR="00D14E8A" w:rsidRDefault="00D14E8A" w:rsidP="009B68BF">
      <w:pPr>
        <w:jc w:val="both"/>
        <w:rPr>
          <w:rFonts w:ascii="Arial" w:hAnsi="Arial" w:cs="Arial"/>
          <w:sz w:val="24"/>
        </w:rPr>
      </w:pPr>
    </w:p>
    <w:p w:rsidR="00D14E8A" w:rsidRDefault="00D14E8A" w:rsidP="009B68BF">
      <w:pPr>
        <w:jc w:val="both"/>
        <w:rPr>
          <w:rFonts w:ascii="Arial" w:hAnsi="Arial" w:cs="Arial"/>
          <w:sz w:val="24"/>
        </w:rPr>
      </w:pPr>
    </w:p>
    <w:p w:rsidR="00D14E8A" w:rsidRDefault="00D14E8A" w:rsidP="009B68BF">
      <w:pPr>
        <w:jc w:val="both"/>
        <w:rPr>
          <w:rFonts w:ascii="Arial" w:hAnsi="Arial" w:cs="Arial"/>
          <w:sz w:val="24"/>
        </w:rPr>
      </w:pPr>
    </w:p>
    <w:p w:rsidR="00D14E8A" w:rsidRDefault="00D14E8A" w:rsidP="009B68BF">
      <w:pPr>
        <w:jc w:val="both"/>
        <w:rPr>
          <w:rFonts w:ascii="Arial" w:hAnsi="Arial" w:cs="Arial"/>
          <w:sz w:val="24"/>
        </w:rPr>
      </w:pPr>
    </w:p>
    <w:p w:rsidR="00D14E8A" w:rsidRDefault="00D14E8A" w:rsidP="009B68BF">
      <w:pPr>
        <w:jc w:val="both"/>
        <w:rPr>
          <w:rFonts w:ascii="Arial" w:hAnsi="Arial" w:cs="Arial"/>
          <w:sz w:val="24"/>
        </w:rPr>
      </w:pPr>
    </w:p>
    <w:p w:rsidR="00D14E8A" w:rsidRDefault="00D14E8A" w:rsidP="009B68BF">
      <w:pPr>
        <w:jc w:val="both"/>
        <w:rPr>
          <w:rFonts w:ascii="Arial" w:hAnsi="Arial" w:cs="Arial"/>
          <w:sz w:val="24"/>
        </w:rPr>
      </w:pPr>
    </w:p>
    <w:p w:rsidR="00D14E8A" w:rsidRDefault="00D14E8A" w:rsidP="009B68BF">
      <w:pPr>
        <w:jc w:val="both"/>
        <w:rPr>
          <w:rFonts w:ascii="Arial" w:hAnsi="Arial" w:cs="Arial"/>
          <w:sz w:val="24"/>
        </w:rPr>
      </w:pPr>
    </w:p>
    <w:p w:rsidR="00640D71" w:rsidRDefault="00640D71" w:rsidP="009B68BF">
      <w:pPr>
        <w:jc w:val="both"/>
        <w:rPr>
          <w:rFonts w:ascii="Arial" w:hAnsi="Arial" w:cs="Arial"/>
          <w:sz w:val="24"/>
        </w:rPr>
      </w:pPr>
      <w:r>
        <w:rPr>
          <w:rFonts w:ascii="Arial" w:hAnsi="Arial" w:cs="Arial"/>
          <w:sz w:val="24"/>
        </w:rPr>
        <w:t>The Supermarket Site contains no tree/shrub growth at all and displays even less grass cover.</w:t>
      </w:r>
    </w:p>
    <w:p w:rsidR="00A345A9" w:rsidRDefault="00640D71" w:rsidP="009B68BF">
      <w:pPr>
        <w:jc w:val="both"/>
        <w:rPr>
          <w:rFonts w:ascii="Arial" w:hAnsi="Arial" w:cs="Arial"/>
          <w:sz w:val="24"/>
        </w:rPr>
      </w:pPr>
      <w:r>
        <w:rPr>
          <w:rFonts w:ascii="Arial" w:hAnsi="Arial" w:cs="Arial"/>
          <w:sz w:val="24"/>
        </w:rPr>
        <w:t>Dealing with those considerations (UDP Policies) identified in the LPG 32:</w:t>
      </w:r>
    </w:p>
    <w:p w:rsidR="00640D71" w:rsidRDefault="00640D71" w:rsidP="009B68BF">
      <w:pPr>
        <w:jc w:val="both"/>
        <w:rPr>
          <w:rFonts w:ascii="Arial" w:hAnsi="Arial" w:cs="Arial"/>
          <w:sz w:val="24"/>
        </w:rPr>
      </w:pPr>
      <w:r w:rsidRPr="00D41E3F">
        <w:rPr>
          <w:rFonts w:ascii="Arial" w:hAnsi="Arial" w:cs="Arial"/>
          <w:b/>
          <w:sz w:val="24"/>
        </w:rPr>
        <w:t>Policy PS2</w:t>
      </w:r>
      <w:r>
        <w:rPr>
          <w:rFonts w:ascii="Arial" w:hAnsi="Arial" w:cs="Arial"/>
          <w:sz w:val="24"/>
        </w:rPr>
        <w:t>: Given the recent history and development of the site as indicated above it is considered that the proposed developments will have no material effect on the natural environment.</w:t>
      </w:r>
    </w:p>
    <w:p w:rsidR="00640D71" w:rsidRDefault="00640D71" w:rsidP="009B68BF">
      <w:pPr>
        <w:jc w:val="both"/>
        <w:rPr>
          <w:rFonts w:ascii="Arial" w:hAnsi="Arial" w:cs="Arial"/>
          <w:sz w:val="24"/>
        </w:rPr>
      </w:pPr>
      <w:r w:rsidRPr="00D41E3F">
        <w:rPr>
          <w:rFonts w:ascii="Arial" w:hAnsi="Arial" w:cs="Arial"/>
          <w:b/>
          <w:sz w:val="24"/>
        </w:rPr>
        <w:t>Policy PS11</w:t>
      </w:r>
      <w:r>
        <w:rPr>
          <w:rFonts w:ascii="Arial" w:hAnsi="Arial" w:cs="Arial"/>
          <w:sz w:val="24"/>
        </w:rPr>
        <w:t>:</w:t>
      </w:r>
      <w:r>
        <w:rPr>
          <w:rFonts w:ascii="Arial" w:hAnsi="Arial" w:cs="Arial"/>
          <w:sz w:val="24"/>
        </w:rPr>
        <w:tab/>
      </w:r>
      <w:r w:rsidR="00327DBF">
        <w:rPr>
          <w:rFonts w:ascii="Arial" w:hAnsi="Arial" w:cs="Arial"/>
          <w:sz w:val="24"/>
        </w:rPr>
        <w:t>The sites currently have very limited biodiversity value. It should be recognised that these developments form a part of a larger comprehensive redevelopment scheme which incorporates significant areas of open land including a specific area within the designated Heritage Area, set aside for its current and potential ecological/biodiversity value.</w:t>
      </w:r>
    </w:p>
    <w:p w:rsidR="00327DBF" w:rsidRDefault="00327DBF" w:rsidP="009B68BF">
      <w:pPr>
        <w:jc w:val="both"/>
        <w:rPr>
          <w:rFonts w:ascii="Arial" w:hAnsi="Arial" w:cs="Arial"/>
          <w:sz w:val="24"/>
        </w:rPr>
      </w:pPr>
      <w:r w:rsidRPr="00D41E3F">
        <w:rPr>
          <w:rFonts w:ascii="Arial" w:hAnsi="Arial" w:cs="Arial"/>
          <w:b/>
          <w:sz w:val="24"/>
        </w:rPr>
        <w:t>Policy EC4</w:t>
      </w:r>
      <w:r>
        <w:rPr>
          <w:rFonts w:ascii="Arial" w:hAnsi="Arial" w:cs="Arial"/>
          <w:sz w:val="24"/>
        </w:rPr>
        <w:t>: The proposed developments will involve the loss of no trees, hedgerows or ancient woodlands. The retention of existing trees on the site boundary of the Housing area is one element of the submitted Design and Access Statement:</w:t>
      </w:r>
    </w:p>
    <w:p w:rsidR="00327DBF" w:rsidRPr="00D41E3F" w:rsidRDefault="00327DBF" w:rsidP="00D41E3F">
      <w:pPr>
        <w:ind w:left="720"/>
        <w:jc w:val="both"/>
        <w:rPr>
          <w:rFonts w:ascii="Arial" w:hAnsi="Arial" w:cs="Arial"/>
          <w:b/>
          <w:i/>
          <w:sz w:val="24"/>
        </w:rPr>
      </w:pPr>
      <w:r w:rsidRPr="00D41E3F">
        <w:rPr>
          <w:rFonts w:ascii="Arial" w:hAnsi="Arial" w:cs="Arial"/>
          <w:b/>
          <w:i/>
          <w:sz w:val="24"/>
        </w:rPr>
        <w:t>‘The existing site has been decontaminated and reclaimed from its former steelworks use. The site appears to have low ecological value. The outline proposal will provide new planting of native species to enhance the site and surrounding environment. The existing trees to the North boundary will be retained.</w:t>
      </w:r>
      <w:r w:rsidR="00D41E3F" w:rsidRPr="00D41E3F">
        <w:rPr>
          <w:rFonts w:ascii="Arial" w:hAnsi="Arial" w:cs="Arial"/>
          <w:b/>
          <w:i/>
          <w:sz w:val="24"/>
        </w:rPr>
        <w:t>’</w:t>
      </w:r>
      <w:r w:rsidRPr="00D41E3F">
        <w:rPr>
          <w:rFonts w:ascii="Arial" w:hAnsi="Arial" w:cs="Arial"/>
          <w:b/>
          <w:i/>
          <w:sz w:val="24"/>
        </w:rPr>
        <w:t xml:space="preserve"> </w:t>
      </w:r>
    </w:p>
    <w:p w:rsidR="00A345A9" w:rsidRDefault="00D41E3F" w:rsidP="009B68BF">
      <w:pPr>
        <w:jc w:val="both"/>
        <w:rPr>
          <w:rFonts w:ascii="Arial" w:hAnsi="Arial" w:cs="Arial"/>
          <w:sz w:val="24"/>
        </w:rPr>
      </w:pPr>
      <w:r w:rsidRPr="00D41E3F">
        <w:rPr>
          <w:rFonts w:ascii="Arial" w:hAnsi="Arial" w:cs="Arial"/>
          <w:b/>
          <w:sz w:val="24"/>
        </w:rPr>
        <w:t>Policy EC6</w:t>
      </w:r>
      <w:r>
        <w:rPr>
          <w:rFonts w:ascii="Arial" w:hAnsi="Arial" w:cs="Arial"/>
          <w:sz w:val="24"/>
        </w:rPr>
        <w:t>: It is acknowledged that the Supermarket site fall within 500 metres of a known site of biodiversity interest – a colony of Great Crested Newts. The newts were relocated to their current location under the terms of a</w:t>
      </w:r>
      <w:r w:rsidRPr="00D41E3F">
        <w:rPr>
          <w:rFonts w:ascii="Arial" w:hAnsi="Arial" w:cs="Arial"/>
          <w:sz w:val="24"/>
        </w:rPr>
        <w:t xml:space="preserve"> Licence under Regulation 44 of the C</w:t>
      </w:r>
      <w:r>
        <w:rPr>
          <w:rFonts w:ascii="Arial" w:hAnsi="Arial" w:cs="Arial"/>
          <w:sz w:val="24"/>
        </w:rPr>
        <w:t>onservation</w:t>
      </w:r>
      <w:r w:rsidRPr="00D41E3F">
        <w:rPr>
          <w:rFonts w:ascii="Arial" w:hAnsi="Arial" w:cs="Arial"/>
          <w:sz w:val="24"/>
        </w:rPr>
        <w:t xml:space="preserve"> (N</w:t>
      </w:r>
      <w:r>
        <w:rPr>
          <w:rFonts w:ascii="Arial" w:hAnsi="Arial" w:cs="Arial"/>
          <w:sz w:val="24"/>
        </w:rPr>
        <w:t>atural</w:t>
      </w:r>
      <w:r w:rsidRPr="00D41E3F">
        <w:rPr>
          <w:rFonts w:ascii="Arial" w:hAnsi="Arial" w:cs="Arial"/>
          <w:sz w:val="24"/>
        </w:rPr>
        <w:t xml:space="preserve"> H</w:t>
      </w:r>
      <w:r>
        <w:rPr>
          <w:rFonts w:ascii="Arial" w:hAnsi="Arial" w:cs="Arial"/>
          <w:sz w:val="24"/>
        </w:rPr>
        <w:t>abitats</w:t>
      </w:r>
      <w:r w:rsidRPr="00D41E3F">
        <w:rPr>
          <w:rFonts w:ascii="Arial" w:hAnsi="Arial" w:cs="Arial"/>
          <w:sz w:val="24"/>
        </w:rPr>
        <w:t xml:space="preserve"> etc) R</w:t>
      </w:r>
      <w:r>
        <w:rPr>
          <w:rFonts w:ascii="Arial" w:hAnsi="Arial" w:cs="Arial"/>
          <w:sz w:val="24"/>
        </w:rPr>
        <w:t xml:space="preserve">egulations </w:t>
      </w:r>
      <w:r w:rsidRPr="00D41E3F">
        <w:rPr>
          <w:rFonts w:ascii="Arial" w:hAnsi="Arial" w:cs="Arial"/>
          <w:sz w:val="24"/>
        </w:rPr>
        <w:t xml:space="preserve">1994 </w:t>
      </w:r>
      <w:r>
        <w:rPr>
          <w:rFonts w:ascii="Arial" w:hAnsi="Arial" w:cs="Arial"/>
          <w:sz w:val="24"/>
        </w:rPr>
        <w:t>(</w:t>
      </w:r>
      <w:r w:rsidRPr="00D41E3F">
        <w:rPr>
          <w:rFonts w:ascii="Arial" w:hAnsi="Arial" w:cs="Arial"/>
          <w:sz w:val="24"/>
        </w:rPr>
        <w:t xml:space="preserve">14th </w:t>
      </w:r>
      <w:r w:rsidRPr="00D41E3F">
        <w:rPr>
          <w:rFonts w:ascii="Arial" w:hAnsi="Arial" w:cs="Arial"/>
          <w:sz w:val="24"/>
        </w:rPr>
        <w:lastRenderedPageBreak/>
        <w:t>May 2001</w:t>
      </w:r>
      <w:r>
        <w:rPr>
          <w:rFonts w:ascii="Arial" w:hAnsi="Arial" w:cs="Arial"/>
          <w:sz w:val="24"/>
        </w:rPr>
        <w:t xml:space="preserve"> -</w:t>
      </w:r>
      <w:r w:rsidRPr="00D41E3F">
        <w:rPr>
          <w:rFonts w:ascii="Arial" w:hAnsi="Arial" w:cs="Arial"/>
          <w:sz w:val="24"/>
        </w:rPr>
        <w:t xml:space="preserve"> Ref: GCN/056/NAW/IND). This related to the installation of permanent newt fencing around an area (within which four new ponds had been created) which was to act as a receptor site for translocated newts.</w:t>
      </w:r>
      <w:r>
        <w:rPr>
          <w:rFonts w:ascii="Arial" w:hAnsi="Arial" w:cs="Arial"/>
          <w:sz w:val="24"/>
        </w:rPr>
        <w:t xml:space="preserve"> </w:t>
      </w:r>
      <w:r w:rsidR="00EE2A78">
        <w:rPr>
          <w:rFonts w:ascii="Arial" w:hAnsi="Arial" w:cs="Arial"/>
          <w:sz w:val="24"/>
        </w:rPr>
        <w:t>A</w:t>
      </w:r>
      <w:r>
        <w:rPr>
          <w:rFonts w:ascii="Arial" w:hAnsi="Arial" w:cs="Arial"/>
          <w:sz w:val="24"/>
        </w:rPr>
        <w:t xml:space="preserve"> separate document dealing specifically with this issue and setting out the background, current and</w:t>
      </w:r>
      <w:r w:rsidR="00EE2A78">
        <w:rPr>
          <w:rFonts w:ascii="Arial" w:hAnsi="Arial" w:cs="Arial"/>
          <w:sz w:val="24"/>
        </w:rPr>
        <w:t xml:space="preserve"> future position in this regard, has been prepared.</w:t>
      </w:r>
      <w:bookmarkStart w:id="0" w:name="_GoBack"/>
      <w:bookmarkEnd w:id="0"/>
    </w:p>
    <w:p w:rsidR="00C17F4A" w:rsidRPr="00C17F4A" w:rsidRDefault="009B68BF" w:rsidP="009B68BF">
      <w:pPr>
        <w:jc w:val="both"/>
        <w:rPr>
          <w:rFonts w:ascii="Arial" w:hAnsi="Arial" w:cs="Arial"/>
          <w:sz w:val="24"/>
        </w:rPr>
      </w:pPr>
      <w:r>
        <w:rPr>
          <w:rFonts w:ascii="Arial" w:hAnsi="Arial" w:cs="Arial"/>
          <w:sz w:val="24"/>
        </w:rPr>
        <w:t xml:space="preserve">It is considered </w:t>
      </w:r>
      <w:r w:rsidR="00D41E3F">
        <w:rPr>
          <w:rFonts w:ascii="Arial" w:hAnsi="Arial" w:cs="Arial"/>
          <w:sz w:val="24"/>
        </w:rPr>
        <w:t>that the above should be sufficient to satisfy the requirements of LPG 32.</w:t>
      </w:r>
    </w:p>
    <w:p w:rsidR="00C17F4A" w:rsidRPr="00B8403A" w:rsidRDefault="00C17F4A" w:rsidP="009B68BF">
      <w:pPr>
        <w:jc w:val="both"/>
        <w:rPr>
          <w:rFonts w:ascii="Arial" w:hAnsi="Arial" w:cs="Arial"/>
          <w:sz w:val="24"/>
        </w:rPr>
      </w:pPr>
    </w:p>
    <w:sectPr w:rsidR="00C17F4A" w:rsidRPr="00B840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F2373"/>
    <w:multiLevelType w:val="hybridMultilevel"/>
    <w:tmpl w:val="334690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03A"/>
    <w:rsid w:val="00215790"/>
    <w:rsid w:val="00327DBF"/>
    <w:rsid w:val="00640D71"/>
    <w:rsid w:val="0073146C"/>
    <w:rsid w:val="009B68BF"/>
    <w:rsid w:val="00A024AE"/>
    <w:rsid w:val="00A345A9"/>
    <w:rsid w:val="00B240E2"/>
    <w:rsid w:val="00B8403A"/>
    <w:rsid w:val="00C17F4A"/>
    <w:rsid w:val="00CD05E3"/>
    <w:rsid w:val="00D14E8A"/>
    <w:rsid w:val="00D31F0F"/>
    <w:rsid w:val="00D41E3F"/>
    <w:rsid w:val="00EE2A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68BF"/>
    <w:pPr>
      <w:ind w:left="720"/>
      <w:contextualSpacing/>
    </w:pPr>
  </w:style>
  <w:style w:type="paragraph" w:styleId="BalloonText">
    <w:name w:val="Balloon Text"/>
    <w:basedOn w:val="Normal"/>
    <w:link w:val="BalloonTextChar"/>
    <w:uiPriority w:val="99"/>
    <w:semiHidden/>
    <w:unhideWhenUsed/>
    <w:rsid w:val="00A34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5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68BF"/>
    <w:pPr>
      <w:ind w:left="720"/>
      <w:contextualSpacing/>
    </w:pPr>
  </w:style>
  <w:style w:type="paragraph" w:styleId="BalloonText">
    <w:name w:val="Balloon Text"/>
    <w:basedOn w:val="Normal"/>
    <w:link w:val="BalloonTextChar"/>
    <w:uiPriority w:val="99"/>
    <w:semiHidden/>
    <w:unhideWhenUsed/>
    <w:rsid w:val="00A34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5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4</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Ferguson</dc:creator>
  <cp:lastModifiedBy>Matt Ferguson</cp:lastModifiedBy>
  <cp:revision>4</cp:revision>
  <dcterms:created xsi:type="dcterms:W3CDTF">2013-01-10T10:52:00Z</dcterms:created>
  <dcterms:modified xsi:type="dcterms:W3CDTF">2013-01-10T14:13:00Z</dcterms:modified>
</cp:coreProperties>
</file>