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8BF" w:rsidRPr="009B68BF" w:rsidRDefault="00B8403A">
      <w:pPr>
        <w:rPr>
          <w:rFonts w:ascii="Arial" w:hAnsi="Arial" w:cs="Arial"/>
          <w:b/>
          <w:sz w:val="36"/>
        </w:rPr>
      </w:pPr>
      <w:r w:rsidRPr="009B68BF">
        <w:rPr>
          <w:rFonts w:ascii="Arial" w:hAnsi="Arial" w:cs="Arial"/>
          <w:b/>
          <w:sz w:val="36"/>
        </w:rPr>
        <w:t xml:space="preserve">BRYMBO: </w:t>
      </w:r>
      <w:r w:rsidR="009B68BF" w:rsidRPr="009B68BF">
        <w:rPr>
          <w:rFonts w:ascii="Arial" w:hAnsi="Arial" w:cs="Arial"/>
          <w:b/>
          <w:sz w:val="36"/>
        </w:rPr>
        <w:t>RECLAMATION AND REDEVELOPMENT</w:t>
      </w:r>
    </w:p>
    <w:p w:rsidR="009B68BF" w:rsidRDefault="009B68BF">
      <w:pPr>
        <w:rPr>
          <w:rFonts w:ascii="Arial" w:hAnsi="Arial" w:cs="Arial"/>
          <w:b/>
          <w:sz w:val="28"/>
        </w:rPr>
      </w:pPr>
    </w:p>
    <w:p w:rsidR="00A024AE" w:rsidRPr="009B68BF" w:rsidRDefault="00B8403A">
      <w:pPr>
        <w:rPr>
          <w:rFonts w:ascii="Arial" w:hAnsi="Arial" w:cs="Arial"/>
          <w:b/>
          <w:sz w:val="28"/>
        </w:rPr>
      </w:pPr>
      <w:r w:rsidRPr="009B68BF">
        <w:rPr>
          <w:rFonts w:ascii="Arial" w:hAnsi="Arial" w:cs="Arial"/>
          <w:b/>
          <w:sz w:val="28"/>
        </w:rPr>
        <w:t>PROPOSED HOUSING DEVELOPMENT (OUTLINE): P/2012/0817</w:t>
      </w:r>
    </w:p>
    <w:p w:rsidR="009B68BF" w:rsidRDefault="009B68BF">
      <w:pPr>
        <w:rPr>
          <w:rFonts w:ascii="Arial" w:hAnsi="Arial" w:cs="Arial"/>
          <w:b/>
          <w:sz w:val="24"/>
        </w:rPr>
      </w:pPr>
    </w:p>
    <w:p w:rsidR="00B8403A" w:rsidRDefault="00B8403A">
      <w:pPr>
        <w:rPr>
          <w:rFonts w:ascii="Arial" w:hAnsi="Arial" w:cs="Arial"/>
          <w:b/>
          <w:sz w:val="24"/>
        </w:rPr>
      </w:pPr>
      <w:r>
        <w:rPr>
          <w:rFonts w:ascii="Arial" w:hAnsi="Arial" w:cs="Arial"/>
          <w:b/>
          <w:sz w:val="24"/>
        </w:rPr>
        <w:t xml:space="preserve">LPG </w:t>
      </w:r>
      <w:r w:rsidR="00285399">
        <w:rPr>
          <w:rFonts w:ascii="Arial" w:hAnsi="Arial" w:cs="Arial"/>
          <w:b/>
          <w:sz w:val="24"/>
        </w:rPr>
        <w:t>27</w:t>
      </w:r>
      <w:r>
        <w:rPr>
          <w:rFonts w:ascii="Arial" w:hAnsi="Arial" w:cs="Arial"/>
          <w:b/>
          <w:sz w:val="24"/>
        </w:rPr>
        <w:t xml:space="preserve">: </w:t>
      </w:r>
      <w:r w:rsidR="00285399">
        <w:rPr>
          <w:rFonts w:ascii="Arial" w:hAnsi="Arial" w:cs="Arial"/>
          <w:b/>
          <w:sz w:val="24"/>
        </w:rPr>
        <w:t>Developer Contributions to Schools</w:t>
      </w:r>
    </w:p>
    <w:p w:rsidR="009B68BF" w:rsidRDefault="009B68BF" w:rsidP="009B68BF">
      <w:pPr>
        <w:jc w:val="both"/>
        <w:rPr>
          <w:rFonts w:ascii="Arial" w:hAnsi="Arial" w:cs="Arial"/>
          <w:b/>
          <w:sz w:val="24"/>
        </w:rPr>
      </w:pPr>
    </w:p>
    <w:p w:rsidR="00B8403A" w:rsidRDefault="00B8403A" w:rsidP="009B68BF">
      <w:pPr>
        <w:jc w:val="both"/>
        <w:rPr>
          <w:rFonts w:ascii="Arial" w:hAnsi="Arial" w:cs="Arial"/>
          <w:sz w:val="24"/>
        </w:rPr>
      </w:pPr>
      <w:r w:rsidRPr="00B240E2">
        <w:rPr>
          <w:rFonts w:ascii="Arial" w:hAnsi="Arial" w:cs="Arial"/>
          <w:b/>
          <w:sz w:val="24"/>
        </w:rPr>
        <w:t xml:space="preserve">Local Planning Guidance Note </w:t>
      </w:r>
      <w:r w:rsidR="00285399">
        <w:rPr>
          <w:rFonts w:ascii="Arial" w:hAnsi="Arial" w:cs="Arial"/>
          <w:b/>
          <w:sz w:val="24"/>
        </w:rPr>
        <w:t>27</w:t>
      </w:r>
      <w:r w:rsidRPr="00B8403A">
        <w:rPr>
          <w:rFonts w:ascii="Arial" w:hAnsi="Arial" w:cs="Arial"/>
          <w:sz w:val="24"/>
        </w:rPr>
        <w:t xml:space="preserve"> </w:t>
      </w:r>
      <w:r w:rsidR="00285399" w:rsidRPr="00285399">
        <w:rPr>
          <w:rFonts w:ascii="Arial" w:hAnsi="Arial" w:cs="Arial"/>
          <w:sz w:val="24"/>
        </w:rPr>
        <w:t xml:space="preserve">sets out the Council’s position with regard to </w:t>
      </w:r>
      <w:r w:rsidR="00285399" w:rsidRPr="00285399">
        <w:rPr>
          <w:rFonts w:ascii="Arial" w:hAnsi="Arial" w:cs="Arial"/>
          <w:b/>
          <w:sz w:val="24"/>
        </w:rPr>
        <w:t>Developer Contributions to Education Facilities</w:t>
      </w:r>
      <w:r w:rsidR="00974158" w:rsidRPr="00285399">
        <w:rPr>
          <w:rFonts w:ascii="Arial" w:hAnsi="Arial" w:cs="Arial"/>
          <w:b/>
          <w:sz w:val="24"/>
        </w:rPr>
        <w:t>.</w:t>
      </w:r>
    </w:p>
    <w:p w:rsidR="00B8403A" w:rsidRDefault="00D35977" w:rsidP="009B68BF">
      <w:pPr>
        <w:jc w:val="both"/>
        <w:rPr>
          <w:rFonts w:ascii="Arial" w:hAnsi="Arial" w:cs="Arial"/>
          <w:sz w:val="24"/>
        </w:rPr>
      </w:pPr>
      <w:r>
        <w:rPr>
          <w:rFonts w:ascii="Arial" w:hAnsi="Arial" w:cs="Arial"/>
          <w:sz w:val="24"/>
        </w:rPr>
        <w:t xml:space="preserve">The Guidance relates to </w:t>
      </w:r>
      <w:r w:rsidR="00A0284D">
        <w:rPr>
          <w:rFonts w:ascii="Arial" w:hAnsi="Arial" w:cs="Arial"/>
          <w:sz w:val="24"/>
        </w:rPr>
        <w:t>proposed</w:t>
      </w:r>
      <w:r>
        <w:rPr>
          <w:rFonts w:ascii="Arial" w:hAnsi="Arial" w:cs="Arial"/>
          <w:sz w:val="24"/>
        </w:rPr>
        <w:t xml:space="preserve"> development</w:t>
      </w:r>
      <w:r w:rsidR="00A0284D">
        <w:rPr>
          <w:rFonts w:ascii="Arial" w:hAnsi="Arial" w:cs="Arial"/>
          <w:sz w:val="24"/>
        </w:rPr>
        <w:t>s</w:t>
      </w:r>
      <w:r>
        <w:rPr>
          <w:rFonts w:ascii="Arial" w:hAnsi="Arial" w:cs="Arial"/>
          <w:sz w:val="24"/>
        </w:rPr>
        <w:t xml:space="preserve"> of four or more residential units, which would be the case here, and where it is deemed that </w:t>
      </w:r>
      <w:r w:rsidR="00A0284D">
        <w:rPr>
          <w:rFonts w:ascii="Arial" w:hAnsi="Arial" w:cs="Arial"/>
          <w:sz w:val="24"/>
        </w:rPr>
        <w:t xml:space="preserve">there is a shortage of places in local </w:t>
      </w:r>
      <w:r>
        <w:rPr>
          <w:rFonts w:ascii="Arial" w:hAnsi="Arial" w:cs="Arial"/>
          <w:sz w:val="24"/>
        </w:rPr>
        <w:t>schools</w:t>
      </w:r>
      <w:r w:rsidR="00A0284D">
        <w:rPr>
          <w:rFonts w:ascii="Arial" w:hAnsi="Arial" w:cs="Arial"/>
          <w:sz w:val="24"/>
        </w:rPr>
        <w:t>.</w:t>
      </w:r>
    </w:p>
    <w:p w:rsidR="0073146C" w:rsidRDefault="00C17F4A" w:rsidP="009B68BF">
      <w:pPr>
        <w:jc w:val="both"/>
        <w:rPr>
          <w:rFonts w:ascii="Arial" w:hAnsi="Arial" w:cs="Arial"/>
          <w:sz w:val="24"/>
        </w:rPr>
      </w:pPr>
      <w:r>
        <w:rPr>
          <w:rFonts w:ascii="Arial" w:hAnsi="Arial" w:cs="Arial"/>
          <w:sz w:val="24"/>
        </w:rPr>
        <w:t>It is considered that th</w:t>
      </w:r>
      <w:r w:rsidR="0073146C">
        <w:rPr>
          <w:rFonts w:ascii="Arial" w:hAnsi="Arial" w:cs="Arial"/>
          <w:sz w:val="24"/>
        </w:rPr>
        <w:t>is proposal should be considered as an exceptional case and that the normal requirements should be set aside for the following reasons:</w:t>
      </w:r>
    </w:p>
    <w:p w:rsidR="0073146C" w:rsidRPr="009B68BF" w:rsidRDefault="0073146C" w:rsidP="009B68BF">
      <w:pPr>
        <w:pStyle w:val="ListParagraph"/>
        <w:numPr>
          <w:ilvl w:val="0"/>
          <w:numId w:val="1"/>
        </w:numPr>
        <w:jc w:val="both"/>
        <w:rPr>
          <w:rFonts w:ascii="Arial" w:hAnsi="Arial" w:cs="Arial"/>
          <w:sz w:val="24"/>
        </w:rPr>
      </w:pPr>
      <w:r w:rsidRPr="009B68BF">
        <w:rPr>
          <w:rFonts w:ascii="Arial" w:hAnsi="Arial" w:cs="Arial"/>
          <w:sz w:val="24"/>
        </w:rPr>
        <w:t xml:space="preserve">The Housing Development is proposed as an ‘enabling’ development – whatever its merits in its own right, it is proposed specifically as a means of generating the necessary funds to complete construction of the Spine Road (an integral part of the overall </w:t>
      </w:r>
      <w:r w:rsidR="009B68BF">
        <w:rPr>
          <w:rFonts w:ascii="Arial" w:hAnsi="Arial" w:cs="Arial"/>
          <w:sz w:val="24"/>
        </w:rPr>
        <w:t>Brymbo Steelworks Reclamation and Redevelopment S</w:t>
      </w:r>
      <w:r w:rsidRPr="009B68BF">
        <w:rPr>
          <w:rFonts w:ascii="Arial" w:hAnsi="Arial" w:cs="Arial"/>
          <w:sz w:val="24"/>
        </w:rPr>
        <w:t>cheme for which all parties, including the Local Authority, acknowledge funding has never been available)</w:t>
      </w:r>
    </w:p>
    <w:p w:rsidR="0073146C" w:rsidRPr="009B68BF" w:rsidRDefault="0073146C" w:rsidP="009B68BF">
      <w:pPr>
        <w:pStyle w:val="ListParagraph"/>
        <w:numPr>
          <w:ilvl w:val="0"/>
          <w:numId w:val="1"/>
        </w:numPr>
        <w:jc w:val="both"/>
        <w:rPr>
          <w:rFonts w:ascii="Arial" w:hAnsi="Arial" w:cs="Arial"/>
          <w:sz w:val="24"/>
        </w:rPr>
      </w:pPr>
      <w:r w:rsidRPr="009B68BF">
        <w:rPr>
          <w:rFonts w:ascii="Arial" w:hAnsi="Arial" w:cs="Arial"/>
          <w:sz w:val="24"/>
        </w:rPr>
        <w:t>The development of the site will secure funding (at no cost to the public purse) to allow for the following;</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Long-term access arrangements to be provided to the</w:t>
      </w:r>
      <w:r w:rsidR="00B240E2" w:rsidRPr="009B68BF">
        <w:rPr>
          <w:rFonts w:ascii="Arial" w:hAnsi="Arial" w:cs="Arial"/>
          <w:sz w:val="24"/>
        </w:rPr>
        <w:t xml:space="preserve"> proposed</w:t>
      </w:r>
      <w:r w:rsidRPr="009B68BF">
        <w:rPr>
          <w:rFonts w:ascii="Arial" w:hAnsi="Arial" w:cs="Arial"/>
          <w:sz w:val="24"/>
        </w:rPr>
        <w:t xml:space="preserve"> </w:t>
      </w:r>
      <w:r w:rsidR="00B240E2" w:rsidRPr="009B68BF">
        <w:rPr>
          <w:rFonts w:ascii="Arial" w:hAnsi="Arial" w:cs="Arial"/>
          <w:sz w:val="24"/>
        </w:rPr>
        <w:t>employment</w:t>
      </w:r>
      <w:r w:rsidRPr="009B68BF">
        <w:rPr>
          <w:rFonts w:ascii="Arial" w:hAnsi="Arial" w:cs="Arial"/>
          <w:sz w:val="24"/>
        </w:rPr>
        <w:t xml:space="preserve"> developments</w:t>
      </w:r>
      <w:r w:rsidR="009B68BF">
        <w:rPr>
          <w:rFonts w:ascii="Arial" w:hAnsi="Arial" w:cs="Arial"/>
          <w:sz w:val="24"/>
        </w:rPr>
        <w:t xml:space="preserve"> for all local communities</w:t>
      </w:r>
      <w:r w:rsidRPr="009B68BF">
        <w:rPr>
          <w:rFonts w:ascii="Arial" w:hAnsi="Arial" w:cs="Arial"/>
          <w:sz w:val="24"/>
        </w:rPr>
        <w:t>;</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Provision of access to the Heritage Area;</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Improved inter-community linkages between Brymbo and Tanyfron</w:t>
      </w:r>
      <w:r w:rsidR="00B240E2" w:rsidRPr="009B68BF">
        <w:rPr>
          <w:rFonts w:ascii="Arial" w:hAnsi="Arial" w:cs="Arial"/>
          <w:sz w:val="24"/>
        </w:rPr>
        <w:t xml:space="preserve"> and Brymbo and Wrexham</w:t>
      </w:r>
      <w:r w:rsidRPr="009B68BF">
        <w:rPr>
          <w:rFonts w:ascii="Arial" w:hAnsi="Arial" w:cs="Arial"/>
          <w:sz w:val="24"/>
        </w:rPr>
        <w:t>;</w:t>
      </w:r>
    </w:p>
    <w:p w:rsidR="0073146C" w:rsidRPr="009B68BF" w:rsidRDefault="0073146C" w:rsidP="009B68BF">
      <w:pPr>
        <w:pStyle w:val="ListParagraph"/>
        <w:numPr>
          <w:ilvl w:val="1"/>
          <w:numId w:val="1"/>
        </w:numPr>
        <w:jc w:val="both"/>
        <w:rPr>
          <w:rFonts w:ascii="Arial" w:hAnsi="Arial" w:cs="Arial"/>
          <w:sz w:val="24"/>
        </w:rPr>
      </w:pPr>
      <w:r w:rsidRPr="009B68BF">
        <w:rPr>
          <w:rFonts w:ascii="Arial" w:hAnsi="Arial" w:cs="Arial"/>
          <w:sz w:val="24"/>
        </w:rPr>
        <w:t xml:space="preserve">Access for all </w:t>
      </w:r>
      <w:r w:rsidR="00B240E2" w:rsidRPr="009B68BF">
        <w:rPr>
          <w:rFonts w:ascii="Arial" w:hAnsi="Arial" w:cs="Arial"/>
          <w:sz w:val="24"/>
        </w:rPr>
        <w:t>local communities to</w:t>
      </w:r>
      <w:r w:rsidRPr="009B68BF">
        <w:rPr>
          <w:rFonts w:ascii="Arial" w:hAnsi="Arial" w:cs="Arial"/>
          <w:sz w:val="24"/>
        </w:rPr>
        <w:t xml:space="preserve"> </w:t>
      </w:r>
      <w:r w:rsidR="00A0284D">
        <w:rPr>
          <w:rFonts w:ascii="Arial" w:hAnsi="Arial" w:cs="Arial"/>
          <w:sz w:val="24"/>
        </w:rPr>
        <w:t xml:space="preserve">all local facilities – </w:t>
      </w:r>
      <w:r w:rsidR="00A0284D" w:rsidRPr="009B68BF">
        <w:rPr>
          <w:rFonts w:ascii="Arial" w:hAnsi="Arial" w:cs="Arial"/>
          <w:sz w:val="24"/>
        </w:rPr>
        <w:t>shop</w:t>
      </w:r>
      <w:r w:rsidR="00A0284D">
        <w:rPr>
          <w:rFonts w:ascii="Arial" w:hAnsi="Arial" w:cs="Arial"/>
          <w:sz w:val="24"/>
        </w:rPr>
        <w:t>,</w:t>
      </w:r>
      <w:r w:rsidR="00A0284D" w:rsidRPr="009B68BF">
        <w:rPr>
          <w:rFonts w:ascii="Arial" w:hAnsi="Arial" w:cs="Arial"/>
          <w:sz w:val="24"/>
        </w:rPr>
        <w:t xml:space="preserve"> Enterprise Centre</w:t>
      </w:r>
      <w:r w:rsidR="0059552C">
        <w:rPr>
          <w:rFonts w:ascii="Arial" w:hAnsi="Arial" w:cs="Arial"/>
          <w:sz w:val="24"/>
        </w:rPr>
        <w:t>, and importantly in this context,</w:t>
      </w:r>
      <w:r w:rsidR="00A0284D" w:rsidRPr="009B68BF">
        <w:rPr>
          <w:rFonts w:ascii="Arial" w:hAnsi="Arial" w:cs="Arial"/>
          <w:sz w:val="24"/>
        </w:rPr>
        <w:t xml:space="preserve"> </w:t>
      </w:r>
      <w:r w:rsidR="0059552C">
        <w:rPr>
          <w:rFonts w:ascii="Arial" w:hAnsi="Arial" w:cs="Arial"/>
          <w:sz w:val="24"/>
        </w:rPr>
        <w:t>the proposed school site</w:t>
      </w:r>
      <w:r w:rsidR="00B240E2" w:rsidRPr="009B68BF">
        <w:rPr>
          <w:rFonts w:ascii="Arial" w:hAnsi="Arial" w:cs="Arial"/>
          <w:sz w:val="24"/>
        </w:rPr>
        <w:t>.</w:t>
      </w:r>
    </w:p>
    <w:p w:rsidR="00B240E2" w:rsidRPr="009B68BF" w:rsidRDefault="00B240E2" w:rsidP="009B68BF">
      <w:pPr>
        <w:pStyle w:val="ListParagraph"/>
        <w:numPr>
          <w:ilvl w:val="0"/>
          <w:numId w:val="1"/>
        </w:numPr>
        <w:jc w:val="both"/>
        <w:rPr>
          <w:rFonts w:ascii="Arial" w:hAnsi="Arial" w:cs="Arial"/>
          <w:sz w:val="24"/>
        </w:rPr>
      </w:pPr>
      <w:r w:rsidRPr="009B68BF">
        <w:rPr>
          <w:rFonts w:ascii="Arial" w:hAnsi="Arial" w:cs="Arial"/>
          <w:sz w:val="24"/>
        </w:rPr>
        <w:t>It is clear that without completion of the Spine Road the full community benefits of the whole reclamation scheme will not be realised.  Failure to do so will have far-reaching and detrimental impacts, preventing the full implementation of a major 10 year reclamation project.</w:t>
      </w:r>
    </w:p>
    <w:p w:rsidR="00B240E2" w:rsidRPr="009B68BF" w:rsidRDefault="00B240E2" w:rsidP="009B68BF">
      <w:pPr>
        <w:pStyle w:val="ListParagraph"/>
        <w:numPr>
          <w:ilvl w:val="0"/>
          <w:numId w:val="1"/>
        </w:numPr>
        <w:jc w:val="both"/>
        <w:rPr>
          <w:rFonts w:ascii="Arial" w:hAnsi="Arial" w:cs="Arial"/>
          <w:sz w:val="24"/>
        </w:rPr>
      </w:pPr>
      <w:r w:rsidRPr="009B68BF">
        <w:rPr>
          <w:rFonts w:ascii="Arial" w:hAnsi="Arial" w:cs="Arial"/>
          <w:sz w:val="24"/>
        </w:rPr>
        <w:t>An enabling development is one that might not normally be granted planning permission, but in exceptional cases</w:t>
      </w:r>
      <w:r w:rsidR="009B68BF">
        <w:rPr>
          <w:rFonts w:ascii="Arial" w:hAnsi="Arial" w:cs="Arial"/>
          <w:sz w:val="24"/>
        </w:rPr>
        <w:t>,</w:t>
      </w:r>
      <w:r w:rsidRPr="009B68BF">
        <w:rPr>
          <w:rFonts w:ascii="Arial" w:hAnsi="Arial" w:cs="Arial"/>
          <w:sz w:val="24"/>
        </w:rPr>
        <w:t xml:space="preserve"> where wider community benefits will be brought about, either directly or indirectly as a result of the development, permission may be granted.  Where a proposal for such development is put </w:t>
      </w:r>
      <w:r w:rsidRPr="009B68BF">
        <w:rPr>
          <w:rFonts w:ascii="Arial" w:hAnsi="Arial" w:cs="Arial"/>
          <w:sz w:val="24"/>
        </w:rPr>
        <w:lastRenderedPageBreak/>
        <w:t>forward, it is therefore necessary to consider whether benefits to the local community can justify normal planning policy considerations to be set aside.</w:t>
      </w:r>
      <w:r w:rsidR="0073146C" w:rsidRPr="009B68BF">
        <w:rPr>
          <w:rFonts w:ascii="Arial" w:hAnsi="Arial" w:cs="Arial"/>
          <w:sz w:val="24"/>
        </w:rPr>
        <w:t xml:space="preserve">  </w:t>
      </w:r>
    </w:p>
    <w:p w:rsidR="00D35977" w:rsidRDefault="00C17F4A" w:rsidP="009B68BF">
      <w:pPr>
        <w:pStyle w:val="ListParagraph"/>
        <w:numPr>
          <w:ilvl w:val="0"/>
          <w:numId w:val="1"/>
        </w:numPr>
        <w:jc w:val="both"/>
        <w:rPr>
          <w:rFonts w:ascii="Arial" w:hAnsi="Arial" w:cs="Arial"/>
          <w:sz w:val="24"/>
        </w:rPr>
      </w:pPr>
      <w:r w:rsidRPr="009B68BF">
        <w:rPr>
          <w:rFonts w:ascii="Arial" w:hAnsi="Arial" w:cs="Arial"/>
          <w:sz w:val="24"/>
        </w:rPr>
        <w:t>If the</w:t>
      </w:r>
      <w:r w:rsidR="00B240E2" w:rsidRPr="009B68BF">
        <w:rPr>
          <w:rFonts w:ascii="Arial" w:hAnsi="Arial" w:cs="Arial"/>
          <w:sz w:val="24"/>
        </w:rPr>
        <w:t xml:space="preserve"> normal </w:t>
      </w:r>
      <w:r w:rsidR="00D35977">
        <w:rPr>
          <w:rFonts w:ascii="Arial" w:hAnsi="Arial" w:cs="Arial"/>
          <w:sz w:val="24"/>
        </w:rPr>
        <w:t xml:space="preserve">Developer Contributions to education Facilities </w:t>
      </w:r>
      <w:r w:rsidRPr="009B68BF">
        <w:rPr>
          <w:rFonts w:ascii="Arial" w:hAnsi="Arial" w:cs="Arial"/>
          <w:sz w:val="24"/>
        </w:rPr>
        <w:t>requirements were imposed upon th</w:t>
      </w:r>
      <w:r w:rsidR="00B240E2" w:rsidRPr="009B68BF">
        <w:rPr>
          <w:rFonts w:ascii="Arial" w:hAnsi="Arial" w:cs="Arial"/>
          <w:sz w:val="24"/>
        </w:rPr>
        <w:t>is scheme</w:t>
      </w:r>
      <w:r w:rsidR="0059552C">
        <w:rPr>
          <w:rFonts w:ascii="Arial" w:hAnsi="Arial" w:cs="Arial"/>
          <w:sz w:val="24"/>
        </w:rPr>
        <w:t>, the costs w</w:t>
      </w:r>
      <w:r w:rsidRPr="009B68BF">
        <w:rPr>
          <w:rFonts w:ascii="Arial" w:hAnsi="Arial" w:cs="Arial"/>
          <w:sz w:val="24"/>
        </w:rPr>
        <w:t xml:space="preserve">ould </w:t>
      </w:r>
      <w:r w:rsidR="00B240E2" w:rsidRPr="009B68BF">
        <w:rPr>
          <w:rFonts w:ascii="Arial" w:hAnsi="Arial" w:cs="Arial"/>
          <w:sz w:val="24"/>
        </w:rPr>
        <w:t xml:space="preserve">reduce the </w:t>
      </w:r>
      <w:r w:rsidRPr="009B68BF">
        <w:rPr>
          <w:rFonts w:ascii="Arial" w:hAnsi="Arial" w:cs="Arial"/>
          <w:sz w:val="24"/>
        </w:rPr>
        <w:t xml:space="preserve">funds </w:t>
      </w:r>
      <w:r w:rsidR="00B240E2" w:rsidRPr="009B68BF">
        <w:rPr>
          <w:rFonts w:ascii="Arial" w:hAnsi="Arial" w:cs="Arial"/>
          <w:sz w:val="24"/>
        </w:rPr>
        <w:t xml:space="preserve">which </w:t>
      </w:r>
      <w:r w:rsidRPr="009B68BF">
        <w:rPr>
          <w:rFonts w:ascii="Arial" w:hAnsi="Arial" w:cs="Arial"/>
          <w:sz w:val="24"/>
        </w:rPr>
        <w:t xml:space="preserve">would be generated to secure the completion of the Spine Road, </w:t>
      </w:r>
      <w:r w:rsidR="0059552C">
        <w:rPr>
          <w:rFonts w:ascii="Arial" w:hAnsi="Arial" w:cs="Arial"/>
          <w:sz w:val="24"/>
        </w:rPr>
        <w:t>which c</w:t>
      </w:r>
      <w:r w:rsidR="009B68BF" w:rsidRPr="009B68BF">
        <w:rPr>
          <w:rFonts w:ascii="Arial" w:hAnsi="Arial" w:cs="Arial"/>
          <w:sz w:val="24"/>
        </w:rPr>
        <w:t xml:space="preserve">ould </w:t>
      </w:r>
      <w:r w:rsidR="009B68BF">
        <w:rPr>
          <w:rFonts w:ascii="Arial" w:hAnsi="Arial" w:cs="Arial"/>
          <w:sz w:val="24"/>
        </w:rPr>
        <w:t xml:space="preserve">in turn </w:t>
      </w:r>
      <w:r w:rsidR="009B68BF" w:rsidRPr="009B68BF">
        <w:rPr>
          <w:rFonts w:ascii="Arial" w:hAnsi="Arial" w:cs="Arial"/>
          <w:sz w:val="24"/>
        </w:rPr>
        <w:t xml:space="preserve">endanger the scheme altogether or </w:t>
      </w:r>
      <w:r w:rsidR="0059552C">
        <w:rPr>
          <w:rFonts w:ascii="Arial" w:hAnsi="Arial" w:cs="Arial"/>
          <w:sz w:val="24"/>
        </w:rPr>
        <w:t>c</w:t>
      </w:r>
      <w:r w:rsidR="009B68BF" w:rsidRPr="009B68BF">
        <w:rPr>
          <w:rFonts w:ascii="Arial" w:hAnsi="Arial" w:cs="Arial"/>
          <w:sz w:val="24"/>
        </w:rPr>
        <w:t xml:space="preserve">ould mean </w:t>
      </w:r>
      <w:r w:rsidRPr="009B68BF">
        <w:rPr>
          <w:rFonts w:ascii="Arial" w:hAnsi="Arial" w:cs="Arial"/>
          <w:sz w:val="24"/>
        </w:rPr>
        <w:t>that further land would need to be released.</w:t>
      </w:r>
    </w:p>
    <w:p w:rsidR="00E92EBB" w:rsidRDefault="00E92EBB" w:rsidP="00E92EBB">
      <w:pPr>
        <w:pStyle w:val="ListParagraph"/>
        <w:numPr>
          <w:ilvl w:val="0"/>
          <w:numId w:val="1"/>
        </w:numPr>
        <w:jc w:val="both"/>
        <w:rPr>
          <w:rFonts w:ascii="Arial" w:hAnsi="Arial" w:cs="Arial"/>
          <w:sz w:val="24"/>
        </w:rPr>
      </w:pPr>
      <w:bookmarkStart w:id="0" w:name="_GoBack"/>
      <w:bookmarkEnd w:id="0"/>
      <w:r w:rsidRPr="00E92EBB">
        <w:rPr>
          <w:rFonts w:ascii="Arial" w:hAnsi="Arial" w:cs="Arial"/>
          <w:sz w:val="24"/>
        </w:rPr>
        <w:t xml:space="preserve">Following the initial resolution to approve this housing development (P/2005/1486 - 6th July 2006), extensive reclamation operations have been undertaken at a cost of £507,000 – a significant sum already expended, which must be taken into account when considering the overall viability of the scheme.  </w:t>
      </w:r>
    </w:p>
    <w:p w:rsidR="009B68BF" w:rsidRPr="009B68BF" w:rsidRDefault="00D35977" w:rsidP="009B68BF">
      <w:pPr>
        <w:pStyle w:val="ListParagraph"/>
        <w:numPr>
          <w:ilvl w:val="0"/>
          <w:numId w:val="1"/>
        </w:numPr>
        <w:jc w:val="both"/>
        <w:rPr>
          <w:rFonts w:ascii="Arial" w:hAnsi="Arial" w:cs="Arial"/>
          <w:sz w:val="24"/>
        </w:rPr>
      </w:pPr>
      <w:r>
        <w:rPr>
          <w:rFonts w:ascii="Arial" w:hAnsi="Arial" w:cs="Arial"/>
          <w:sz w:val="24"/>
        </w:rPr>
        <w:t xml:space="preserve">It </w:t>
      </w:r>
      <w:r w:rsidR="0059552C">
        <w:rPr>
          <w:rFonts w:ascii="Arial" w:hAnsi="Arial" w:cs="Arial"/>
          <w:sz w:val="24"/>
        </w:rPr>
        <w:t xml:space="preserve">is also the case </w:t>
      </w:r>
      <w:r>
        <w:rPr>
          <w:rFonts w:ascii="Arial" w:hAnsi="Arial" w:cs="Arial"/>
          <w:sz w:val="24"/>
        </w:rPr>
        <w:t xml:space="preserve">that as part of an earlier planning permission for housing development (now some 80% completed) there was a requirement for land to be made available for </w:t>
      </w:r>
      <w:r w:rsidR="00A045E3">
        <w:rPr>
          <w:rFonts w:ascii="Arial" w:hAnsi="Arial" w:cs="Arial"/>
          <w:sz w:val="24"/>
        </w:rPr>
        <w:t xml:space="preserve">a </w:t>
      </w:r>
      <w:r>
        <w:rPr>
          <w:rFonts w:ascii="Arial" w:hAnsi="Arial" w:cs="Arial"/>
          <w:sz w:val="24"/>
        </w:rPr>
        <w:t>school</w:t>
      </w:r>
      <w:r w:rsidR="00A045E3">
        <w:rPr>
          <w:rFonts w:ascii="Arial" w:hAnsi="Arial" w:cs="Arial"/>
          <w:sz w:val="24"/>
        </w:rPr>
        <w:t xml:space="preserve">. </w:t>
      </w:r>
      <w:r w:rsidR="0059552C">
        <w:rPr>
          <w:rFonts w:ascii="Arial" w:hAnsi="Arial" w:cs="Arial"/>
          <w:sz w:val="24"/>
        </w:rPr>
        <w:t xml:space="preserve">The initial requirement (P/2002/1171 - April 2003) was for 1.2 hectares of land for this purpose, later amended to </w:t>
      </w:r>
      <w:r w:rsidR="00A045E3">
        <w:rPr>
          <w:rFonts w:ascii="Arial" w:hAnsi="Arial" w:cs="Arial"/>
          <w:sz w:val="24"/>
        </w:rPr>
        <w:t>1.5 hectares</w:t>
      </w:r>
      <w:r w:rsidR="0059552C">
        <w:rPr>
          <w:rFonts w:ascii="Arial" w:hAnsi="Arial" w:cs="Arial"/>
          <w:sz w:val="24"/>
        </w:rPr>
        <w:t xml:space="preserve"> (P/2004/1153 - November 2004)</w:t>
      </w:r>
      <w:r w:rsidR="00A045E3">
        <w:rPr>
          <w:rFonts w:ascii="Arial" w:hAnsi="Arial" w:cs="Arial"/>
          <w:sz w:val="24"/>
        </w:rPr>
        <w:t>. In the event BDL has made available 1.8 hectares of land, fully remediated and available for immediate development, at no cost to the public purse. Notwithstanding the construction and occupation of over 400 properties since 2005, the site remains undeveloped.</w:t>
      </w:r>
      <w:r>
        <w:rPr>
          <w:rFonts w:ascii="Arial" w:hAnsi="Arial" w:cs="Arial"/>
          <w:sz w:val="24"/>
        </w:rPr>
        <w:t xml:space="preserve"> </w:t>
      </w:r>
      <w:r w:rsidR="00A045E3">
        <w:rPr>
          <w:rFonts w:ascii="Arial" w:hAnsi="Arial" w:cs="Arial"/>
          <w:sz w:val="24"/>
        </w:rPr>
        <w:t>The value of that land far exceeds what might be regarded as a reasonable contribution to education facilities.</w:t>
      </w:r>
      <w:r w:rsidR="00C17F4A" w:rsidRPr="009B68BF">
        <w:rPr>
          <w:rFonts w:ascii="Arial" w:hAnsi="Arial" w:cs="Arial"/>
          <w:sz w:val="24"/>
        </w:rPr>
        <w:t xml:space="preserve">  </w:t>
      </w:r>
    </w:p>
    <w:p w:rsidR="00C17F4A" w:rsidRPr="00C17F4A" w:rsidRDefault="009B68BF" w:rsidP="009B68BF">
      <w:pPr>
        <w:jc w:val="both"/>
        <w:rPr>
          <w:rFonts w:ascii="Arial" w:hAnsi="Arial" w:cs="Arial"/>
          <w:sz w:val="24"/>
        </w:rPr>
      </w:pPr>
      <w:r>
        <w:rPr>
          <w:rFonts w:ascii="Arial" w:hAnsi="Arial" w:cs="Arial"/>
          <w:sz w:val="24"/>
        </w:rPr>
        <w:t>It is considered therefore that in order t</w:t>
      </w:r>
      <w:r w:rsidR="00C17F4A" w:rsidRPr="00C17F4A">
        <w:rPr>
          <w:rFonts w:ascii="Arial" w:hAnsi="Arial" w:cs="Arial"/>
          <w:sz w:val="24"/>
        </w:rPr>
        <w:t>o allow the developm</w:t>
      </w:r>
      <w:r w:rsidR="00A045E3">
        <w:rPr>
          <w:rFonts w:ascii="Arial" w:hAnsi="Arial" w:cs="Arial"/>
          <w:sz w:val="24"/>
        </w:rPr>
        <w:t>ent to fulfil its enabling role and in light of the provision of a significant area of land already for this purpose,</w:t>
      </w:r>
      <w:r w:rsidR="00C17F4A" w:rsidRPr="00C17F4A">
        <w:rPr>
          <w:rFonts w:ascii="Arial" w:hAnsi="Arial" w:cs="Arial"/>
          <w:sz w:val="24"/>
        </w:rPr>
        <w:t xml:space="preserve"> </w:t>
      </w:r>
      <w:r>
        <w:rPr>
          <w:rFonts w:ascii="Arial" w:hAnsi="Arial" w:cs="Arial"/>
          <w:sz w:val="24"/>
        </w:rPr>
        <w:t>this should be regarded as an</w:t>
      </w:r>
      <w:r w:rsidR="00C17F4A" w:rsidRPr="00C17F4A">
        <w:rPr>
          <w:rFonts w:ascii="Arial" w:hAnsi="Arial" w:cs="Arial"/>
          <w:sz w:val="24"/>
        </w:rPr>
        <w:t xml:space="preserve"> exceptional case where </w:t>
      </w:r>
      <w:r w:rsidR="00A045E3">
        <w:rPr>
          <w:rFonts w:ascii="Arial" w:hAnsi="Arial" w:cs="Arial"/>
          <w:sz w:val="24"/>
        </w:rPr>
        <w:t xml:space="preserve">the </w:t>
      </w:r>
      <w:r w:rsidR="00C17F4A" w:rsidRPr="00C17F4A">
        <w:rPr>
          <w:rFonts w:ascii="Arial" w:hAnsi="Arial" w:cs="Arial"/>
          <w:sz w:val="24"/>
        </w:rPr>
        <w:t xml:space="preserve">requirements for </w:t>
      </w:r>
      <w:r w:rsidR="00A045E3">
        <w:rPr>
          <w:rFonts w:ascii="Arial" w:hAnsi="Arial" w:cs="Arial"/>
          <w:sz w:val="24"/>
        </w:rPr>
        <w:t xml:space="preserve">developer contributions </w:t>
      </w:r>
      <w:r w:rsidR="00623724">
        <w:rPr>
          <w:rFonts w:ascii="Arial" w:hAnsi="Arial" w:cs="Arial"/>
          <w:sz w:val="24"/>
        </w:rPr>
        <w:t>are</w:t>
      </w:r>
      <w:r w:rsidR="00A045E3">
        <w:rPr>
          <w:rFonts w:ascii="Arial" w:hAnsi="Arial" w:cs="Arial"/>
          <w:sz w:val="24"/>
        </w:rPr>
        <w:t xml:space="preserve"> set aside. </w:t>
      </w:r>
    </w:p>
    <w:p w:rsidR="00C17F4A" w:rsidRPr="00B8403A" w:rsidRDefault="00C17F4A" w:rsidP="009B68BF">
      <w:pPr>
        <w:jc w:val="both"/>
        <w:rPr>
          <w:rFonts w:ascii="Arial" w:hAnsi="Arial" w:cs="Arial"/>
          <w:sz w:val="24"/>
        </w:rPr>
      </w:pPr>
    </w:p>
    <w:sectPr w:rsidR="00C17F4A" w:rsidRPr="00B840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2373"/>
    <w:multiLevelType w:val="hybridMultilevel"/>
    <w:tmpl w:val="33469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03A"/>
    <w:rsid w:val="00285399"/>
    <w:rsid w:val="002E00A3"/>
    <w:rsid w:val="0059552C"/>
    <w:rsid w:val="00623724"/>
    <w:rsid w:val="0073146C"/>
    <w:rsid w:val="00974158"/>
    <w:rsid w:val="009B68BF"/>
    <w:rsid w:val="00A024AE"/>
    <w:rsid w:val="00A0284D"/>
    <w:rsid w:val="00A045E3"/>
    <w:rsid w:val="00B240E2"/>
    <w:rsid w:val="00B8403A"/>
    <w:rsid w:val="00C17F4A"/>
    <w:rsid w:val="00D31F0F"/>
    <w:rsid w:val="00D35977"/>
    <w:rsid w:val="00E92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8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6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Ferguson</dc:creator>
  <cp:lastModifiedBy>Matt Ferguson</cp:lastModifiedBy>
  <cp:revision>7</cp:revision>
  <dcterms:created xsi:type="dcterms:W3CDTF">2013-01-08T17:17:00Z</dcterms:created>
  <dcterms:modified xsi:type="dcterms:W3CDTF">2013-01-10T11:33:00Z</dcterms:modified>
</cp:coreProperties>
</file>