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0699" w:rsidRPr="00197FE9" w:rsidRDefault="00A00699" w:rsidP="00197FE9">
      <w:pPr>
        <w:spacing w:after="200" w:line="276" w:lineRule="auto"/>
        <w:rPr>
          <w:rFonts w:ascii="Gill Sans MT" w:eastAsia="Times New Roman" w:hAnsi="Gill Sans MT"/>
          <w:b/>
          <w:sz w:val="28"/>
          <w:szCs w:val="28"/>
        </w:rPr>
      </w:pPr>
      <w:r w:rsidRPr="00197FE9">
        <w:rPr>
          <w:rFonts w:ascii="Gill Sans MT" w:eastAsia="Times New Roman" w:hAnsi="Gill Sans MT"/>
          <w:b/>
          <w:sz w:val="28"/>
          <w:szCs w:val="28"/>
        </w:rPr>
        <w:t>Wrexham CBC Local Planning Authority</w:t>
      </w:r>
      <w:r>
        <w:rPr>
          <w:rFonts w:ascii="Gill Sans MT" w:eastAsia="Times New Roman" w:hAnsi="Gill Sans MT"/>
          <w:b/>
          <w:sz w:val="28"/>
          <w:szCs w:val="28"/>
        </w:rPr>
        <w:t xml:space="preserve"> </w:t>
      </w:r>
      <w:r w:rsidRPr="00D44428">
        <w:rPr>
          <w:rFonts w:ascii="Gill Sans MT" w:eastAsia="Times New Roman" w:hAnsi="Gill Sans MT"/>
          <w:b/>
          <w:noProof/>
          <w:sz w:val="28"/>
          <w:szCs w:val="28"/>
        </w:rPr>
        <w:t>P/2022/0899</w:t>
      </w:r>
    </w:p>
    <w:p w:rsidR="00A00699" w:rsidRPr="00197FE9" w:rsidRDefault="00A00699" w:rsidP="00197FE9">
      <w:pPr>
        <w:spacing w:after="200" w:line="276" w:lineRule="auto"/>
        <w:rPr>
          <w:rFonts w:ascii="Gill Sans MT" w:eastAsia="Times New Roman" w:hAnsi="Gill Sans MT"/>
          <w:b/>
          <w:sz w:val="28"/>
          <w:szCs w:val="28"/>
        </w:rPr>
      </w:pPr>
      <w:r w:rsidRPr="00197FE9">
        <w:rPr>
          <w:rFonts w:ascii="Gill Sans MT" w:eastAsia="Times New Roman" w:hAnsi="Gill Sans MT"/>
          <w:b/>
          <w:sz w:val="28"/>
          <w:szCs w:val="28"/>
        </w:rPr>
        <w:t>HRA Screening Report for Phosphate inputs in the river Special Areas of Conservation (SACs)</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4820"/>
      </w:tblGrid>
      <w:tr w:rsidR="00A00699" w:rsidRPr="003166AA" w:rsidTr="003166AA">
        <w:tc>
          <w:tcPr>
            <w:tcW w:w="9351" w:type="dxa"/>
            <w:gridSpan w:val="2"/>
            <w:shd w:val="clear" w:color="auto" w:fill="auto"/>
          </w:tcPr>
          <w:p w:rsidR="00A00699" w:rsidRPr="003166AA" w:rsidRDefault="00A00699" w:rsidP="003166AA">
            <w:pPr>
              <w:spacing w:after="0" w:line="240" w:lineRule="auto"/>
              <w:textAlignment w:val="baseline"/>
              <w:rPr>
                <w:rFonts w:eastAsia="Times New Roman" w:cs="Calibri"/>
                <w:b/>
                <w:bCs/>
                <w:highlight w:val="yellow"/>
                <w:lang w:eastAsia="en-GB"/>
              </w:rPr>
            </w:pPr>
            <w:r w:rsidRPr="003166AA">
              <w:rPr>
                <w:rFonts w:eastAsia="Times New Roman" w:cs="Calibri"/>
                <w:b/>
                <w:sz w:val="24"/>
                <w:szCs w:val="24"/>
                <w:lang w:val="en" w:eastAsia="en-GB"/>
              </w:rPr>
              <w:t xml:space="preserve">River Dee and </w:t>
            </w:r>
            <w:proofErr w:type="spellStart"/>
            <w:r w:rsidRPr="003166AA">
              <w:rPr>
                <w:rFonts w:eastAsia="Times New Roman" w:cs="Calibri"/>
                <w:b/>
                <w:sz w:val="24"/>
                <w:szCs w:val="24"/>
                <w:lang w:val="en" w:eastAsia="en-GB"/>
              </w:rPr>
              <w:t>Bala</w:t>
            </w:r>
            <w:proofErr w:type="spellEnd"/>
            <w:r w:rsidRPr="003166AA">
              <w:rPr>
                <w:rFonts w:eastAsia="Times New Roman" w:cs="Calibri"/>
                <w:b/>
                <w:sz w:val="24"/>
                <w:szCs w:val="24"/>
                <w:lang w:val="en" w:eastAsia="en-GB"/>
              </w:rPr>
              <w:t xml:space="preserve"> Lake/ </w:t>
            </w:r>
            <w:proofErr w:type="spellStart"/>
            <w:r w:rsidRPr="003166AA">
              <w:rPr>
                <w:rFonts w:eastAsia="Times New Roman" w:cs="Calibri"/>
                <w:b/>
                <w:sz w:val="24"/>
                <w:szCs w:val="24"/>
                <w:lang w:val="en" w:eastAsia="en-GB"/>
              </w:rPr>
              <w:t>Afon</w:t>
            </w:r>
            <w:proofErr w:type="spellEnd"/>
            <w:r w:rsidRPr="003166AA">
              <w:rPr>
                <w:rFonts w:eastAsia="Times New Roman" w:cs="Calibri"/>
                <w:b/>
                <w:sz w:val="24"/>
                <w:szCs w:val="24"/>
                <w:lang w:val="en" w:eastAsia="en-GB"/>
              </w:rPr>
              <w:t xml:space="preserve"> </w:t>
            </w:r>
            <w:proofErr w:type="spellStart"/>
            <w:r w:rsidRPr="003166AA">
              <w:rPr>
                <w:rFonts w:eastAsia="Times New Roman" w:cs="Calibri"/>
                <w:b/>
                <w:sz w:val="24"/>
                <w:szCs w:val="24"/>
                <w:lang w:val="en" w:eastAsia="en-GB"/>
              </w:rPr>
              <w:t>Dyfrdwy</w:t>
            </w:r>
            <w:proofErr w:type="spellEnd"/>
            <w:r w:rsidRPr="003166AA">
              <w:rPr>
                <w:rFonts w:eastAsia="Times New Roman" w:cs="Calibri"/>
                <w:b/>
                <w:sz w:val="24"/>
                <w:szCs w:val="24"/>
                <w:lang w:val="en" w:eastAsia="en-GB"/>
              </w:rPr>
              <w:t xml:space="preserve"> a </w:t>
            </w:r>
            <w:proofErr w:type="spellStart"/>
            <w:r w:rsidRPr="003166AA">
              <w:rPr>
                <w:rFonts w:eastAsia="Times New Roman" w:cs="Calibri"/>
                <w:b/>
                <w:sz w:val="24"/>
                <w:szCs w:val="24"/>
                <w:lang w:val="en" w:eastAsia="en-GB"/>
              </w:rPr>
              <w:t>Llyn</w:t>
            </w:r>
            <w:proofErr w:type="spellEnd"/>
            <w:r w:rsidRPr="003166AA">
              <w:rPr>
                <w:rFonts w:eastAsia="Times New Roman" w:cs="Calibri"/>
                <w:b/>
                <w:sz w:val="24"/>
                <w:szCs w:val="24"/>
                <w:lang w:val="en" w:eastAsia="en-GB"/>
              </w:rPr>
              <w:t xml:space="preserve"> </w:t>
            </w:r>
            <w:proofErr w:type="spellStart"/>
            <w:r w:rsidRPr="003166AA">
              <w:rPr>
                <w:rFonts w:eastAsia="Times New Roman" w:cs="Calibri"/>
                <w:b/>
                <w:sz w:val="24"/>
                <w:szCs w:val="24"/>
                <w:lang w:val="en" w:eastAsia="en-GB"/>
              </w:rPr>
              <w:t>Tegid</w:t>
            </w:r>
            <w:proofErr w:type="spellEnd"/>
            <w:r w:rsidRPr="003166AA">
              <w:rPr>
                <w:rFonts w:eastAsia="Times New Roman" w:cs="Calibri"/>
                <w:b/>
                <w:lang w:eastAsia="en-GB"/>
              </w:rPr>
              <w:t> (</w:t>
            </w:r>
            <w:r w:rsidRPr="003166AA">
              <w:rPr>
                <w:rFonts w:eastAsia="Times New Roman" w:cs="Calibri"/>
                <w:b/>
                <w:sz w:val="24"/>
                <w:szCs w:val="24"/>
                <w:lang w:eastAsia="en-GB"/>
              </w:rPr>
              <w:t>UK0030252)</w:t>
            </w:r>
          </w:p>
        </w:tc>
      </w:tr>
      <w:tr w:rsidR="00A00699" w:rsidRPr="003166AA" w:rsidTr="003166AA">
        <w:tc>
          <w:tcPr>
            <w:tcW w:w="4531" w:type="dxa"/>
            <w:shd w:val="clear" w:color="auto" w:fill="auto"/>
          </w:tcPr>
          <w:p w:rsidR="00A00699" w:rsidRPr="003166AA" w:rsidRDefault="00A00699" w:rsidP="003166AA">
            <w:pPr>
              <w:spacing w:after="0" w:line="240" w:lineRule="auto"/>
              <w:textAlignment w:val="baseline"/>
              <w:rPr>
                <w:rFonts w:ascii="Gill Sans MT" w:eastAsia="Times New Roman" w:hAnsi="Gill Sans MT"/>
                <w:lang w:eastAsia="en-GB"/>
              </w:rPr>
            </w:pPr>
            <w:r w:rsidRPr="003166AA">
              <w:rPr>
                <w:rFonts w:ascii="Gill Sans MT" w:eastAsia="Times New Roman" w:hAnsi="Gill Sans MT"/>
                <w:lang w:val="en-US" w:eastAsia="en-GB"/>
              </w:rPr>
              <w:t>Annex I habitats present which are a primary reason for selection of this site:</w:t>
            </w:r>
            <w:r w:rsidRPr="003166AA">
              <w:rPr>
                <w:rFonts w:ascii="Gill Sans MT" w:eastAsia="Times New Roman" w:hAnsi="Gill Sans MT"/>
                <w:lang w:eastAsia="en-GB"/>
              </w:rPr>
              <w:t> </w:t>
            </w:r>
          </w:p>
        </w:tc>
        <w:tc>
          <w:tcPr>
            <w:tcW w:w="4820" w:type="dxa"/>
            <w:shd w:val="clear" w:color="auto" w:fill="auto"/>
          </w:tcPr>
          <w:p w:rsidR="00A00699" w:rsidRPr="003166AA" w:rsidRDefault="00A00699" w:rsidP="003166AA">
            <w:pPr>
              <w:numPr>
                <w:ilvl w:val="0"/>
                <w:numId w:val="1"/>
              </w:numPr>
              <w:spacing w:after="0" w:line="240" w:lineRule="auto"/>
              <w:ind w:left="0"/>
              <w:rPr>
                <w:rFonts w:eastAsia="Times New Roman" w:cs="Calibri"/>
                <w:bCs/>
                <w:lang w:val="en" w:eastAsia="en-GB"/>
              </w:rPr>
            </w:pPr>
            <w:r w:rsidRPr="003166AA">
              <w:rPr>
                <w:rFonts w:eastAsia="Times New Roman" w:cs="Calibri"/>
                <w:bCs/>
                <w:lang w:val="en" w:eastAsia="en-GB"/>
              </w:rPr>
              <w:t xml:space="preserve">3260 </w:t>
            </w:r>
            <w:hyperlink r:id="rId5" w:history="1">
              <w:r w:rsidRPr="003166AA">
                <w:rPr>
                  <w:rFonts w:eastAsia="Times New Roman" w:cs="Calibri"/>
                  <w:bCs/>
                  <w:lang w:val="en" w:eastAsia="en-GB"/>
                </w:rPr>
                <w:t xml:space="preserve">Water courses of plain to montane levels with the </w:t>
              </w:r>
              <w:proofErr w:type="spellStart"/>
              <w:r w:rsidRPr="003166AA">
                <w:rPr>
                  <w:rFonts w:eastAsia="Times New Roman" w:cs="Calibri"/>
                  <w:bCs/>
                  <w:i/>
                  <w:lang w:val="en" w:eastAsia="en-GB"/>
                </w:rPr>
                <w:t>Ranunculion</w:t>
              </w:r>
              <w:proofErr w:type="spellEnd"/>
              <w:r w:rsidRPr="003166AA">
                <w:rPr>
                  <w:rFonts w:eastAsia="Times New Roman" w:cs="Calibri"/>
                  <w:bCs/>
                  <w:i/>
                  <w:lang w:val="en" w:eastAsia="en-GB"/>
                </w:rPr>
                <w:t xml:space="preserve"> </w:t>
              </w:r>
              <w:proofErr w:type="spellStart"/>
              <w:r w:rsidRPr="003166AA">
                <w:rPr>
                  <w:rFonts w:eastAsia="Times New Roman" w:cs="Calibri"/>
                  <w:bCs/>
                  <w:i/>
                  <w:lang w:val="en" w:eastAsia="en-GB"/>
                </w:rPr>
                <w:t>fluitantis</w:t>
              </w:r>
              <w:proofErr w:type="spellEnd"/>
              <w:r w:rsidRPr="003166AA">
                <w:rPr>
                  <w:rFonts w:eastAsia="Times New Roman" w:cs="Calibri"/>
                  <w:bCs/>
                  <w:lang w:val="en" w:eastAsia="en-GB"/>
                </w:rPr>
                <w:t xml:space="preserve"> and</w:t>
              </w:r>
              <w:r w:rsidRPr="003166AA">
                <w:rPr>
                  <w:rFonts w:eastAsia="Times New Roman" w:cs="Calibri"/>
                  <w:bCs/>
                  <w:i/>
                  <w:lang w:val="en" w:eastAsia="en-GB"/>
                </w:rPr>
                <w:t xml:space="preserve"> </w:t>
              </w:r>
              <w:proofErr w:type="spellStart"/>
              <w:r w:rsidRPr="003166AA">
                <w:rPr>
                  <w:rFonts w:eastAsia="Times New Roman" w:cs="Calibri"/>
                  <w:bCs/>
                  <w:i/>
                  <w:lang w:val="en" w:eastAsia="en-GB"/>
                </w:rPr>
                <w:t>Callitricho-Batrachion</w:t>
              </w:r>
              <w:proofErr w:type="spellEnd"/>
              <w:r w:rsidRPr="003166AA">
                <w:rPr>
                  <w:rFonts w:eastAsia="Times New Roman" w:cs="Calibri"/>
                  <w:bCs/>
                  <w:i/>
                  <w:lang w:val="en" w:eastAsia="en-GB"/>
                </w:rPr>
                <w:t xml:space="preserve"> </w:t>
              </w:r>
              <w:r w:rsidRPr="003166AA">
                <w:rPr>
                  <w:rFonts w:eastAsia="Times New Roman" w:cs="Calibri"/>
                  <w:bCs/>
                  <w:lang w:val="en" w:eastAsia="en-GB"/>
                </w:rPr>
                <w:t>vegetation</w:t>
              </w:r>
            </w:hyperlink>
            <w:r w:rsidRPr="003166AA">
              <w:rPr>
                <w:rFonts w:eastAsia="Times New Roman" w:cs="Calibri"/>
                <w:bCs/>
                <w:lang w:val="en" w:eastAsia="en-GB"/>
              </w:rPr>
              <w:t xml:space="preserve"> </w:t>
            </w:r>
          </w:p>
          <w:p w:rsidR="00A00699" w:rsidRPr="003166AA" w:rsidRDefault="00A00699" w:rsidP="003166AA">
            <w:pPr>
              <w:spacing w:after="300" w:line="276" w:lineRule="auto"/>
              <w:rPr>
                <w:rFonts w:eastAsia="Times New Roman" w:cs="Calibri"/>
              </w:rPr>
            </w:pPr>
          </w:p>
        </w:tc>
      </w:tr>
      <w:tr w:rsidR="00A00699" w:rsidRPr="003166AA" w:rsidTr="003166AA">
        <w:trPr>
          <w:trHeight w:val="1184"/>
        </w:trPr>
        <w:tc>
          <w:tcPr>
            <w:tcW w:w="4531" w:type="dxa"/>
            <w:shd w:val="clear" w:color="auto" w:fill="auto"/>
          </w:tcPr>
          <w:p w:rsidR="00A00699" w:rsidRPr="00197FE9" w:rsidRDefault="00A00699" w:rsidP="003166AA">
            <w:pPr>
              <w:spacing w:after="0" w:line="240" w:lineRule="auto"/>
              <w:textAlignment w:val="baseline"/>
              <w:rPr>
                <w:rFonts w:ascii="Gill Sans MT" w:eastAsia="Times New Roman" w:hAnsi="Gill Sans MT"/>
                <w:lang w:eastAsia="en-GB"/>
              </w:rPr>
            </w:pPr>
            <w:r w:rsidRPr="003166AA">
              <w:rPr>
                <w:rFonts w:ascii="Gill Sans MT" w:eastAsia="Times New Roman" w:hAnsi="Gill Sans MT"/>
                <w:lang w:val="en-US" w:eastAsia="en-GB"/>
              </w:rPr>
              <w:t>The Annex II species that are a primary reason for selection of this site are:</w:t>
            </w:r>
            <w:r w:rsidRPr="003166AA">
              <w:rPr>
                <w:rFonts w:ascii="Gill Sans MT" w:eastAsia="Times New Roman" w:hAnsi="Gill Sans MT"/>
                <w:lang w:eastAsia="en-GB"/>
              </w:rPr>
              <w:t> </w:t>
            </w:r>
          </w:p>
          <w:p w:rsidR="00A00699" w:rsidRPr="003166AA" w:rsidRDefault="00A00699" w:rsidP="003166AA">
            <w:pPr>
              <w:spacing w:after="0" w:line="240" w:lineRule="auto"/>
              <w:textAlignment w:val="baseline"/>
              <w:rPr>
                <w:rFonts w:ascii="Gill Sans MT" w:eastAsia="Times New Roman" w:hAnsi="Gill Sans MT"/>
                <w:b/>
                <w:bCs/>
                <w:lang w:eastAsia="en-GB"/>
              </w:rPr>
            </w:pPr>
          </w:p>
        </w:tc>
        <w:tc>
          <w:tcPr>
            <w:tcW w:w="4820" w:type="dxa"/>
            <w:shd w:val="clear" w:color="auto" w:fill="auto"/>
          </w:tcPr>
          <w:p w:rsidR="00A00699" w:rsidRPr="003166AA" w:rsidRDefault="00A00699" w:rsidP="003166AA">
            <w:pPr>
              <w:numPr>
                <w:ilvl w:val="0"/>
                <w:numId w:val="2"/>
              </w:numPr>
              <w:spacing w:after="0" w:line="240" w:lineRule="auto"/>
              <w:ind w:left="0"/>
              <w:rPr>
                <w:rFonts w:eastAsia="Times New Roman" w:cs="Calibri"/>
                <w:lang w:val="en" w:eastAsia="en-GB"/>
              </w:rPr>
            </w:pPr>
            <w:r w:rsidRPr="003166AA">
              <w:rPr>
                <w:rFonts w:eastAsia="Times New Roman" w:cs="Calibri"/>
                <w:bCs/>
                <w:lang w:val="en" w:eastAsia="en-GB"/>
              </w:rPr>
              <w:t xml:space="preserve">1106 </w:t>
            </w:r>
            <w:hyperlink r:id="rId6" w:history="1">
              <w:r w:rsidRPr="003166AA">
                <w:rPr>
                  <w:rFonts w:eastAsia="Times New Roman" w:cs="Calibri"/>
                  <w:bCs/>
                  <w:lang w:val="en" w:eastAsia="en-GB"/>
                </w:rPr>
                <w:t>Atlantic salmon</w:t>
              </w:r>
            </w:hyperlink>
            <w:r w:rsidRPr="003166AA">
              <w:rPr>
                <w:rFonts w:eastAsia="Times New Roman" w:cs="Calibri"/>
                <w:bCs/>
                <w:lang w:val="en" w:eastAsia="en-GB"/>
              </w:rPr>
              <w:t xml:space="preserve"> </w:t>
            </w:r>
            <w:r w:rsidRPr="003166AA">
              <w:rPr>
                <w:rFonts w:eastAsia="Times New Roman" w:cs="Calibri"/>
                <w:i/>
                <w:iCs/>
                <w:lang w:val="en" w:eastAsia="en-GB"/>
              </w:rPr>
              <w:t xml:space="preserve">Salmo </w:t>
            </w:r>
            <w:proofErr w:type="spellStart"/>
            <w:r w:rsidRPr="003166AA">
              <w:rPr>
                <w:rFonts w:eastAsia="Times New Roman" w:cs="Calibri"/>
                <w:i/>
                <w:iCs/>
                <w:lang w:val="en" w:eastAsia="en-GB"/>
              </w:rPr>
              <w:t>salar</w:t>
            </w:r>
            <w:proofErr w:type="spellEnd"/>
            <w:r w:rsidRPr="003166AA">
              <w:rPr>
                <w:rFonts w:eastAsia="Times New Roman" w:cs="Calibri"/>
                <w:lang w:val="en" w:eastAsia="en-GB"/>
              </w:rPr>
              <w:t xml:space="preserve"> </w:t>
            </w:r>
          </w:p>
          <w:p w:rsidR="00A00699" w:rsidRPr="003166AA" w:rsidRDefault="00A00699" w:rsidP="003166AA">
            <w:pPr>
              <w:numPr>
                <w:ilvl w:val="0"/>
                <w:numId w:val="2"/>
              </w:numPr>
              <w:spacing w:after="0" w:line="240" w:lineRule="auto"/>
              <w:ind w:left="0"/>
              <w:rPr>
                <w:rFonts w:eastAsia="Times New Roman" w:cs="Calibri"/>
                <w:lang w:val="en" w:eastAsia="en-GB"/>
              </w:rPr>
            </w:pPr>
          </w:p>
          <w:p w:rsidR="00A00699" w:rsidRPr="003166AA" w:rsidRDefault="00A00699" w:rsidP="003166AA">
            <w:pPr>
              <w:numPr>
                <w:ilvl w:val="0"/>
                <w:numId w:val="2"/>
              </w:numPr>
              <w:spacing w:after="0" w:line="240" w:lineRule="auto"/>
              <w:ind w:left="0"/>
              <w:rPr>
                <w:rFonts w:eastAsia="Times New Roman" w:cs="Calibri"/>
                <w:lang w:val="en" w:eastAsia="en-GB"/>
              </w:rPr>
            </w:pPr>
            <w:r w:rsidRPr="003166AA">
              <w:rPr>
                <w:rFonts w:eastAsia="Times New Roman" w:cs="Calibri"/>
                <w:bCs/>
                <w:lang w:val="en" w:eastAsia="en-GB"/>
              </w:rPr>
              <w:t xml:space="preserve">1831 </w:t>
            </w:r>
            <w:hyperlink r:id="rId7" w:history="1">
              <w:r w:rsidRPr="003166AA">
                <w:rPr>
                  <w:rFonts w:eastAsia="Times New Roman" w:cs="Calibri"/>
                  <w:bCs/>
                  <w:lang w:val="en" w:eastAsia="en-GB"/>
                </w:rPr>
                <w:t>Floating water-plantain</w:t>
              </w:r>
            </w:hyperlink>
            <w:r w:rsidRPr="003166AA">
              <w:rPr>
                <w:rFonts w:eastAsia="Times New Roman" w:cs="Calibri"/>
                <w:bCs/>
                <w:lang w:val="en" w:eastAsia="en-GB"/>
              </w:rPr>
              <w:t xml:space="preserve"> </w:t>
            </w:r>
            <w:proofErr w:type="spellStart"/>
            <w:r w:rsidRPr="003166AA">
              <w:rPr>
                <w:rFonts w:eastAsia="Times New Roman" w:cs="Calibri"/>
                <w:i/>
                <w:iCs/>
                <w:lang w:val="en" w:eastAsia="en-GB"/>
              </w:rPr>
              <w:t>Luronium</w:t>
            </w:r>
            <w:proofErr w:type="spellEnd"/>
            <w:r w:rsidRPr="003166AA">
              <w:rPr>
                <w:rFonts w:eastAsia="Times New Roman" w:cs="Calibri"/>
                <w:i/>
                <w:iCs/>
                <w:lang w:val="en" w:eastAsia="en-GB"/>
              </w:rPr>
              <w:t xml:space="preserve"> </w:t>
            </w:r>
            <w:proofErr w:type="spellStart"/>
            <w:r w:rsidRPr="003166AA">
              <w:rPr>
                <w:rFonts w:eastAsia="Times New Roman" w:cs="Calibri"/>
                <w:i/>
                <w:iCs/>
                <w:lang w:val="en" w:eastAsia="en-GB"/>
              </w:rPr>
              <w:t>natans</w:t>
            </w:r>
            <w:proofErr w:type="spellEnd"/>
          </w:p>
        </w:tc>
      </w:tr>
      <w:tr w:rsidR="00A00699" w:rsidRPr="003166AA" w:rsidTr="003166AA">
        <w:tc>
          <w:tcPr>
            <w:tcW w:w="4531" w:type="dxa"/>
            <w:shd w:val="clear" w:color="auto" w:fill="auto"/>
          </w:tcPr>
          <w:p w:rsidR="00A00699" w:rsidRPr="003166AA" w:rsidRDefault="00A00699" w:rsidP="003166AA">
            <w:pPr>
              <w:spacing w:after="0" w:line="240" w:lineRule="auto"/>
              <w:textAlignment w:val="baseline"/>
              <w:rPr>
                <w:rFonts w:ascii="Gill Sans MT" w:eastAsia="Times New Roman" w:hAnsi="Gill Sans MT"/>
                <w:lang w:eastAsia="en-GB"/>
              </w:rPr>
            </w:pPr>
            <w:r w:rsidRPr="003166AA">
              <w:rPr>
                <w:rFonts w:ascii="Gill Sans MT" w:eastAsia="Times New Roman" w:hAnsi="Gill Sans MT"/>
                <w:lang w:val="en-US" w:eastAsia="en-GB"/>
              </w:rPr>
              <w:t>Annex II species present as a qualifying feature, but not a primary reason for site selection:</w:t>
            </w:r>
            <w:r w:rsidRPr="003166AA">
              <w:rPr>
                <w:rFonts w:ascii="Gill Sans MT" w:eastAsia="Times New Roman" w:hAnsi="Gill Sans MT"/>
                <w:lang w:eastAsia="en-GB"/>
              </w:rPr>
              <w:t> </w:t>
            </w:r>
          </w:p>
        </w:tc>
        <w:tc>
          <w:tcPr>
            <w:tcW w:w="4820" w:type="dxa"/>
            <w:shd w:val="clear" w:color="auto" w:fill="auto"/>
          </w:tcPr>
          <w:p w:rsidR="00A00699" w:rsidRPr="003166AA" w:rsidRDefault="00A00699" w:rsidP="003166AA">
            <w:pPr>
              <w:numPr>
                <w:ilvl w:val="0"/>
                <w:numId w:val="3"/>
              </w:numPr>
              <w:spacing w:after="0" w:line="240" w:lineRule="auto"/>
              <w:ind w:left="0"/>
              <w:rPr>
                <w:rFonts w:eastAsia="Times New Roman" w:cs="Calibri"/>
                <w:lang w:val="en" w:eastAsia="en-GB"/>
              </w:rPr>
            </w:pPr>
            <w:r w:rsidRPr="003166AA">
              <w:rPr>
                <w:rFonts w:eastAsia="Times New Roman" w:cs="Calibri"/>
                <w:bCs/>
                <w:lang w:val="en" w:eastAsia="en-GB"/>
              </w:rPr>
              <w:t xml:space="preserve">1095 </w:t>
            </w:r>
            <w:hyperlink r:id="rId8" w:history="1">
              <w:r w:rsidRPr="003166AA">
                <w:rPr>
                  <w:rFonts w:eastAsia="Times New Roman" w:cs="Calibri"/>
                  <w:bCs/>
                  <w:lang w:val="en" w:eastAsia="en-GB"/>
                </w:rPr>
                <w:t>Sea lamprey</w:t>
              </w:r>
            </w:hyperlink>
            <w:r w:rsidRPr="003166AA">
              <w:rPr>
                <w:rFonts w:eastAsia="Times New Roman" w:cs="Calibri"/>
                <w:bCs/>
                <w:lang w:val="en" w:eastAsia="en-GB"/>
              </w:rPr>
              <w:t xml:space="preserve"> </w:t>
            </w:r>
            <w:r w:rsidRPr="003166AA">
              <w:rPr>
                <w:rFonts w:eastAsia="Times New Roman" w:cs="Calibri"/>
                <w:i/>
                <w:iCs/>
                <w:lang w:val="en" w:eastAsia="en-GB"/>
              </w:rPr>
              <w:t xml:space="preserve">Petromyzon </w:t>
            </w:r>
            <w:proofErr w:type="spellStart"/>
            <w:r w:rsidRPr="003166AA">
              <w:rPr>
                <w:rFonts w:eastAsia="Times New Roman" w:cs="Calibri"/>
                <w:i/>
                <w:iCs/>
                <w:lang w:val="en" w:eastAsia="en-GB"/>
              </w:rPr>
              <w:t>marinus</w:t>
            </w:r>
            <w:proofErr w:type="spellEnd"/>
            <w:r w:rsidRPr="003166AA">
              <w:rPr>
                <w:rFonts w:eastAsia="Times New Roman" w:cs="Calibri"/>
                <w:lang w:val="en" w:eastAsia="en-GB"/>
              </w:rPr>
              <w:t xml:space="preserve"> </w:t>
            </w:r>
          </w:p>
          <w:p w:rsidR="00A00699" w:rsidRPr="003166AA" w:rsidRDefault="00A00699" w:rsidP="003166AA">
            <w:pPr>
              <w:numPr>
                <w:ilvl w:val="0"/>
                <w:numId w:val="3"/>
              </w:numPr>
              <w:spacing w:after="0" w:line="240" w:lineRule="auto"/>
              <w:ind w:left="0"/>
              <w:rPr>
                <w:rFonts w:eastAsia="Times New Roman" w:cs="Calibri"/>
                <w:lang w:val="en" w:eastAsia="en-GB"/>
              </w:rPr>
            </w:pPr>
            <w:r w:rsidRPr="003166AA">
              <w:rPr>
                <w:rFonts w:eastAsia="Times New Roman" w:cs="Calibri"/>
                <w:bCs/>
                <w:lang w:val="en" w:eastAsia="en-GB"/>
              </w:rPr>
              <w:t xml:space="preserve">1096 </w:t>
            </w:r>
            <w:hyperlink r:id="rId9" w:history="1">
              <w:r w:rsidRPr="003166AA">
                <w:rPr>
                  <w:rFonts w:eastAsia="Times New Roman" w:cs="Calibri"/>
                  <w:bCs/>
                  <w:lang w:val="en" w:eastAsia="en-GB"/>
                </w:rPr>
                <w:t>Brook lamprey</w:t>
              </w:r>
            </w:hyperlink>
            <w:r w:rsidRPr="003166AA">
              <w:rPr>
                <w:rFonts w:eastAsia="Times New Roman" w:cs="Calibri"/>
                <w:bCs/>
                <w:lang w:val="en" w:eastAsia="en-GB"/>
              </w:rPr>
              <w:t xml:space="preserve"> </w:t>
            </w:r>
            <w:proofErr w:type="spellStart"/>
            <w:r w:rsidRPr="003166AA">
              <w:rPr>
                <w:rFonts w:eastAsia="Times New Roman" w:cs="Calibri"/>
                <w:i/>
                <w:iCs/>
                <w:lang w:val="en" w:eastAsia="en-GB"/>
              </w:rPr>
              <w:t>Lampetra</w:t>
            </w:r>
            <w:proofErr w:type="spellEnd"/>
            <w:r w:rsidRPr="003166AA">
              <w:rPr>
                <w:rFonts w:eastAsia="Times New Roman" w:cs="Calibri"/>
                <w:i/>
                <w:iCs/>
                <w:lang w:val="en" w:eastAsia="en-GB"/>
              </w:rPr>
              <w:t xml:space="preserve"> </w:t>
            </w:r>
            <w:proofErr w:type="spellStart"/>
            <w:r w:rsidRPr="003166AA">
              <w:rPr>
                <w:rFonts w:eastAsia="Times New Roman" w:cs="Calibri"/>
                <w:i/>
                <w:iCs/>
                <w:lang w:val="en" w:eastAsia="en-GB"/>
              </w:rPr>
              <w:t>planeri</w:t>
            </w:r>
            <w:proofErr w:type="spellEnd"/>
            <w:r w:rsidRPr="003166AA">
              <w:rPr>
                <w:rFonts w:eastAsia="Times New Roman" w:cs="Calibri"/>
                <w:lang w:val="en" w:eastAsia="en-GB"/>
              </w:rPr>
              <w:t xml:space="preserve"> </w:t>
            </w:r>
          </w:p>
          <w:p w:rsidR="00A00699" w:rsidRPr="003166AA" w:rsidRDefault="00A00699" w:rsidP="003166AA">
            <w:pPr>
              <w:numPr>
                <w:ilvl w:val="0"/>
                <w:numId w:val="3"/>
              </w:numPr>
              <w:spacing w:after="0" w:line="240" w:lineRule="auto"/>
              <w:ind w:left="0"/>
              <w:rPr>
                <w:rFonts w:eastAsia="Times New Roman" w:cs="Calibri"/>
                <w:lang w:val="en" w:eastAsia="en-GB"/>
              </w:rPr>
            </w:pPr>
            <w:r w:rsidRPr="003166AA">
              <w:rPr>
                <w:rFonts w:eastAsia="Times New Roman" w:cs="Calibri"/>
                <w:bCs/>
                <w:lang w:val="en" w:eastAsia="en-GB"/>
              </w:rPr>
              <w:t xml:space="preserve">1099 </w:t>
            </w:r>
            <w:hyperlink r:id="rId10" w:history="1">
              <w:r w:rsidRPr="003166AA">
                <w:rPr>
                  <w:rFonts w:eastAsia="Times New Roman" w:cs="Calibri"/>
                  <w:bCs/>
                  <w:lang w:val="en" w:eastAsia="en-GB"/>
                </w:rPr>
                <w:t>River lamprey</w:t>
              </w:r>
            </w:hyperlink>
            <w:r w:rsidRPr="003166AA">
              <w:rPr>
                <w:rFonts w:eastAsia="Times New Roman" w:cs="Calibri"/>
                <w:bCs/>
                <w:lang w:val="en" w:eastAsia="en-GB"/>
              </w:rPr>
              <w:t xml:space="preserve"> </w:t>
            </w:r>
            <w:proofErr w:type="spellStart"/>
            <w:r w:rsidRPr="003166AA">
              <w:rPr>
                <w:rFonts w:eastAsia="Times New Roman" w:cs="Calibri"/>
                <w:i/>
                <w:iCs/>
                <w:lang w:val="en" w:eastAsia="en-GB"/>
              </w:rPr>
              <w:t>Lampetra</w:t>
            </w:r>
            <w:proofErr w:type="spellEnd"/>
            <w:r w:rsidRPr="003166AA">
              <w:rPr>
                <w:rFonts w:eastAsia="Times New Roman" w:cs="Calibri"/>
                <w:i/>
                <w:iCs/>
                <w:lang w:val="en" w:eastAsia="en-GB"/>
              </w:rPr>
              <w:t xml:space="preserve"> </w:t>
            </w:r>
            <w:proofErr w:type="spellStart"/>
            <w:r w:rsidRPr="003166AA">
              <w:rPr>
                <w:rFonts w:eastAsia="Times New Roman" w:cs="Calibri"/>
                <w:i/>
                <w:iCs/>
                <w:lang w:val="en" w:eastAsia="en-GB"/>
              </w:rPr>
              <w:t>fluviatilis</w:t>
            </w:r>
            <w:proofErr w:type="spellEnd"/>
            <w:r w:rsidRPr="003166AA">
              <w:rPr>
                <w:rFonts w:eastAsia="Times New Roman" w:cs="Calibri"/>
                <w:lang w:val="en" w:eastAsia="en-GB"/>
              </w:rPr>
              <w:t xml:space="preserve"> </w:t>
            </w:r>
          </w:p>
          <w:p w:rsidR="00A00699" w:rsidRPr="003166AA" w:rsidRDefault="00A00699" w:rsidP="003166AA">
            <w:pPr>
              <w:numPr>
                <w:ilvl w:val="0"/>
                <w:numId w:val="3"/>
              </w:numPr>
              <w:spacing w:after="0" w:line="240" w:lineRule="auto"/>
              <w:ind w:left="0"/>
              <w:rPr>
                <w:rFonts w:eastAsia="Times New Roman" w:cs="Calibri"/>
                <w:lang w:val="en" w:eastAsia="en-GB"/>
              </w:rPr>
            </w:pPr>
            <w:r w:rsidRPr="003166AA">
              <w:rPr>
                <w:rFonts w:eastAsia="Times New Roman" w:cs="Calibri"/>
                <w:bCs/>
                <w:lang w:val="en" w:eastAsia="en-GB"/>
              </w:rPr>
              <w:t xml:space="preserve">1163 </w:t>
            </w:r>
            <w:hyperlink r:id="rId11" w:history="1">
              <w:r w:rsidRPr="003166AA">
                <w:rPr>
                  <w:rFonts w:eastAsia="Times New Roman" w:cs="Calibri"/>
                  <w:bCs/>
                  <w:lang w:val="en" w:eastAsia="en-GB"/>
                </w:rPr>
                <w:t>Bullhead</w:t>
              </w:r>
            </w:hyperlink>
            <w:r w:rsidRPr="003166AA">
              <w:rPr>
                <w:rFonts w:eastAsia="Times New Roman" w:cs="Calibri"/>
                <w:bCs/>
                <w:lang w:val="en" w:eastAsia="en-GB"/>
              </w:rPr>
              <w:t xml:space="preserve"> </w:t>
            </w:r>
            <w:proofErr w:type="spellStart"/>
            <w:r w:rsidRPr="003166AA">
              <w:rPr>
                <w:rFonts w:eastAsia="Times New Roman" w:cs="Calibri"/>
                <w:i/>
                <w:iCs/>
                <w:lang w:val="en" w:eastAsia="en-GB"/>
              </w:rPr>
              <w:t>Cottus</w:t>
            </w:r>
            <w:proofErr w:type="spellEnd"/>
            <w:r w:rsidRPr="003166AA">
              <w:rPr>
                <w:rFonts w:eastAsia="Times New Roman" w:cs="Calibri"/>
                <w:i/>
                <w:iCs/>
                <w:lang w:val="en" w:eastAsia="en-GB"/>
              </w:rPr>
              <w:t xml:space="preserve"> </w:t>
            </w:r>
            <w:proofErr w:type="spellStart"/>
            <w:r w:rsidRPr="003166AA">
              <w:rPr>
                <w:rFonts w:eastAsia="Times New Roman" w:cs="Calibri"/>
                <w:i/>
                <w:iCs/>
                <w:lang w:val="en" w:eastAsia="en-GB"/>
              </w:rPr>
              <w:t>gobio</w:t>
            </w:r>
            <w:proofErr w:type="spellEnd"/>
            <w:r w:rsidRPr="003166AA">
              <w:rPr>
                <w:rFonts w:eastAsia="Times New Roman" w:cs="Calibri"/>
                <w:lang w:val="en" w:eastAsia="en-GB"/>
              </w:rPr>
              <w:t xml:space="preserve"> </w:t>
            </w:r>
          </w:p>
          <w:p w:rsidR="00A00699" w:rsidRPr="003166AA" w:rsidRDefault="00A00699" w:rsidP="003166AA">
            <w:pPr>
              <w:numPr>
                <w:ilvl w:val="0"/>
                <w:numId w:val="3"/>
              </w:numPr>
              <w:spacing w:after="0" w:line="240" w:lineRule="auto"/>
              <w:ind w:left="0"/>
              <w:rPr>
                <w:rFonts w:eastAsia="Times New Roman" w:cs="Calibri"/>
                <w:lang w:val="en" w:eastAsia="en-GB"/>
              </w:rPr>
            </w:pPr>
            <w:r w:rsidRPr="003166AA">
              <w:rPr>
                <w:rFonts w:eastAsia="Times New Roman" w:cs="Calibri"/>
                <w:bCs/>
                <w:lang w:val="en" w:eastAsia="en-GB"/>
              </w:rPr>
              <w:t xml:space="preserve">1355 </w:t>
            </w:r>
            <w:hyperlink r:id="rId12" w:history="1">
              <w:r w:rsidRPr="003166AA">
                <w:rPr>
                  <w:rFonts w:eastAsia="Times New Roman" w:cs="Calibri"/>
                  <w:bCs/>
                  <w:lang w:val="en" w:eastAsia="en-GB"/>
                </w:rPr>
                <w:t>Otter</w:t>
              </w:r>
            </w:hyperlink>
            <w:r w:rsidRPr="003166AA">
              <w:rPr>
                <w:rFonts w:eastAsia="Times New Roman" w:cs="Calibri"/>
                <w:bCs/>
                <w:lang w:val="en" w:eastAsia="en-GB"/>
              </w:rPr>
              <w:t xml:space="preserve"> </w:t>
            </w:r>
            <w:proofErr w:type="spellStart"/>
            <w:r w:rsidRPr="003166AA">
              <w:rPr>
                <w:rFonts w:eastAsia="Times New Roman" w:cs="Calibri"/>
                <w:i/>
                <w:iCs/>
                <w:lang w:val="en" w:eastAsia="en-GB"/>
              </w:rPr>
              <w:t>Lutra</w:t>
            </w:r>
            <w:proofErr w:type="spellEnd"/>
            <w:r w:rsidRPr="003166AA">
              <w:rPr>
                <w:rFonts w:eastAsia="Times New Roman" w:cs="Calibri"/>
                <w:i/>
                <w:iCs/>
                <w:lang w:val="en" w:eastAsia="en-GB"/>
              </w:rPr>
              <w:t xml:space="preserve"> </w:t>
            </w:r>
            <w:proofErr w:type="spellStart"/>
            <w:r w:rsidRPr="003166AA">
              <w:rPr>
                <w:rFonts w:eastAsia="Times New Roman" w:cs="Calibri"/>
                <w:i/>
                <w:iCs/>
                <w:lang w:val="en" w:eastAsia="en-GB"/>
              </w:rPr>
              <w:t>lutra</w:t>
            </w:r>
            <w:proofErr w:type="spellEnd"/>
          </w:p>
          <w:p w:rsidR="00A00699" w:rsidRPr="003166AA" w:rsidRDefault="00A00699" w:rsidP="003166AA">
            <w:pPr>
              <w:spacing w:after="0" w:line="240" w:lineRule="auto"/>
              <w:textAlignment w:val="baseline"/>
              <w:rPr>
                <w:rFonts w:eastAsia="Times New Roman" w:cs="Calibri"/>
                <w:lang w:eastAsia="en-GB"/>
              </w:rPr>
            </w:pPr>
          </w:p>
        </w:tc>
      </w:tr>
    </w:tbl>
    <w:p w:rsidR="00A00699" w:rsidRPr="00197FE9" w:rsidRDefault="00A00699" w:rsidP="00197FE9">
      <w:pPr>
        <w:spacing w:after="0" w:line="240" w:lineRule="auto"/>
        <w:textAlignment w:val="baseline"/>
        <w:rPr>
          <w:rFonts w:ascii="Gill Sans MT" w:eastAsia="Times New Roman" w:hAnsi="Gill Sans MT"/>
          <w:b/>
          <w:bCs/>
          <w:lang w:eastAsia="en-GB"/>
        </w:rPr>
      </w:pPr>
    </w:p>
    <w:p w:rsidR="00A00699" w:rsidRPr="00197FE9" w:rsidRDefault="00A00699" w:rsidP="00197FE9">
      <w:pPr>
        <w:spacing w:after="0" w:line="240" w:lineRule="auto"/>
        <w:textAlignment w:val="baseline"/>
        <w:rPr>
          <w:rFonts w:ascii="Gill Sans MT" w:eastAsia="Times New Roman" w:hAnsi="Gill Sans MT"/>
          <w:b/>
          <w:bCs/>
          <w:lang w:eastAsia="en-GB"/>
        </w:rPr>
      </w:pPr>
    </w:p>
    <w:p w:rsidR="00A00699" w:rsidRPr="00197FE9" w:rsidRDefault="00A00699" w:rsidP="00197FE9">
      <w:pPr>
        <w:spacing w:after="0" w:line="240" w:lineRule="auto"/>
        <w:textAlignment w:val="baseline"/>
        <w:rPr>
          <w:rFonts w:ascii="Gill Sans MT" w:eastAsia="Times New Roman" w:hAnsi="Gill Sans MT"/>
          <w:b/>
          <w:bCs/>
          <w:sz w:val="24"/>
          <w:szCs w:val="24"/>
          <w:u w:val="single"/>
          <w:lang w:eastAsia="en-GB"/>
        </w:rPr>
      </w:pPr>
      <w:r w:rsidRPr="00197FE9">
        <w:rPr>
          <w:rFonts w:ascii="Gill Sans MT" w:eastAsia="Times New Roman" w:hAnsi="Gill Sans MT"/>
          <w:b/>
          <w:bCs/>
          <w:sz w:val="24"/>
          <w:szCs w:val="24"/>
          <w:u w:val="single"/>
          <w:lang w:eastAsia="en-GB"/>
        </w:rPr>
        <w:t>SCREENING FOR PHOSPHATE INPUTS</w:t>
      </w:r>
    </w:p>
    <w:p w:rsidR="00A00699" w:rsidRPr="00197FE9" w:rsidRDefault="00A00699" w:rsidP="00197FE9">
      <w:pPr>
        <w:spacing w:after="0" w:line="240" w:lineRule="auto"/>
        <w:textAlignment w:val="baseline"/>
        <w:rPr>
          <w:rFonts w:ascii="Times New Roman" w:eastAsia="Times New Roman" w:hAnsi="Times New Roman"/>
          <w:b/>
          <w:bCs/>
          <w:sz w:val="24"/>
          <w:szCs w:val="24"/>
          <w:lang w:eastAsia="en-GB"/>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0"/>
        <w:gridCol w:w="1013"/>
        <w:gridCol w:w="1389"/>
        <w:gridCol w:w="595"/>
        <w:gridCol w:w="2268"/>
        <w:gridCol w:w="397"/>
        <w:gridCol w:w="2013"/>
        <w:gridCol w:w="1276"/>
      </w:tblGrid>
      <w:tr w:rsidR="00A00699" w:rsidRPr="003166AA" w:rsidTr="00077CAC">
        <w:trPr>
          <w:trHeight w:val="510"/>
        </w:trPr>
        <w:tc>
          <w:tcPr>
            <w:tcW w:w="2802" w:type="dxa"/>
            <w:gridSpan w:val="3"/>
            <w:shd w:val="clear" w:color="auto" w:fill="auto"/>
          </w:tcPr>
          <w:p w:rsidR="00A00699" w:rsidRPr="00197FE9" w:rsidRDefault="00A00699" w:rsidP="003166AA">
            <w:pPr>
              <w:spacing w:after="200" w:line="276" w:lineRule="auto"/>
              <w:rPr>
                <w:rFonts w:ascii="Gill Sans MT" w:eastAsia="Times New Roman" w:hAnsi="Gill Sans MT"/>
                <w:b/>
              </w:rPr>
            </w:pPr>
            <w:r w:rsidRPr="00197FE9">
              <w:rPr>
                <w:rFonts w:ascii="Gill Sans MT" w:eastAsia="Times New Roman" w:hAnsi="Gill Sans MT"/>
                <w:b/>
              </w:rPr>
              <w:t>Planning reference:</w:t>
            </w:r>
          </w:p>
          <w:p w:rsidR="00A00699" w:rsidRPr="00197FE9" w:rsidRDefault="00A00699" w:rsidP="003166AA">
            <w:pPr>
              <w:spacing w:after="200" w:line="276" w:lineRule="auto"/>
              <w:rPr>
                <w:rFonts w:ascii="Gill Sans MT" w:eastAsia="Times New Roman" w:hAnsi="Gill Sans MT"/>
                <w:b/>
              </w:rPr>
            </w:pPr>
          </w:p>
        </w:tc>
        <w:tc>
          <w:tcPr>
            <w:tcW w:w="6549" w:type="dxa"/>
            <w:gridSpan w:val="5"/>
            <w:shd w:val="clear" w:color="auto" w:fill="auto"/>
          </w:tcPr>
          <w:p w:rsidR="00A00699" w:rsidRPr="00197FE9" w:rsidRDefault="00A00699" w:rsidP="003166AA">
            <w:pPr>
              <w:spacing w:after="200" w:line="276" w:lineRule="auto"/>
              <w:rPr>
                <w:rFonts w:ascii="Gill Sans MT" w:eastAsia="Times New Roman" w:hAnsi="Gill Sans MT"/>
                <w:b/>
              </w:rPr>
            </w:pPr>
            <w:r w:rsidRPr="00D44428">
              <w:rPr>
                <w:rFonts w:ascii="Gill Sans MT" w:eastAsia="Times New Roman" w:hAnsi="Gill Sans MT"/>
                <w:b/>
                <w:noProof/>
              </w:rPr>
              <w:t>P/2022/0899</w:t>
            </w:r>
          </w:p>
        </w:tc>
      </w:tr>
      <w:tr w:rsidR="00A00699" w:rsidRPr="003166AA" w:rsidTr="00077CAC">
        <w:trPr>
          <w:trHeight w:val="1353"/>
        </w:trPr>
        <w:tc>
          <w:tcPr>
            <w:tcW w:w="2802" w:type="dxa"/>
            <w:gridSpan w:val="3"/>
            <w:shd w:val="clear" w:color="auto" w:fill="auto"/>
          </w:tcPr>
          <w:p w:rsidR="00A00699" w:rsidRPr="00197FE9" w:rsidRDefault="00A00699" w:rsidP="003166AA">
            <w:pPr>
              <w:spacing w:after="200" w:line="276" w:lineRule="auto"/>
              <w:rPr>
                <w:rFonts w:ascii="Gill Sans MT" w:eastAsia="Times New Roman" w:hAnsi="Gill Sans MT"/>
                <w:b/>
              </w:rPr>
            </w:pPr>
            <w:r w:rsidRPr="00197FE9">
              <w:rPr>
                <w:rFonts w:ascii="Gill Sans MT" w:eastAsia="Times New Roman" w:hAnsi="Gill Sans MT"/>
                <w:b/>
              </w:rPr>
              <w:t>Site Name:</w:t>
            </w:r>
          </w:p>
          <w:p w:rsidR="00A00699" w:rsidRPr="00197FE9" w:rsidRDefault="00A00699" w:rsidP="003166AA">
            <w:pPr>
              <w:spacing w:after="200" w:line="276" w:lineRule="auto"/>
              <w:rPr>
                <w:rFonts w:ascii="Gill Sans MT" w:eastAsia="Times New Roman" w:hAnsi="Gill Sans MT"/>
                <w:b/>
              </w:rPr>
            </w:pPr>
          </w:p>
        </w:tc>
        <w:tc>
          <w:tcPr>
            <w:tcW w:w="6549" w:type="dxa"/>
            <w:gridSpan w:val="5"/>
            <w:shd w:val="clear" w:color="auto" w:fill="auto"/>
          </w:tcPr>
          <w:p w:rsidR="00A00699" w:rsidRPr="00197FE9" w:rsidRDefault="00A00699" w:rsidP="003166AA">
            <w:pPr>
              <w:spacing w:after="200" w:line="276" w:lineRule="auto"/>
              <w:rPr>
                <w:rFonts w:ascii="Gill Sans MT" w:eastAsia="Times New Roman" w:hAnsi="Gill Sans MT"/>
                <w:b/>
              </w:rPr>
            </w:pPr>
            <w:r>
              <w:rPr>
                <w:rFonts w:ascii="Gill Sans MT" w:eastAsia="Times New Roman" w:hAnsi="Gill Sans MT"/>
                <w:b/>
              </w:rPr>
              <w:t xml:space="preserve"> </w:t>
            </w:r>
            <w:r w:rsidRPr="00D44428">
              <w:rPr>
                <w:rFonts w:ascii="Gill Sans MT" w:eastAsia="Times New Roman" w:hAnsi="Gill Sans MT"/>
                <w:b/>
                <w:noProof/>
              </w:rPr>
              <w:t>BELGRAVE HOUSE</w:t>
            </w:r>
            <w:r>
              <w:rPr>
                <w:rFonts w:ascii="Gill Sans MT" w:eastAsia="Times New Roman" w:hAnsi="Gill Sans MT"/>
                <w:b/>
              </w:rPr>
              <w:t xml:space="preserve"> </w:t>
            </w:r>
            <w:r w:rsidRPr="00D44428">
              <w:rPr>
                <w:rFonts w:ascii="Gill Sans MT" w:eastAsia="Times New Roman" w:hAnsi="Gill Sans MT"/>
                <w:b/>
                <w:noProof/>
              </w:rPr>
              <w:t>VILLAGE WALKS</w:t>
            </w:r>
            <w:r>
              <w:rPr>
                <w:rFonts w:ascii="Gill Sans MT" w:eastAsia="Times New Roman" w:hAnsi="Gill Sans MT"/>
                <w:b/>
              </w:rPr>
              <w:t xml:space="preserve"> </w:t>
            </w:r>
            <w:r w:rsidRPr="00D44428">
              <w:rPr>
                <w:rFonts w:ascii="Gill Sans MT" w:eastAsia="Times New Roman" w:hAnsi="Gill Sans MT"/>
                <w:b/>
                <w:noProof/>
              </w:rPr>
              <w:t>MARFORD</w:t>
            </w:r>
            <w:r>
              <w:rPr>
                <w:rFonts w:ascii="Gill Sans MT" w:eastAsia="Times New Roman" w:hAnsi="Gill Sans MT"/>
                <w:b/>
              </w:rPr>
              <w:t xml:space="preserve"> </w:t>
            </w:r>
            <w:r w:rsidRPr="00D44428">
              <w:rPr>
                <w:rFonts w:ascii="Gill Sans MT" w:eastAsia="Times New Roman" w:hAnsi="Gill Sans MT"/>
                <w:b/>
                <w:noProof/>
              </w:rPr>
              <w:t>WREXHAM</w:t>
            </w:r>
            <w:r>
              <w:rPr>
                <w:rFonts w:ascii="Gill Sans MT" w:eastAsia="Times New Roman" w:hAnsi="Gill Sans MT"/>
                <w:b/>
              </w:rPr>
              <w:t xml:space="preserve">   </w:t>
            </w:r>
            <w:r w:rsidRPr="00D44428">
              <w:rPr>
                <w:rFonts w:ascii="Gill Sans MT" w:eastAsia="Times New Roman" w:hAnsi="Gill Sans MT"/>
                <w:b/>
                <w:noProof/>
              </w:rPr>
              <w:t>LL12 8SZ</w:t>
            </w:r>
          </w:p>
        </w:tc>
      </w:tr>
      <w:tr w:rsidR="00A00699" w:rsidRPr="003166AA" w:rsidTr="00077CAC">
        <w:trPr>
          <w:trHeight w:val="948"/>
        </w:trPr>
        <w:tc>
          <w:tcPr>
            <w:tcW w:w="2802" w:type="dxa"/>
            <w:gridSpan w:val="3"/>
            <w:shd w:val="clear" w:color="auto" w:fill="auto"/>
          </w:tcPr>
          <w:p w:rsidR="00A00699" w:rsidRPr="00197FE9" w:rsidRDefault="00A00699" w:rsidP="003166AA">
            <w:pPr>
              <w:spacing w:after="200" w:line="276" w:lineRule="auto"/>
              <w:rPr>
                <w:rFonts w:ascii="Gill Sans MT" w:eastAsia="Times New Roman" w:hAnsi="Gill Sans MT"/>
                <w:b/>
              </w:rPr>
            </w:pPr>
            <w:r w:rsidRPr="00197FE9">
              <w:rPr>
                <w:rFonts w:ascii="Gill Sans MT" w:eastAsia="Times New Roman" w:hAnsi="Gill Sans MT"/>
                <w:b/>
              </w:rPr>
              <w:t>Description of development:</w:t>
            </w:r>
          </w:p>
          <w:p w:rsidR="00A00699" w:rsidRPr="00197FE9" w:rsidRDefault="00A00699" w:rsidP="003166AA">
            <w:pPr>
              <w:spacing w:after="200" w:line="276" w:lineRule="auto"/>
              <w:rPr>
                <w:rFonts w:ascii="Gill Sans MT" w:eastAsia="Times New Roman" w:hAnsi="Gill Sans MT"/>
                <w:b/>
              </w:rPr>
            </w:pPr>
          </w:p>
        </w:tc>
        <w:tc>
          <w:tcPr>
            <w:tcW w:w="6549" w:type="dxa"/>
            <w:gridSpan w:val="5"/>
            <w:shd w:val="clear" w:color="auto" w:fill="auto"/>
          </w:tcPr>
          <w:p w:rsidR="00A00699" w:rsidRPr="00197FE9" w:rsidRDefault="00A00699" w:rsidP="003166AA">
            <w:pPr>
              <w:spacing w:after="200" w:line="276" w:lineRule="auto"/>
              <w:rPr>
                <w:rFonts w:ascii="Gill Sans MT" w:eastAsia="Times New Roman" w:hAnsi="Gill Sans MT"/>
                <w:b/>
              </w:rPr>
            </w:pPr>
            <w:r w:rsidRPr="00D44428">
              <w:rPr>
                <w:rFonts w:ascii="Gill Sans MT" w:eastAsia="Times New Roman" w:hAnsi="Gill Sans MT"/>
                <w:b/>
                <w:noProof/>
              </w:rPr>
              <w:t>TRAWSNEWID GAREJ BRESENNOL I  ANECS / CONVERSION OF EXISTING GARAGE TO ANNEXE</w:t>
            </w:r>
          </w:p>
          <w:p w:rsidR="00A00699" w:rsidRPr="00197FE9" w:rsidRDefault="00A00699" w:rsidP="003166AA">
            <w:pPr>
              <w:spacing w:after="200" w:line="276" w:lineRule="auto"/>
              <w:rPr>
                <w:rFonts w:ascii="Gill Sans MT" w:eastAsia="Times New Roman" w:hAnsi="Gill Sans MT"/>
                <w:b/>
              </w:rPr>
            </w:pPr>
          </w:p>
        </w:tc>
      </w:tr>
      <w:tr w:rsidR="00A00699" w:rsidRPr="003166AA" w:rsidTr="00077CAC">
        <w:trPr>
          <w:trHeight w:val="510"/>
        </w:trPr>
        <w:tc>
          <w:tcPr>
            <w:tcW w:w="2802" w:type="dxa"/>
            <w:gridSpan w:val="3"/>
            <w:shd w:val="clear" w:color="auto" w:fill="auto"/>
          </w:tcPr>
          <w:p w:rsidR="00A00699" w:rsidRPr="00197FE9" w:rsidRDefault="00A00699" w:rsidP="003166AA">
            <w:pPr>
              <w:spacing w:after="200" w:line="276" w:lineRule="auto"/>
              <w:rPr>
                <w:rFonts w:ascii="Gill Sans MT" w:eastAsia="Times New Roman" w:hAnsi="Gill Sans MT"/>
                <w:b/>
              </w:rPr>
            </w:pPr>
            <w:r w:rsidRPr="00197FE9">
              <w:rPr>
                <w:rFonts w:ascii="Gill Sans MT" w:eastAsia="Times New Roman" w:hAnsi="Gill Sans MT"/>
                <w:b/>
              </w:rPr>
              <w:t xml:space="preserve">SAC River catchment </w:t>
            </w:r>
          </w:p>
        </w:tc>
        <w:tc>
          <w:tcPr>
            <w:tcW w:w="6549" w:type="dxa"/>
            <w:gridSpan w:val="5"/>
            <w:shd w:val="clear" w:color="auto" w:fill="auto"/>
          </w:tcPr>
          <w:p w:rsidR="00A00699" w:rsidRPr="00197FE9" w:rsidRDefault="00A00699" w:rsidP="003166AA">
            <w:pPr>
              <w:spacing w:after="200" w:line="276" w:lineRule="auto"/>
              <w:rPr>
                <w:rFonts w:ascii="Gill Sans MT" w:eastAsia="Times New Roman" w:hAnsi="Gill Sans MT"/>
                <w:b/>
              </w:rPr>
            </w:pPr>
            <w:r w:rsidRPr="00197FE9">
              <w:rPr>
                <w:rFonts w:ascii="Gill Sans MT" w:eastAsia="Times New Roman" w:hAnsi="Gill Sans MT"/>
                <w:b/>
              </w:rPr>
              <w:t>River Dee</w:t>
            </w:r>
          </w:p>
          <w:p w:rsidR="00A00699" w:rsidRPr="00197FE9" w:rsidRDefault="00A00699" w:rsidP="003166AA">
            <w:pPr>
              <w:spacing w:after="200" w:line="276" w:lineRule="auto"/>
              <w:rPr>
                <w:rFonts w:ascii="Gill Sans MT" w:eastAsia="Times New Roman" w:hAnsi="Gill Sans MT"/>
                <w:b/>
              </w:rPr>
            </w:pPr>
          </w:p>
        </w:tc>
      </w:tr>
      <w:tr w:rsidR="00A00699" w:rsidRPr="003166AA" w:rsidTr="003166AA">
        <w:trPr>
          <w:trHeight w:val="416"/>
        </w:trPr>
        <w:tc>
          <w:tcPr>
            <w:tcW w:w="9351" w:type="dxa"/>
            <w:gridSpan w:val="8"/>
            <w:shd w:val="clear" w:color="auto" w:fill="auto"/>
          </w:tcPr>
          <w:p w:rsidR="00A00699" w:rsidRPr="00197FE9" w:rsidRDefault="00A00699" w:rsidP="003166AA">
            <w:pPr>
              <w:spacing w:after="200" w:line="276" w:lineRule="auto"/>
              <w:rPr>
                <w:rFonts w:ascii="Gill Sans MT" w:eastAsia="Times New Roman" w:hAnsi="Gill Sans MT"/>
                <w:b/>
              </w:rPr>
            </w:pPr>
          </w:p>
        </w:tc>
      </w:tr>
      <w:tr w:rsidR="00A00699" w:rsidRPr="003166AA" w:rsidTr="003166AA">
        <w:trPr>
          <w:trHeight w:val="416"/>
        </w:trPr>
        <w:tc>
          <w:tcPr>
            <w:tcW w:w="9351" w:type="dxa"/>
            <w:gridSpan w:val="8"/>
            <w:shd w:val="clear" w:color="auto" w:fill="auto"/>
          </w:tcPr>
          <w:p w:rsidR="00A00699" w:rsidRPr="00197FE9" w:rsidRDefault="00A00699" w:rsidP="003166AA">
            <w:pPr>
              <w:spacing w:after="200" w:line="276" w:lineRule="auto"/>
              <w:rPr>
                <w:rFonts w:ascii="Gill Sans MT" w:eastAsia="Times New Roman" w:hAnsi="Gill Sans MT"/>
                <w:b/>
              </w:rPr>
            </w:pPr>
            <w:r w:rsidRPr="00197FE9">
              <w:rPr>
                <w:rFonts w:ascii="Gill Sans MT" w:eastAsia="Times New Roman" w:hAnsi="Gill Sans MT"/>
                <w:b/>
              </w:rPr>
              <w:t>Phosphate inputs</w:t>
            </w:r>
            <w:r w:rsidRPr="00197FE9">
              <w:rPr>
                <w:rFonts w:ascii="Gill Sans MT" w:eastAsia="Times New Roman" w:hAnsi="Gill Sans MT"/>
              </w:rPr>
              <w:t>: NRW have advised that the following types of development are unlikely to increase phosphate inputs:</w:t>
            </w:r>
          </w:p>
        </w:tc>
      </w:tr>
      <w:tr w:rsidR="00A00699" w:rsidRPr="003166AA" w:rsidTr="003166AA">
        <w:trPr>
          <w:trHeight w:val="416"/>
        </w:trPr>
        <w:tc>
          <w:tcPr>
            <w:tcW w:w="9351" w:type="dxa"/>
            <w:gridSpan w:val="8"/>
            <w:shd w:val="clear" w:color="auto" w:fill="auto"/>
          </w:tcPr>
          <w:p w:rsidR="00A00699" w:rsidRPr="00197FE9" w:rsidRDefault="00A00699" w:rsidP="003166AA">
            <w:pPr>
              <w:spacing w:after="200" w:line="276" w:lineRule="auto"/>
              <w:rPr>
                <w:rFonts w:ascii="Gill Sans MT" w:eastAsia="Times New Roman" w:hAnsi="Gill Sans MT"/>
                <w:b/>
              </w:rPr>
            </w:pPr>
          </w:p>
        </w:tc>
      </w:tr>
      <w:tr w:rsidR="00A00699" w:rsidRPr="003166AA" w:rsidTr="003166AA">
        <w:tc>
          <w:tcPr>
            <w:tcW w:w="400" w:type="dxa"/>
            <w:shd w:val="clear" w:color="auto" w:fill="auto"/>
          </w:tcPr>
          <w:p w:rsidR="00A00699" w:rsidRPr="00197FE9" w:rsidRDefault="00A00699" w:rsidP="003166AA">
            <w:pPr>
              <w:spacing w:after="200" w:line="276" w:lineRule="auto"/>
              <w:rPr>
                <w:rFonts w:ascii="Gill Sans MT" w:eastAsia="Times New Roman" w:hAnsi="Gill Sans MT"/>
              </w:rPr>
            </w:pPr>
          </w:p>
        </w:tc>
        <w:tc>
          <w:tcPr>
            <w:tcW w:w="2997" w:type="dxa"/>
            <w:gridSpan w:val="3"/>
            <w:shd w:val="clear" w:color="auto" w:fill="auto"/>
          </w:tcPr>
          <w:p w:rsidR="00A00699" w:rsidRPr="00197FE9" w:rsidRDefault="00A00699" w:rsidP="003166AA">
            <w:pPr>
              <w:spacing w:after="200" w:line="276" w:lineRule="auto"/>
              <w:rPr>
                <w:rFonts w:ascii="Gill Sans MT" w:eastAsia="Times New Roman" w:hAnsi="Gill Sans MT"/>
              </w:rPr>
            </w:pPr>
            <w:r w:rsidRPr="00197FE9">
              <w:rPr>
                <w:rFonts w:ascii="Gill Sans MT" w:eastAsia="Times New Roman" w:hAnsi="Gill Sans MT"/>
              </w:rPr>
              <w:t>Type of development - NRW criteria:</w:t>
            </w:r>
          </w:p>
        </w:tc>
        <w:tc>
          <w:tcPr>
            <w:tcW w:w="2268" w:type="dxa"/>
            <w:shd w:val="clear" w:color="auto" w:fill="auto"/>
          </w:tcPr>
          <w:p w:rsidR="00A00699" w:rsidRPr="00197FE9" w:rsidRDefault="00A00699" w:rsidP="003166AA">
            <w:pPr>
              <w:spacing w:after="200" w:line="276" w:lineRule="auto"/>
              <w:rPr>
                <w:rFonts w:ascii="Gill Sans MT" w:eastAsia="Times New Roman" w:hAnsi="Gill Sans MT"/>
              </w:rPr>
            </w:pPr>
            <w:r w:rsidRPr="00197FE9">
              <w:rPr>
                <w:rFonts w:ascii="Gill Sans MT" w:eastAsia="Times New Roman" w:hAnsi="Gill Sans MT"/>
              </w:rPr>
              <w:t>Relevant information:</w:t>
            </w:r>
          </w:p>
        </w:tc>
        <w:tc>
          <w:tcPr>
            <w:tcW w:w="2410" w:type="dxa"/>
            <w:gridSpan w:val="2"/>
            <w:shd w:val="clear" w:color="auto" w:fill="auto"/>
          </w:tcPr>
          <w:p w:rsidR="00A00699" w:rsidRPr="00197FE9" w:rsidRDefault="00A00699" w:rsidP="003166AA">
            <w:pPr>
              <w:spacing w:after="200" w:line="276" w:lineRule="auto"/>
              <w:rPr>
                <w:rFonts w:ascii="Gill Sans MT" w:eastAsia="Times New Roman" w:hAnsi="Gill Sans MT"/>
              </w:rPr>
            </w:pPr>
            <w:r w:rsidRPr="00197FE9">
              <w:rPr>
                <w:rFonts w:ascii="Gill Sans MT" w:eastAsia="Times New Roman" w:hAnsi="Gill Sans MT"/>
              </w:rPr>
              <w:t>Comments / observations:</w:t>
            </w:r>
          </w:p>
        </w:tc>
        <w:tc>
          <w:tcPr>
            <w:tcW w:w="1276" w:type="dxa"/>
            <w:shd w:val="clear" w:color="auto" w:fill="auto"/>
          </w:tcPr>
          <w:p w:rsidR="00A00699" w:rsidRPr="00197FE9" w:rsidRDefault="00A00699" w:rsidP="003166AA">
            <w:pPr>
              <w:spacing w:after="200" w:line="276" w:lineRule="auto"/>
              <w:rPr>
                <w:rFonts w:ascii="Gill Sans MT" w:eastAsia="Times New Roman" w:hAnsi="Gill Sans MT"/>
              </w:rPr>
            </w:pPr>
            <w:r w:rsidRPr="00197FE9">
              <w:rPr>
                <w:rFonts w:ascii="Gill Sans MT" w:eastAsia="Times New Roman" w:hAnsi="Gill Sans MT"/>
              </w:rPr>
              <w:t xml:space="preserve">Criterion satisfied: </w:t>
            </w:r>
          </w:p>
        </w:tc>
      </w:tr>
      <w:tr w:rsidR="00A00699" w:rsidRPr="003166AA" w:rsidTr="003166AA">
        <w:tc>
          <w:tcPr>
            <w:tcW w:w="400" w:type="dxa"/>
            <w:shd w:val="clear" w:color="auto" w:fill="auto"/>
          </w:tcPr>
          <w:p w:rsidR="00A00699" w:rsidRPr="00197FE9" w:rsidRDefault="00A00699" w:rsidP="003166AA">
            <w:pPr>
              <w:spacing w:after="200" w:line="276" w:lineRule="auto"/>
              <w:rPr>
                <w:rFonts w:ascii="Gill Sans MT" w:eastAsia="Times New Roman" w:hAnsi="Gill Sans MT"/>
              </w:rPr>
            </w:pPr>
            <w:r w:rsidRPr="00197FE9">
              <w:rPr>
                <w:rFonts w:ascii="Gill Sans MT" w:eastAsia="Times New Roman" w:hAnsi="Gill Sans MT"/>
              </w:rPr>
              <w:t>1.</w:t>
            </w:r>
          </w:p>
        </w:tc>
        <w:tc>
          <w:tcPr>
            <w:tcW w:w="2997" w:type="dxa"/>
            <w:gridSpan w:val="3"/>
            <w:shd w:val="clear" w:color="auto" w:fill="auto"/>
          </w:tcPr>
          <w:p w:rsidR="00A00699" w:rsidRPr="00197FE9" w:rsidRDefault="00A00699" w:rsidP="003166AA">
            <w:pPr>
              <w:spacing w:after="200" w:line="276" w:lineRule="auto"/>
              <w:rPr>
                <w:rFonts w:ascii="Gill Sans MT" w:eastAsia="Times New Roman" w:hAnsi="Gill Sans MT"/>
              </w:rPr>
            </w:pPr>
            <w:r w:rsidRPr="00197FE9">
              <w:rPr>
                <w:rFonts w:ascii="Gill Sans MT" w:eastAsia="Times New Roman" w:hAnsi="Gill Sans MT"/>
              </w:rPr>
              <w:t>Any development that does not increase the volume or concentration of wastewater;</w:t>
            </w:r>
          </w:p>
        </w:tc>
        <w:tc>
          <w:tcPr>
            <w:tcW w:w="2268" w:type="dxa"/>
            <w:shd w:val="clear" w:color="auto" w:fill="auto"/>
          </w:tcPr>
          <w:p w:rsidR="00A00699" w:rsidRPr="00197FE9" w:rsidRDefault="000A3DFF" w:rsidP="003166AA">
            <w:pPr>
              <w:spacing w:after="200" w:line="276" w:lineRule="auto"/>
              <w:rPr>
                <w:rFonts w:ascii="Gill Sans MT" w:eastAsia="Times New Roman" w:hAnsi="Gill Sans MT"/>
              </w:rPr>
            </w:pPr>
            <w:r>
              <w:rPr>
                <w:rFonts w:ascii="Gill Sans MT" w:eastAsia="Times New Roman" w:hAnsi="Gill Sans MT"/>
              </w:rPr>
              <w:t xml:space="preserve">Annex accommodation not creating a separate unit and for dependant relative </w:t>
            </w:r>
          </w:p>
        </w:tc>
        <w:tc>
          <w:tcPr>
            <w:tcW w:w="2410" w:type="dxa"/>
            <w:gridSpan w:val="2"/>
            <w:shd w:val="clear" w:color="auto" w:fill="auto"/>
          </w:tcPr>
          <w:p w:rsidR="00A00699" w:rsidRPr="00197FE9" w:rsidRDefault="000A3DFF" w:rsidP="003166AA">
            <w:pPr>
              <w:spacing w:after="200" w:line="276" w:lineRule="auto"/>
              <w:rPr>
                <w:rFonts w:ascii="Gill Sans MT" w:eastAsia="Times New Roman" w:hAnsi="Gill Sans MT"/>
              </w:rPr>
            </w:pPr>
            <w:r>
              <w:rPr>
                <w:rFonts w:ascii="Gill Sans MT" w:eastAsia="Times New Roman" w:hAnsi="Gill Sans MT"/>
              </w:rPr>
              <w:t>No increase</w:t>
            </w:r>
          </w:p>
        </w:tc>
        <w:tc>
          <w:tcPr>
            <w:tcW w:w="1276" w:type="dxa"/>
            <w:shd w:val="clear" w:color="auto" w:fill="auto"/>
          </w:tcPr>
          <w:p w:rsidR="000A3DFF" w:rsidRPr="00197FE9" w:rsidRDefault="000A3DFF" w:rsidP="000A3DFF">
            <w:pPr>
              <w:spacing w:after="200" w:line="276" w:lineRule="auto"/>
              <w:rPr>
                <w:rFonts w:ascii="Gill Sans MT" w:eastAsia="Times New Roman" w:hAnsi="Gill Sans MT"/>
              </w:rPr>
            </w:pPr>
            <w:r>
              <w:rPr>
                <w:rFonts w:ascii="Gill Sans MT" w:eastAsia="Times New Roman" w:hAnsi="Gill Sans MT"/>
              </w:rPr>
              <w:t>Yes</w:t>
            </w:r>
          </w:p>
          <w:p w:rsidR="00A00699" w:rsidRPr="00197FE9" w:rsidRDefault="00A00699" w:rsidP="003166AA">
            <w:pPr>
              <w:spacing w:after="200" w:line="276" w:lineRule="auto"/>
              <w:rPr>
                <w:rFonts w:ascii="Gill Sans MT" w:eastAsia="Times New Roman" w:hAnsi="Gill Sans MT"/>
              </w:rPr>
            </w:pPr>
          </w:p>
        </w:tc>
      </w:tr>
      <w:tr w:rsidR="00A00699" w:rsidRPr="003166AA" w:rsidTr="003166AA">
        <w:tc>
          <w:tcPr>
            <w:tcW w:w="400" w:type="dxa"/>
            <w:shd w:val="clear" w:color="auto" w:fill="auto"/>
          </w:tcPr>
          <w:p w:rsidR="00A00699" w:rsidRPr="00197FE9" w:rsidRDefault="00A00699" w:rsidP="003166AA">
            <w:pPr>
              <w:spacing w:after="200" w:line="276" w:lineRule="auto"/>
              <w:rPr>
                <w:rFonts w:ascii="Gill Sans MT" w:eastAsia="Times New Roman" w:hAnsi="Gill Sans MT"/>
              </w:rPr>
            </w:pPr>
            <w:r w:rsidRPr="00197FE9">
              <w:rPr>
                <w:rFonts w:ascii="Gill Sans MT" w:eastAsia="Times New Roman" w:hAnsi="Gill Sans MT"/>
              </w:rPr>
              <w:t>2.</w:t>
            </w:r>
          </w:p>
        </w:tc>
        <w:tc>
          <w:tcPr>
            <w:tcW w:w="2997" w:type="dxa"/>
            <w:gridSpan w:val="3"/>
            <w:shd w:val="clear" w:color="auto" w:fill="auto"/>
          </w:tcPr>
          <w:p w:rsidR="00A00699" w:rsidRPr="00197FE9" w:rsidRDefault="00A00699" w:rsidP="003166AA">
            <w:pPr>
              <w:spacing w:after="200" w:line="276" w:lineRule="auto"/>
              <w:rPr>
                <w:rFonts w:ascii="Gill Sans MT" w:eastAsia="Times New Roman" w:hAnsi="Gill Sans MT"/>
              </w:rPr>
            </w:pPr>
            <w:r w:rsidRPr="00197FE9">
              <w:rPr>
                <w:rFonts w:ascii="Gill Sans MT" w:eastAsia="Times New Roman" w:hAnsi="Gill Sans MT"/>
              </w:rPr>
              <w:t>Any development which improves existing water quality discharges by reducing the phosphate load of wastewater, or by decreasing the volume of wastewater produced (e.g. by improvements to existing wastewater treatment infrastructure);</w:t>
            </w:r>
          </w:p>
        </w:tc>
        <w:tc>
          <w:tcPr>
            <w:tcW w:w="2268" w:type="dxa"/>
            <w:shd w:val="clear" w:color="auto" w:fill="auto"/>
          </w:tcPr>
          <w:p w:rsidR="00A00699" w:rsidRPr="00197FE9" w:rsidRDefault="00A00699" w:rsidP="003166AA">
            <w:pPr>
              <w:spacing w:after="200" w:line="276" w:lineRule="auto"/>
              <w:rPr>
                <w:rFonts w:ascii="Gill Sans MT" w:eastAsia="Times New Roman" w:hAnsi="Gill Sans MT"/>
              </w:rPr>
            </w:pPr>
          </w:p>
        </w:tc>
        <w:tc>
          <w:tcPr>
            <w:tcW w:w="2410" w:type="dxa"/>
            <w:gridSpan w:val="2"/>
            <w:shd w:val="clear" w:color="auto" w:fill="auto"/>
          </w:tcPr>
          <w:p w:rsidR="00A00699" w:rsidRPr="00197FE9" w:rsidRDefault="00A00699" w:rsidP="003166AA">
            <w:pPr>
              <w:spacing w:after="200" w:line="276" w:lineRule="auto"/>
              <w:rPr>
                <w:rFonts w:ascii="Gill Sans MT" w:eastAsia="Times New Roman" w:hAnsi="Gill Sans MT"/>
              </w:rPr>
            </w:pPr>
          </w:p>
        </w:tc>
        <w:tc>
          <w:tcPr>
            <w:tcW w:w="1276" w:type="dxa"/>
            <w:shd w:val="clear" w:color="auto" w:fill="auto"/>
          </w:tcPr>
          <w:p w:rsidR="00A00699" w:rsidRPr="00197FE9" w:rsidRDefault="00A00699" w:rsidP="00077CAC">
            <w:pPr>
              <w:spacing w:after="200" w:line="276" w:lineRule="auto"/>
              <w:rPr>
                <w:rFonts w:ascii="Gill Sans MT" w:eastAsia="Times New Roman" w:hAnsi="Gill Sans MT"/>
              </w:rPr>
            </w:pPr>
            <w:r w:rsidRPr="00197FE9">
              <w:rPr>
                <w:rFonts w:ascii="Gill Sans MT" w:eastAsia="Times New Roman" w:hAnsi="Gill Sans MT"/>
              </w:rPr>
              <w:t>N/A</w:t>
            </w:r>
          </w:p>
        </w:tc>
      </w:tr>
      <w:tr w:rsidR="00A00699" w:rsidRPr="003166AA" w:rsidTr="003166AA">
        <w:tc>
          <w:tcPr>
            <w:tcW w:w="400" w:type="dxa"/>
            <w:shd w:val="clear" w:color="auto" w:fill="auto"/>
          </w:tcPr>
          <w:p w:rsidR="00A00699" w:rsidRPr="00197FE9" w:rsidRDefault="00A00699" w:rsidP="003166AA">
            <w:pPr>
              <w:spacing w:after="200" w:line="276" w:lineRule="auto"/>
              <w:rPr>
                <w:rFonts w:ascii="Gill Sans MT" w:eastAsia="Times New Roman" w:hAnsi="Gill Sans MT"/>
              </w:rPr>
            </w:pPr>
            <w:r w:rsidRPr="00197FE9">
              <w:rPr>
                <w:rFonts w:ascii="Gill Sans MT" w:eastAsia="Times New Roman" w:hAnsi="Gill Sans MT"/>
              </w:rPr>
              <w:t>3.</w:t>
            </w:r>
          </w:p>
        </w:tc>
        <w:tc>
          <w:tcPr>
            <w:tcW w:w="2997" w:type="dxa"/>
            <w:gridSpan w:val="3"/>
            <w:shd w:val="clear" w:color="auto" w:fill="auto"/>
          </w:tcPr>
          <w:p w:rsidR="00A00699" w:rsidRPr="00197FE9" w:rsidRDefault="00A00699" w:rsidP="003166AA">
            <w:pPr>
              <w:spacing w:after="200" w:line="276" w:lineRule="auto"/>
              <w:rPr>
                <w:rFonts w:ascii="Gill Sans MT" w:eastAsia="Times New Roman" w:hAnsi="Gill Sans MT"/>
              </w:rPr>
            </w:pPr>
            <w:r w:rsidRPr="00197FE9">
              <w:rPr>
                <w:rFonts w:ascii="Gill Sans MT" w:eastAsia="Times New Roman" w:hAnsi="Gill Sans MT"/>
              </w:rPr>
              <w:t>Any development connecting to a public wastewater treatment works where the permit has phosphate conditions in place and the sewerage undertaker has confirmed that there is capacity to treat the additional wastewater and the additional phosphate from the proposed development;</w:t>
            </w:r>
          </w:p>
        </w:tc>
        <w:tc>
          <w:tcPr>
            <w:tcW w:w="2268" w:type="dxa"/>
            <w:shd w:val="clear" w:color="auto" w:fill="auto"/>
          </w:tcPr>
          <w:p w:rsidR="00A00699" w:rsidRPr="00197FE9" w:rsidRDefault="00A00699" w:rsidP="003166AA">
            <w:pPr>
              <w:spacing w:after="200" w:line="276" w:lineRule="auto"/>
              <w:rPr>
                <w:rFonts w:ascii="Gill Sans MT" w:eastAsia="Times New Roman" w:hAnsi="Gill Sans MT"/>
              </w:rPr>
            </w:pPr>
          </w:p>
        </w:tc>
        <w:tc>
          <w:tcPr>
            <w:tcW w:w="2410" w:type="dxa"/>
            <w:gridSpan w:val="2"/>
            <w:shd w:val="clear" w:color="auto" w:fill="auto"/>
          </w:tcPr>
          <w:p w:rsidR="00A00699" w:rsidRPr="00197FE9" w:rsidRDefault="00A00699" w:rsidP="003166AA">
            <w:pPr>
              <w:spacing w:after="200" w:line="276" w:lineRule="auto"/>
              <w:rPr>
                <w:rFonts w:ascii="Gill Sans MT" w:eastAsia="Times New Roman" w:hAnsi="Gill Sans MT"/>
              </w:rPr>
            </w:pPr>
          </w:p>
        </w:tc>
        <w:tc>
          <w:tcPr>
            <w:tcW w:w="1276" w:type="dxa"/>
            <w:shd w:val="clear" w:color="auto" w:fill="auto"/>
          </w:tcPr>
          <w:p w:rsidR="00A00699" w:rsidRPr="00197FE9" w:rsidRDefault="00A00699" w:rsidP="00077CAC">
            <w:pPr>
              <w:spacing w:after="200" w:line="276" w:lineRule="auto"/>
              <w:rPr>
                <w:rFonts w:ascii="Gill Sans MT" w:eastAsia="Times New Roman" w:hAnsi="Gill Sans MT"/>
              </w:rPr>
            </w:pPr>
            <w:r w:rsidRPr="00197FE9">
              <w:rPr>
                <w:rFonts w:ascii="Gill Sans MT" w:eastAsia="Times New Roman" w:hAnsi="Gill Sans MT"/>
              </w:rPr>
              <w:t>N/A</w:t>
            </w:r>
          </w:p>
        </w:tc>
      </w:tr>
      <w:tr w:rsidR="00A00699" w:rsidRPr="003166AA" w:rsidTr="003166AA">
        <w:tc>
          <w:tcPr>
            <w:tcW w:w="400" w:type="dxa"/>
            <w:shd w:val="clear" w:color="auto" w:fill="auto"/>
          </w:tcPr>
          <w:p w:rsidR="00A00699" w:rsidRPr="00197FE9" w:rsidRDefault="00A00699" w:rsidP="003166AA">
            <w:pPr>
              <w:spacing w:after="200" w:line="276" w:lineRule="auto"/>
              <w:rPr>
                <w:rFonts w:ascii="Gill Sans MT" w:eastAsia="Times New Roman" w:hAnsi="Gill Sans MT"/>
              </w:rPr>
            </w:pPr>
            <w:r w:rsidRPr="00197FE9">
              <w:rPr>
                <w:rFonts w:ascii="Gill Sans MT" w:eastAsia="Times New Roman" w:hAnsi="Gill Sans MT"/>
              </w:rPr>
              <w:t>4.</w:t>
            </w:r>
          </w:p>
        </w:tc>
        <w:tc>
          <w:tcPr>
            <w:tcW w:w="2997" w:type="dxa"/>
            <w:gridSpan w:val="3"/>
            <w:shd w:val="clear" w:color="auto" w:fill="auto"/>
          </w:tcPr>
          <w:p w:rsidR="00A00699" w:rsidRPr="00197FE9" w:rsidRDefault="00A00699" w:rsidP="003166AA">
            <w:pPr>
              <w:spacing w:after="200" w:line="276" w:lineRule="auto"/>
              <w:rPr>
                <w:rFonts w:ascii="Gill Sans MT" w:eastAsia="Times New Roman" w:hAnsi="Gill Sans MT"/>
              </w:rPr>
            </w:pPr>
            <w:r w:rsidRPr="00197FE9">
              <w:rPr>
                <w:rFonts w:ascii="Gill Sans MT" w:eastAsia="Times New Roman" w:hAnsi="Gill Sans MT"/>
              </w:rPr>
              <w:t>Private sewage treatment systems discharging domestic wastewater to ground into drainage fields constructed to the relevant British Standards and which are located more than 50m from the SAC (or a hydrological pathway to the SAC), and which have a daily discharge rate of less than 2 cubic metres (m³)</w:t>
            </w:r>
          </w:p>
        </w:tc>
        <w:tc>
          <w:tcPr>
            <w:tcW w:w="2268" w:type="dxa"/>
            <w:shd w:val="clear" w:color="auto" w:fill="auto"/>
          </w:tcPr>
          <w:p w:rsidR="00A00699" w:rsidRPr="00197FE9" w:rsidRDefault="00A00699" w:rsidP="003166AA">
            <w:pPr>
              <w:spacing w:after="200" w:line="276" w:lineRule="auto"/>
              <w:rPr>
                <w:rFonts w:ascii="Gill Sans MT" w:eastAsia="Times New Roman" w:hAnsi="Gill Sans MT"/>
              </w:rPr>
            </w:pPr>
          </w:p>
        </w:tc>
        <w:tc>
          <w:tcPr>
            <w:tcW w:w="2410" w:type="dxa"/>
            <w:gridSpan w:val="2"/>
            <w:shd w:val="clear" w:color="auto" w:fill="auto"/>
          </w:tcPr>
          <w:p w:rsidR="00A00699" w:rsidRPr="00197FE9" w:rsidRDefault="00A00699" w:rsidP="003166AA">
            <w:pPr>
              <w:spacing w:after="200" w:line="276" w:lineRule="auto"/>
              <w:rPr>
                <w:rFonts w:ascii="Gill Sans MT" w:eastAsia="Times New Roman" w:hAnsi="Gill Sans MT"/>
              </w:rPr>
            </w:pPr>
          </w:p>
        </w:tc>
        <w:tc>
          <w:tcPr>
            <w:tcW w:w="1276" w:type="dxa"/>
            <w:shd w:val="clear" w:color="auto" w:fill="auto"/>
          </w:tcPr>
          <w:p w:rsidR="00A00699" w:rsidRPr="00197FE9" w:rsidRDefault="00A00699" w:rsidP="00077CAC">
            <w:pPr>
              <w:spacing w:after="200" w:line="276" w:lineRule="auto"/>
              <w:rPr>
                <w:rFonts w:ascii="Gill Sans MT" w:eastAsia="Times New Roman" w:hAnsi="Gill Sans MT"/>
              </w:rPr>
            </w:pPr>
            <w:r w:rsidRPr="00197FE9">
              <w:rPr>
                <w:rFonts w:ascii="Gill Sans MT" w:eastAsia="Times New Roman" w:hAnsi="Gill Sans MT"/>
              </w:rPr>
              <w:t>N/A</w:t>
            </w:r>
          </w:p>
        </w:tc>
      </w:tr>
      <w:tr w:rsidR="00A00699" w:rsidRPr="003166AA" w:rsidTr="003166AA">
        <w:tc>
          <w:tcPr>
            <w:tcW w:w="400" w:type="dxa"/>
            <w:shd w:val="clear" w:color="auto" w:fill="auto"/>
          </w:tcPr>
          <w:p w:rsidR="00A00699" w:rsidRPr="00197FE9" w:rsidRDefault="00A00699" w:rsidP="003166AA">
            <w:pPr>
              <w:spacing w:after="200" w:line="276" w:lineRule="auto"/>
              <w:rPr>
                <w:rFonts w:ascii="Gill Sans MT" w:eastAsia="Times New Roman" w:hAnsi="Gill Sans MT"/>
              </w:rPr>
            </w:pPr>
            <w:r w:rsidRPr="00197FE9">
              <w:rPr>
                <w:rFonts w:ascii="Gill Sans MT" w:eastAsia="Times New Roman" w:hAnsi="Gill Sans MT"/>
              </w:rPr>
              <w:t>5.</w:t>
            </w:r>
          </w:p>
        </w:tc>
        <w:tc>
          <w:tcPr>
            <w:tcW w:w="2997" w:type="dxa"/>
            <w:gridSpan w:val="3"/>
            <w:shd w:val="clear" w:color="auto" w:fill="auto"/>
          </w:tcPr>
          <w:p w:rsidR="00A00699" w:rsidRPr="00197FE9" w:rsidRDefault="00A00699" w:rsidP="003166AA">
            <w:pPr>
              <w:spacing w:after="200" w:line="276" w:lineRule="auto"/>
              <w:rPr>
                <w:rFonts w:ascii="Gill Sans MT" w:eastAsia="Times New Roman" w:hAnsi="Gill Sans MT"/>
              </w:rPr>
            </w:pPr>
            <w:r w:rsidRPr="00197FE9">
              <w:rPr>
                <w:rFonts w:ascii="Gill Sans MT" w:eastAsia="Times New Roman" w:hAnsi="Gill Sans MT"/>
              </w:rPr>
              <w:t>Development to an existing residential property (e.g. extensions) that does not increase occupancy or the volume of drainage.</w:t>
            </w:r>
          </w:p>
        </w:tc>
        <w:tc>
          <w:tcPr>
            <w:tcW w:w="2268" w:type="dxa"/>
            <w:shd w:val="clear" w:color="auto" w:fill="auto"/>
          </w:tcPr>
          <w:p w:rsidR="00A00699" w:rsidRPr="00197FE9" w:rsidRDefault="000A3DFF" w:rsidP="003166AA">
            <w:pPr>
              <w:spacing w:after="200" w:line="276" w:lineRule="auto"/>
              <w:rPr>
                <w:rFonts w:ascii="Gill Sans MT" w:eastAsia="Times New Roman" w:hAnsi="Gill Sans MT"/>
              </w:rPr>
            </w:pPr>
            <w:r>
              <w:rPr>
                <w:rFonts w:ascii="Gill Sans MT" w:eastAsia="Times New Roman" w:hAnsi="Gill Sans MT"/>
              </w:rPr>
              <w:t xml:space="preserve">Annex </w:t>
            </w:r>
          </w:p>
        </w:tc>
        <w:tc>
          <w:tcPr>
            <w:tcW w:w="2410" w:type="dxa"/>
            <w:gridSpan w:val="2"/>
            <w:shd w:val="clear" w:color="auto" w:fill="auto"/>
          </w:tcPr>
          <w:p w:rsidR="00A00699" w:rsidRPr="00197FE9" w:rsidRDefault="00A00699" w:rsidP="003166AA">
            <w:pPr>
              <w:spacing w:after="200" w:line="276" w:lineRule="auto"/>
              <w:rPr>
                <w:rFonts w:ascii="Gill Sans MT" w:eastAsia="Times New Roman" w:hAnsi="Gill Sans MT"/>
              </w:rPr>
            </w:pPr>
          </w:p>
        </w:tc>
        <w:tc>
          <w:tcPr>
            <w:tcW w:w="1276" w:type="dxa"/>
            <w:shd w:val="clear" w:color="auto" w:fill="auto"/>
          </w:tcPr>
          <w:p w:rsidR="000A3DFF" w:rsidRPr="00197FE9" w:rsidRDefault="00A00699" w:rsidP="000A3DFF">
            <w:pPr>
              <w:spacing w:after="200" w:line="276" w:lineRule="auto"/>
              <w:rPr>
                <w:rFonts w:ascii="Gill Sans MT" w:eastAsia="Times New Roman" w:hAnsi="Gill Sans MT"/>
              </w:rPr>
            </w:pPr>
            <w:r w:rsidRPr="00197FE9">
              <w:rPr>
                <w:rFonts w:ascii="Gill Sans MT" w:eastAsia="Times New Roman" w:hAnsi="Gill Sans MT"/>
              </w:rPr>
              <w:t>Yes</w:t>
            </w:r>
          </w:p>
          <w:p w:rsidR="00A00699" w:rsidRPr="00197FE9" w:rsidRDefault="00A00699" w:rsidP="00077CAC">
            <w:pPr>
              <w:spacing w:after="200" w:line="276" w:lineRule="auto"/>
              <w:rPr>
                <w:rFonts w:ascii="Gill Sans MT" w:eastAsia="Times New Roman" w:hAnsi="Gill Sans MT"/>
              </w:rPr>
            </w:pPr>
          </w:p>
        </w:tc>
      </w:tr>
      <w:tr w:rsidR="00A00699" w:rsidRPr="003166AA" w:rsidTr="003166AA">
        <w:trPr>
          <w:trHeight w:val="319"/>
        </w:trPr>
        <w:tc>
          <w:tcPr>
            <w:tcW w:w="9351" w:type="dxa"/>
            <w:gridSpan w:val="8"/>
            <w:shd w:val="clear" w:color="auto" w:fill="auto"/>
          </w:tcPr>
          <w:p w:rsidR="00A00699" w:rsidRPr="00197FE9" w:rsidRDefault="00A00699" w:rsidP="003166AA">
            <w:pPr>
              <w:spacing w:after="200" w:line="276" w:lineRule="auto"/>
              <w:rPr>
                <w:rFonts w:ascii="Gill Sans MT" w:eastAsia="Times New Roman" w:hAnsi="Gill Sans MT"/>
              </w:rPr>
            </w:pPr>
          </w:p>
        </w:tc>
      </w:tr>
      <w:tr w:rsidR="00A00699" w:rsidRPr="003166AA" w:rsidTr="00077CAC">
        <w:trPr>
          <w:trHeight w:val="510"/>
        </w:trPr>
        <w:tc>
          <w:tcPr>
            <w:tcW w:w="2802" w:type="dxa"/>
            <w:gridSpan w:val="3"/>
            <w:shd w:val="clear" w:color="auto" w:fill="auto"/>
          </w:tcPr>
          <w:p w:rsidR="00A00699" w:rsidRPr="00197FE9" w:rsidRDefault="00A00699" w:rsidP="003166AA">
            <w:pPr>
              <w:spacing w:after="200" w:line="276" w:lineRule="auto"/>
              <w:rPr>
                <w:rFonts w:ascii="Gill Sans MT" w:eastAsia="Times New Roman" w:hAnsi="Gill Sans MT"/>
                <w:b/>
              </w:rPr>
            </w:pPr>
            <w:r w:rsidRPr="00197FE9">
              <w:rPr>
                <w:rFonts w:ascii="Gill Sans MT" w:eastAsia="Times New Roman" w:hAnsi="Gill Sans MT"/>
                <w:b/>
              </w:rPr>
              <w:t>Wrexham CBC concludes that:</w:t>
            </w:r>
          </w:p>
          <w:p w:rsidR="00A00699" w:rsidRPr="00197FE9" w:rsidRDefault="00A00699" w:rsidP="003166AA">
            <w:pPr>
              <w:spacing w:after="200" w:line="276" w:lineRule="auto"/>
              <w:rPr>
                <w:rFonts w:ascii="Gill Sans MT" w:eastAsia="Times New Roman" w:hAnsi="Gill Sans MT"/>
                <w:b/>
              </w:rPr>
            </w:pPr>
            <w:r w:rsidRPr="00197FE9">
              <w:rPr>
                <w:rFonts w:ascii="Gill Sans MT" w:eastAsia="Times New Roman" w:hAnsi="Gill Sans MT"/>
                <w:b/>
              </w:rPr>
              <w:t>(delete as applicable)</w:t>
            </w:r>
          </w:p>
          <w:p w:rsidR="00A00699" w:rsidRPr="00197FE9" w:rsidRDefault="00A00699" w:rsidP="003166AA">
            <w:pPr>
              <w:spacing w:after="200" w:line="276" w:lineRule="auto"/>
              <w:rPr>
                <w:rFonts w:ascii="Gill Sans MT" w:eastAsia="Times New Roman" w:hAnsi="Gill Sans MT"/>
              </w:rPr>
            </w:pPr>
          </w:p>
        </w:tc>
        <w:tc>
          <w:tcPr>
            <w:tcW w:w="6549" w:type="dxa"/>
            <w:gridSpan w:val="5"/>
            <w:shd w:val="clear" w:color="auto" w:fill="auto"/>
          </w:tcPr>
          <w:p w:rsidR="00A00699" w:rsidRPr="00197FE9" w:rsidRDefault="00A00699" w:rsidP="003166AA">
            <w:pPr>
              <w:spacing w:after="200" w:line="276" w:lineRule="auto"/>
              <w:rPr>
                <w:rFonts w:ascii="Gill Sans MT" w:eastAsia="Times New Roman" w:hAnsi="Gill Sans MT"/>
                <w:b/>
              </w:rPr>
            </w:pPr>
            <w:r w:rsidRPr="00197FE9">
              <w:rPr>
                <w:rFonts w:ascii="Gill Sans MT" w:eastAsia="Times New Roman" w:hAnsi="Gill Sans MT"/>
                <w:b/>
              </w:rPr>
              <w:t>Increases in phosphate inputs in the River Dee can be ruled out as a result of this development proposal.</w:t>
            </w:r>
          </w:p>
          <w:p w:rsidR="00A00699" w:rsidRPr="00197FE9" w:rsidRDefault="00A00699" w:rsidP="003166AA">
            <w:pPr>
              <w:spacing w:after="200" w:line="276" w:lineRule="auto"/>
              <w:rPr>
                <w:rFonts w:ascii="Gill Sans MT" w:eastAsia="Times New Roman" w:hAnsi="Gill Sans MT"/>
              </w:rPr>
            </w:pPr>
          </w:p>
        </w:tc>
      </w:tr>
      <w:tr w:rsidR="00A00699" w:rsidRPr="003166AA" w:rsidTr="00077CAC">
        <w:trPr>
          <w:trHeight w:val="510"/>
        </w:trPr>
        <w:tc>
          <w:tcPr>
            <w:tcW w:w="2802" w:type="dxa"/>
            <w:gridSpan w:val="3"/>
            <w:shd w:val="clear" w:color="auto" w:fill="auto"/>
          </w:tcPr>
          <w:p w:rsidR="00A00699" w:rsidRPr="00197FE9" w:rsidRDefault="00A00699" w:rsidP="003166AA">
            <w:pPr>
              <w:spacing w:after="200" w:line="276" w:lineRule="auto"/>
              <w:rPr>
                <w:rFonts w:ascii="Gill Sans MT" w:eastAsia="Times New Roman" w:hAnsi="Gill Sans MT"/>
                <w:b/>
              </w:rPr>
            </w:pPr>
          </w:p>
        </w:tc>
        <w:tc>
          <w:tcPr>
            <w:tcW w:w="6549" w:type="dxa"/>
            <w:gridSpan w:val="5"/>
            <w:shd w:val="clear" w:color="auto" w:fill="auto"/>
          </w:tcPr>
          <w:p w:rsidR="00A00699" w:rsidRPr="00197FE9" w:rsidRDefault="00A00699" w:rsidP="003166AA">
            <w:pPr>
              <w:spacing w:after="200" w:line="276" w:lineRule="auto"/>
              <w:rPr>
                <w:rFonts w:ascii="Gill Sans MT" w:eastAsia="Times New Roman" w:hAnsi="Gill Sans MT"/>
                <w:b/>
              </w:rPr>
            </w:pPr>
          </w:p>
        </w:tc>
      </w:tr>
      <w:tr w:rsidR="00A00699" w:rsidRPr="003166AA" w:rsidTr="003166AA">
        <w:trPr>
          <w:trHeight w:val="510"/>
        </w:trPr>
        <w:tc>
          <w:tcPr>
            <w:tcW w:w="9351" w:type="dxa"/>
            <w:gridSpan w:val="8"/>
            <w:shd w:val="clear" w:color="auto" w:fill="auto"/>
          </w:tcPr>
          <w:p w:rsidR="00A00699" w:rsidRPr="00197FE9" w:rsidRDefault="00A00699" w:rsidP="003166AA">
            <w:pPr>
              <w:spacing w:after="200" w:line="276" w:lineRule="auto"/>
              <w:rPr>
                <w:rFonts w:ascii="Gill Sans MT" w:eastAsia="Times New Roman" w:hAnsi="Gill Sans MT"/>
                <w:u w:val="single"/>
              </w:rPr>
            </w:pPr>
            <w:r w:rsidRPr="00197FE9">
              <w:rPr>
                <w:rFonts w:ascii="Gill Sans MT" w:eastAsia="Times New Roman" w:hAnsi="Gill Sans MT"/>
                <w:u w:val="single"/>
              </w:rPr>
              <w:t xml:space="preserve">Where increases in phosphate inputs in the SAC can be ruled out as a result of this development, the following wording is </w:t>
            </w:r>
            <w:r>
              <w:rPr>
                <w:rFonts w:ascii="Gill Sans MT" w:eastAsia="Times New Roman" w:hAnsi="Gill Sans MT"/>
                <w:u w:val="single"/>
              </w:rPr>
              <w:t xml:space="preserve">to be read in conjunction with </w:t>
            </w:r>
            <w:r w:rsidRPr="00197FE9">
              <w:rPr>
                <w:rFonts w:ascii="Gill Sans MT" w:eastAsia="Times New Roman" w:hAnsi="Gill Sans MT"/>
                <w:u w:val="single"/>
              </w:rPr>
              <w:t>the Officer’s report:</w:t>
            </w:r>
          </w:p>
          <w:p w:rsidR="00A00699" w:rsidRPr="00197FE9" w:rsidRDefault="00A00699" w:rsidP="003166AA">
            <w:pPr>
              <w:spacing w:after="200" w:line="276" w:lineRule="auto"/>
              <w:rPr>
                <w:rFonts w:ascii="Gill Sans MT" w:eastAsia="Times New Roman" w:hAnsi="Gill Sans MT"/>
                <w:b/>
              </w:rPr>
            </w:pPr>
          </w:p>
        </w:tc>
      </w:tr>
      <w:tr w:rsidR="00A00699" w:rsidRPr="003166AA" w:rsidTr="003166AA">
        <w:trPr>
          <w:trHeight w:val="510"/>
        </w:trPr>
        <w:tc>
          <w:tcPr>
            <w:tcW w:w="9351" w:type="dxa"/>
            <w:gridSpan w:val="8"/>
            <w:shd w:val="clear" w:color="auto" w:fill="auto"/>
          </w:tcPr>
          <w:p w:rsidR="00A00699" w:rsidRPr="00197FE9" w:rsidRDefault="00A00699" w:rsidP="003166AA">
            <w:pPr>
              <w:spacing w:after="200" w:line="276" w:lineRule="auto"/>
              <w:rPr>
                <w:rFonts w:ascii="Gill Sans MT" w:eastAsia="Times New Roman" w:hAnsi="Gill Sans MT"/>
              </w:rPr>
            </w:pPr>
            <w:r w:rsidRPr="00197FE9">
              <w:rPr>
                <w:rFonts w:ascii="Gill Sans MT" w:eastAsia="Times New Roman" w:hAnsi="Gill Sans MT"/>
              </w:rPr>
              <w:t>Under the Habitats Regulations, where a plan or project is likely to have a significant effect on a European site, either alone or in combination with other plans or projects, and where it is not directly connected with or necessary to the management of the site previously (designated pursuant to EU retained law) the competent authority must carry out an appropriate assessment of the implication of the plan or project in view of the site’s conservation objectives. Natural Resources Wales has set new phosphate standards for the river SACs in Wales. Any proposed development within the SAC catchments that might increase the amount of phosphate within the catchment could lead to additional damaging effects to the SAC features and therefore such proposals must be screened through a HRA to determine whether they are likely to have a significant effect on the SAC condition.</w:t>
            </w:r>
          </w:p>
          <w:p w:rsidR="00A00699" w:rsidRPr="00197FE9" w:rsidRDefault="00A00699" w:rsidP="007B2934">
            <w:pPr>
              <w:spacing w:after="200" w:line="276" w:lineRule="auto"/>
              <w:rPr>
                <w:rFonts w:ascii="Gill Sans MT" w:eastAsia="Times New Roman" w:hAnsi="Gill Sans MT"/>
              </w:rPr>
            </w:pPr>
            <w:r w:rsidRPr="00197FE9">
              <w:rPr>
                <w:rFonts w:ascii="Gill Sans MT" w:eastAsia="Times New Roman" w:hAnsi="Gill Sans MT"/>
              </w:rPr>
              <w:t>This application has been screened in accordance wit</w:t>
            </w:r>
            <w:bookmarkStart w:id="0" w:name="_GoBack"/>
            <w:bookmarkEnd w:id="0"/>
            <w:r w:rsidRPr="00197FE9">
              <w:rPr>
                <w:rFonts w:ascii="Gill Sans MT" w:eastAsia="Times New Roman" w:hAnsi="Gill Sans MT"/>
              </w:rPr>
              <w:t>h Natural Resources Wales’ interim advice for planning applications within the river Special Areas of Conservation (SACs) catchments (issued on 20</w:t>
            </w:r>
            <w:r w:rsidRPr="00197FE9">
              <w:rPr>
                <w:rFonts w:ascii="Gill Sans MT" w:eastAsia="Times New Roman" w:hAnsi="Gill Sans MT"/>
                <w:vertAlign w:val="superscript"/>
              </w:rPr>
              <w:t>th</w:t>
            </w:r>
            <w:r w:rsidRPr="00197FE9">
              <w:rPr>
                <w:rFonts w:ascii="Gill Sans MT" w:eastAsia="Times New Roman" w:hAnsi="Gill Sans MT"/>
              </w:rPr>
              <w:t xml:space="preserve"> January 2021). It is considered that this development is unlikely to increase phosphate inputs as it falls within the criterion in the interim advice</w:t>
            </w:r>
            <w:r>
              <w:rPr>
                <w:rFonts w:ascii="Gill Sans MT" w:eastAsia="Times New Roman" w:hAnsi="Gill Sans MT"/>
              </w:rPr>
              <w:t xml:space="preserve"> set out above.</w:t>
            </w:r>
          </w:p>
        </w:tc>
      </w:tr>
      <w:tr w:rsidR="00A00699" w:rsidRPr="003166AA" w:rsidTr="003166AA">
        <w:trPr>
          <w:trHeight w:val="135"/>
        </w:trPr>
        <w:tc>
          <w:tcPr>
            <w:tcW w:w="9351" w:type="dxa"/>
            <w:gridSpan w:val="8"/>
            <w:shd w:val="clear" w:color="auto" w:fill="auto"/>
          </w:tcPr>
          <w:p w:rsidR="00A00699" w:rsidRPr="00197FE9" w:rsidRDefault="00A00699" w:rsidP="00197FE9">
            <w:pPr>
              <w:keepNext/>
              <w:autoSpaceDE w:val="0"/>
              <w:autoSpaceDN w:val="0"/>
              <w:adjustRightInd w:val="0"/>
              <w:spacing w:after="0" w:line="240" w:lineRule="auto"/>
              <w:outlineLvl w:val="0"/>
              <w:rPr>
                <w:rFonts w:ascii="Gill Sans MT" w:eastAsia="Times New Roman" w:hAnsi="Gill Sans MT" w:cs="Arial"/>
                <w:bCs/>
                <w:color w:val="000000"/>
                <w:lang w:val="en-US"/>
              </w:rPr>
            </w:pPr>
          </w:p>
        </w:tc>
      </w:tr>
      <w:tr w:rsidR="00A00699" w:rsidRPr="003166AA" w:rsidTr="00077CAC">
        <w:trPr>
          <w:trHeight w:val="297"/>
        </w:trPr>
        <w:tc>
          <w:tcPr>
            <w:tcW w:w="1413" w:type="dxa"/>
            <w:gridSpan w:val="2"/>
            <w:shd w:val="clear" w:color="auto" w:fill="auto"/>
          </w:tcPr>
          <w:p w:rsidR="00A00699" w:rsidRPr="00197FE9" w:rsidRDefault="00A00699" w:rsidP="003166AA">
            <w:pPr>
              <w:spacing w:after="200" w:line="276" w:lineRule="auto"/>
              <w:rPr>
                <w:rFonts w:ascii="Gill Sans MT" w:eastAsia="Times New Roman" w:hAnsi="Gill Sans MT"/>
                <w:b/>
              </w:rPr>
            </w:pPr>
          </w:p>
        </w:tc>
        <w:tc>
          <w:tcPr>
            <w:tcW w:w="1389" w:type="dxa"/>
            <w:shd w:val="clear" w:color="auto" w:fill="auto"/>
          </w:tcPr>
          <w:p w:rsidR="00A00699" w:rsidRPr="00197FE9" w:rsidRDefault="00A00699" w:rsidP="003166AA">
            <w:pPr>
              <w:spacing w:after="200" w:line="276" w:lineRule="auto"/>
              <w:rPr>
                <w:rFonts w:ascii="Gill Sans MT" w:eastAsia="Times New Roman" w:hAnsi="Gill Sans MT"/>
              </w:rPr>
            </w:pPr>
            <w:r w:rsidRPr="00197FE9">
              <w:rPr>
                <w:rFonts w:ascii="Gill Sans MT" w:eastAsia="Times New Roman" w:hAnsi="Gill Sans MT"/>
                <w:b/>
              </w:rPr>
              <w:t>Date</w:t>
            </w:r>
          </w:p>
        </w:tc>
        <w:tc>
          <w:tcPr>
            <w:tcW w:w="6549" w:type="dxa"/>
            <w:gridSpan w:val="5"/>
            <w:shd w:val="clear" w:color="auto" w:fill="auto"/>
          </w:tcPr>
          <w:p w:rsidR="00A00699" w:rsidRPr="00197FE9" w:rsidRDefault="00A00699" w:rsidP="003166AA">
            <w:pPr>
              <w:spacing w:after="200" w:line="276" w:lineRule="auto"/>
              <w:rPr>
                <w:rFonts w:ascii="Gill Sans MT" w:eastAsia="Times New Roman" w:hAnsi="Gill Sans MT"/>
                <w:b/>
                <w:bCs/>
              </w:rPr>
            </w:pPr>
            <w:r w:rsidRPr="00197FE9">
              <w:rPr>
                <w:rFonts w:ascii="Gill Sans MT" w:eastAsia="Times New Roman" w:hAnsi="Gill Sans MT"/>
                <w:b/>
                <w:bCs/>
              </w:rPr>
              <w:t>Officer</w:t>
            </w:r>
          </w:p>
        </w:tc>
      </w:tr>
      <w:tr w:rsidR="00A00699" w:rsidRPr="003166AA" w:rsidTr="00077CAC">
        <w:trPr>
          <w:trHeight w:val="510"/>
        </w:trPr>
        <w:tc>
          <w:tcPr>
            <w:tcW w:w="1413" w:type="dxa"/>
            <w:gridSpan w:val="2"/>
            <w:shd w:val="clear" w:color="auto" w:fill="auto"/>
          </w:tcPr>
          <w:p w:rsidR="00A00699" w:rsidRPr="00197FE9" w:rsidRDefault="00A00699" w:rsidP="003166AA">
            <w:pPr>
              <w:spacing w:after="200" w:line="276" w:lineRule="auto"/>
              <w:rPr>
                <w:rFonts w:ascii="Gill Sans MT" w:eastAsia="Times New Roman" w:hAnsi="Gill Sans MT"/>
                <w:b/>
              </w:rPr>
            </w:pPr>
            <w:r w:rsidRPr="00197FE9">
              <w:rPr>
                <w:rFonts w:ascii="Gill Sans MT" w:eastAsia="Times New Roman" w:hAnsi="Gill Sans MT"/>
                <w:b/>
              </w:rPr>
              <w:t>Completed by</w:t>
            </w:r>
          </w:p>
          <w:p w:rsidR="00A00699" w:rsidRPr="00197FE9" w:rsidRDefault="00A00699" w:rsidP="003166AA">
            <w:pPr>
              <w:spacing w:after="200" w:line="276" w:lineRule="auto"/>
              <w:rPr>
                <w:rFonts w:ascii="Gill Sans MT" w:eastAsia="Times New Roman" w:hAnsi="Gill Sans MT"/>
                <w:b/>
              </w:rPr>
            </w:pPr>
          </w:p>
        </w:tc>
        <w:tc>
          <w:tcPr>
            <w:tcW w:w="1389" w:type="dxa"/>
            <w:shd w:val="clear" w:color="auto" w:fill="auto"/>
          </w:tcPr>
          <w:p w:rsidR="00A00699" w:rsidRPr="00197FE9" w:rsidRDefault="000A3DFF" w:rsidP="003166AA">
            <w:pPr>
              <w:spacing w:after="200" w:line="276" w:lineRule="auto"/>
              <w:rPr>
                <w:rFonts w:ascii="Gill Sans MT" w:eastAsia="Times New Roman" w:hAnsi="Gill Sans MT"/>
              </w:rPr>
            </w:pPr>
            <w:r>
              <w:rPr>
                <w:rFonts w:ascii="Gill Sans MT" w:eastAsia="Times New Roman" w:hAnsi="Gill Sans MT"/>
              </w:rPr>
              <w:t>20.12.2022</w:t>
            </w:r>
          </w:p>
        </w:tc>
        <w:tc>
          <w:tcPr>
            <w:tcW w:w="3260" w:type="dxa"/>
            <w:gridSpan w:val="3"/>
            <w:shd w:val="clear" w:color="auto" w:fill="auto"/>
          </w:tcPr>
          <w:p w:rsidR="00A00699" w:rsidRPr="00197FE9" w:rsidRDefault="00A00699" w:rsidP="003166AA">
            <w:pPr>
              <w:spacing w:after="200" w:line="276" w:lineRule="auto"/>
              <w:rPr>
                <w:rFonts w:ascii="Gill Sans MT" w:eastAsia="Times New Roman" w:hAnsi="Gill Sans MT"/>
              </w:rPr>
            </w:pPr>
            <w:r>
              <w:rPr>
                <w:rFonts w:ascii="Gill Sans MT" w:eastAsia="Times New Roman" w:hAnsi="Gill Sans MT"/>
              </w:rPr>
              <w:t xml:space="preserve"> </w:t>
            </w:r>
            <w:r w:rsidRPr="00197FE9">
              <w:rPr>
                <w:rFonts w:ascii="Gill Sans MT" w:eastAsia="Times New Roman" w:hAnsi="Gill Sans MT"/>
              </w:rPr>
              <w:t>Planning Officer</w:t>
            </w:r>
          </w:p>
        </w:tc>
        <w:tc>
          <w:tcPr>
            <w:tcW w:w="3289" w:type="dxa"/>
            <w:gridSpan w:val="2"/>
            <w:shd w:val="clear" w:color="auto" w:fill="auto"/>
          </w:tcPr>
          <w:p w:rsidR="00A00699" w:rsidRPr="00197FE9" w:rsidRDefault="00A00699" w:rsidP="003166AA">
            <w:pPr>
              <w:spacing w:after="200" w:line="276" w:lineRule="auto"/>
              <w:rPr>
                <w:rFonts w:ascii="Gill Sans MT" w:eastAsia="Times New Roman" w:hAnsi="Gill Sans MT"/>
              </w:rPr>
            </w:pPr>
            <w:r w:rsidRPr="00D44428">
              <w:rPr>
                <w:rFonts w:ascii="Gill Sans MT" w:eastAsia="Times New Roman" w:hAnsi="Gill Sans MT"/>
                <w:noProof/>
              </w:rPr>
              <w:t>RHIAN CHITTY</w:t>
            </w:r>
          </w:p>
        </w:tc>
      </w:tr>
      <w:tr w:rsidR="00A00699" w:rsidRPr="003166AA" w:rsidTr="00077CAC">
        <w:trPr>
          <w:trHeight w:val="510"/>
        </w:trPr>
        <w:tc>
          <w:tcPr>
            <w:tcW w:w="1413" w:type="dxa"/>
            <w:gridSpan w:val="2"/>
            <w:shd w:val="clear" w:color="auto" w:fill="auto"/>
          </w:tcPr>
          <w:p w:rsidR="00A00699" w:rsidRPr="00197FE9" w:rsidRDefault="00A00699" w:rsidP="003166AA">
            <w:pPr>
              <w:spacing w:after="200" w:line="276" w:lineRule="auto"/>
              <w:rPr>
                <w:rFonts w:ascii="Gill Sans MT" w:eastAsia="Times New Roman" w:hAnsi="Gill Sans MT"/>
                <w:b/>
              </w:rPr>
            </w:pPr>
            <w:r w:rsidRPr="00197FE9">
              <w:rPr>
                <w:rFonts w:ascii="Gill Sans MT" w:eastAsia="Times New Roman" w:hAnsi="Gill Sans MT"/>
                <w:b/>
              </w:rPr>
              <w:t>Checked by</w:t>
            </w:r>
          </w:p>
        </w:tc>
        <w:tc>
          <w:tcPr>
            <w:tcW w:w="1389" w:type="dxa"/>
            <w:shd w:val="clear" w:color="auto" w:fill="auto"/>
          </w:tcPr>
          <w:p w:rsidR="00A00699" w:rsidRPr="00197FE9" w:rsidRDefault="00A00699" w:rsidP="003166AA">
            <w:pPr>
              <w:spacing w:after="200" w:line="276" w:lineRule="auto"/>
              <w:rPr>
                <w:rFonts w:ascii="Gill Sans MT" w:eastAsia="Times New Roman" w:hAnsi="Gill Sans MT"/>
              </w:rPr>
            </w:pPr>
          </w:p>
          <w:p w:rsidR="00A00699" w:rsidRPr="00197FE9" w:rsidRDefault="00A00699" w:rsidP="003166AA">
            <w:pPr>
              <w:spacing w:after="200" w:line="276" w:lineRule="auto"/>
              <w:rPr>
                <w:rFonts w:ascii="Gill Sans MT" w:eastAsia="Times New Roman" w:hAnsi="Gill Sans MT"/>
              </w:rPr>
            </w:pPr>
          </w:p>
        </w:tc>
        <w:tc>
          <w:tcPr>
            <w:tcW w:w="3260" w:type="dxa"/>
            <w:gridSpan w:val="3"/>
            <w:shd w:val="clear" w:color="auto" w:fill="auto"/>
          </w:tcPr>
          <w:p w:rsidR="00A00699" w:rsidRPr="00197FE9" w:rsidRDefault="00A00699" w:rsidP="001801DA">
            <w:pPr>
              <w:spacing w:after="200" w:line="276" w:lineRule="auto"/>
              <w:rPr>
                <w:rFonts w:ascii="Gill Sans MT" w:eastAsia="Times New Roman" w:hAnsi="Gill Sans MT"/>
              </w:rPr>
            </w:pPr>
            <w:r w:rsidRPr="00197FE9">
              <w:rPr>
                <w:rFonts w:ascii="Gill Sans MT" w:eastAsia="Times New Roman" w:hAnsi="Gill Sans MT"/>
              </w:rPr>
              <w:t>P</w:t>
            </w:r>
            <w:r>
              <w:rPr>
                <w:rFonts w:ascii="Gill Sans MT" w:eastAsia="Times New Roman" w:hAnsi="Gill Sans MT"/>
              </w:rPr>
              <w:t>lanning</w:t>
            </w:r>
            <w:r w:rsidRPr="00197FE9">
              <w:rPr>
                <w:rFonts w:ascii="Gill Sans MT" w:eastAsia="Times New Roman" w:hAnsi="Gill Sans MT"/>
              </w:rPr>
              <w:t xml:space="preserve"> </w:t>
            </w:r>
            <w:r>
              <w:rPr>
                <w:rFonts w:ascii="Gill Sans MT" w:eastAsia="Times New Roman" w:hAnsi="Gill Sans MT"/>
              </w:rPr>
              <w:t>Control Manager</w:t>
            </w:r>
          </w:p>
        </w:tc>
        <w:tc>
          <w:tcPr>
            <w:tcW w:w="3289" w:type="dxa"/>
            <w:gridSpan w:val="2"/>
            <w:shd w:val="clear" w:color="auto" w:fill="auto"/>
          </w:tcPr>
          <w:p w:rsidR="00A00699" w:rsidRPr="00197FE9" w:rsidRDefault="00A00699" w:rsidP="003166AA">
            <w:pPr>
              <w:spacing w:after="200" w:line="276" w:lineRule="auto"/>
              <w:rPr>
                <w:rFonts w:ascii="Gill Sans MT" w:eastAsia="Times New Roman" w:hAnsi="Gill Sans MT"/>
              </w:rPr>
            </w:pPr>
          </w:p>
          <w:p w:rsidR="00A00699" w:rsidRPr="00197FE9" w:rsidRDefault="00A00699" w:rsidP="003166AA">
            <w:pPr>
              <w:spacing w:after="200" w:line="276" w:lineRule="auto"/>
              <w:rPr>
                <w:rFonts w:ascii="Gill Sans MT" w:eastAsia="Times New Roman" w:hAnsi="Gill Sans MT"/>
              </w:rPr>
            </w:pPr>
          </w:p>
          <w:p w:rsidR="00A00699" w:rsidRPr="00197FE9" w:rsidRDefault="00A00699" w:rsidP="003166AA">
            <w:pPr>
              <w:spacing w:after="200" w:line="276" w:lineRule="auto"/>
              <w:rPr>
                <w:rFonts w:ascii="Gill Sans MT" w:eastAsia="Times New Roman" w:hAnsi="Gill Sans MT"/>
              </w:rPr>
            </w:pPr>
          </w:p>
        </w:tc>
      </w:tr>
    </w:tbl>
    <w:p w:rsidR="00A00699" w:rsidRPr="00197FE9" w:rsidRDefault="00A00699" w:rsidP="00197FE9">
      <w:pPr>
        <w:spacing w:after="200" w:line="276" w:lineRule="auto"/>
        <w:rPr>
          <w:rFonts w:eastAsia="Times New Roman"/>
        </w:rPr>
      </w:pPr>
    </w:p>
    <w:p w:rsidR="00A00699" w:rsidRPr="00197FE9" w:rsidRDefault="00A00699" w:rsidP="00197FE9">
      <w:pPr>
        <w:spacing w:after="200" w:line="276" w:lineRule="auto"/>
        <w:rPr>
          <w:rFonts w:eastAsia="Times New Roman"/>
        </w:rPr>
      </w:pPr>
    </w:p>
    <w:p w:rsidR="00A00699" w:rsidRDefault="00A00699">
      <w:pPr>
        <w:sectPr w:rsidR="00A00699" w:rsidSect="00A00699">
          <w:pgSz w:w="11906" w:h="16838"/>
          <w:pgMar w:top="1440" w:right="1440" w:bottom="1440" w:left="1440" w:header="708" w:footer="708" w:gutter="0"/>
          <w:pgNumType w:start="1"/>
          <w:cols w:space="708"/>
          <w:docGrid w:linePitch="360"/>
        </w:sectPr>
      </w:pPr>
    </w:p>
    <w:p w:rsidR="00A00699" w:rsidRDefault="00A00699"/>
    <w:sectPr w:rsidR="00A00699" w:rsidSect="00A00699">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2E7A3B31"/>
    <w:multiLevelType w:val="multilevel"/>
    <w:tmpl w:val="EABE1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1">
    <w:nsid w:val="6D75623A"/>
    <w:multiLevelType w:val="multilevel"/>
    <w:tmpl w:val="0EDEA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1">
    <w:nsid w:val="7323682F"/>
    <w:multiLevelType w:val="multilevel"/>
    <w:tmpl w:val="4594B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35C4"/>
    <w:rsid w:val="00077CAC"/>
    <w:rsid w:val="000A3DFF"/>
    <w:rsid w:val="000B2899"/>
    <w:rsid w:val="001801DA"/>
    <w:rsid w:val="00197FE9"/>
    <w:rsid w:val="003166AA"/>
    <w:rsid w:val="00574BAE"/>
    <w:rsid w:val="007B2934"/>
    <w:rsid w:val="008835C4"/>
    <w:rsid w:val="00A00699"/>
    <w:rsid w:val="00A0682B"/>
    <w:rsid w:val="00B94A2E"/>
    <w:rsid w:val="00C27962"/>
    <w:rsid w:val="00F300D6"/>
    <w:rsid w:val="00FA63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2EA6DE0"/>
  <w15:chartTrackingRefBased/>
  <w15:docId w15:val="{7E52743A-54BE-45ED-ADBF-52AA14AC1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rsid w:val="00197FE9"/>
    <w:pPr>
      <w:keepNext/>
      <w:autoSpaceDE w:val="0"/>
      <w:autoSpaceDN w:val="0"/>
      <w:adjustRightInd w:val="0"/>
      <w:spacing w:after="0" w:line="240" w:lineRule="auto"/>
      <w:outlineLvl w:val="0"/>
    </w:pPr>
    <w:rPr>
      <w:rFonts w:ascii="Trebuchet MS" w:eastAsia="Times New Roman" w:hAnsi="Trebuchet MS" w:cs="Arial"/>
      <w:i/>
      <w:iCs/>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197FE9"/>
    <w:rPr>
      <w:rFonts w:ascii="Trebuchet MS" w:eastAsia="Times New Roman" w:hAnsi="Trebuchet MS" w:cs="Arial"/>
      <w:i/>
      <w:iCs/>
      <w:sz w:val="24"/>
      <w:szCs w:val="22"/>
      <w:lang w:val="en-US" w:eastAsia="en-US"/>
    </w:rPr>
  </w:style>
  <w:style w:type="table" w:styleId="TableGrid">
    <w:name w:val="Table Grid"/>
    <w:basedOn w:val="TableNormal"/>
    <w:uiPriority w:val="59"/>
    <w:rsid w:val="00197FE9"/>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197FE9"/>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rsid w:val="00197FE9"/>
    <w:rPr>
      <w:rFonts w:cs="Times New Roman"/>
    </w:rPr>
  </w:style>
  <w:style w:type="character" w:customStyle="1" w:styleId="eop">
    <w:name w:val="eop"/>
    <w:rsid w:val="00197FE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c.jncc.gov.uk/species/S109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ac.jncc.gov.uk/species/S1831/" TargetMode="External"/><Relationship Id="rId12" Type="http://schemas.openxmlformats.org/officeDocument/2006/relationships/hyperlink" Target="https://sac.jncc.gov.uk/species/S135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ac.jncc.gov.uk/species/S1106/" TargetMode="External"/><Relationship Id="rId11" Type="http://schemas.openxmlformats.org/officeDocument/2006/relationships/hyperlink" Target="https://sac.jncc.gov.uk/species/S1163/" TargetMode="External"/><Relationship Id="rId5" Type="http://schemas.openxmlformats.org/officeDocument/2006/relationships/hyperlink" Target="https://sac.jncc.gov.uk/habitat/H3260/" TargetMode="External"/><Relationship Id="rId10" Type="http://schemas.openxmlformats.org/officeDocument/2006/relationships/hyperlink" Target="https://sac.jncc.gov.uk/species/S1099/" TargetMode="External"/><Relationship Id="rId4" Type="http://schemas.openxmlformats.org/officeDocument/2006/relationships/webSettings" Target="webSettings.xml"/><Relationship Id="rId9" Type="http://schemas.openxmlformats.org/officeDocument/2006/relationships/hyperlink" Target="https://sac.jncc.gov.uk/species/S109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696</Words>
  <Characters>3968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WCBC</Company>
  <LinksUpToDate>false</LinksUpToDate>
  <CharactersWithSpaces>4655</CharactersWithSpaces>
  <SharedDoc>false</SharedDoc>
  <HLinks>
    <vt:vector size="48" baseType="variant">
      <vt:variant>
        <vt:i4>6946852</vt:i4>
      </vt:variant>
      <vt:variant>
        <vt:i4>21</vt:i4>
      </vt:variant>
      <vt:variant>
        <vt:i4>0</vt:i4>
      </vt:variant>
      <vt:variant>
        <vt:i4>5</vt:i4>
      </vt:variant>
      <vt:variant>
        <vt:lpwstr>https://sac.jncc.gov.uk/species/S1355/</vt:lpwstr>
      </vt:variant>
      <vt:variant>
        <vt:lpwstr/>
      </vt:variant>
      <vt:variant>
        <vt:i4>6881312</vt:i4>
      </vt:variant>
      <vt:variant>
        <vt:i4>18</vt:i4>
      </vt:variant>
      <vt:variant>
        <vt:i4>0</vt:i4>
      </vt:variant>
      <vt:variant>
        <vt:i4>5</vt:i4>
      </vt:variant>
      <vt:variant>
        <vt:lpwstr>https://sac.jncc.gov.uk/species/S1163/</vt:lpwstr>
      </vt:variant>
      <vt:variant>
        <vt:lpwstr/>
      </vt:variant>
      <vt:variant>
        <vt:i4>6684715</vt:i4>
      </vt:variant>
      <vt:variant>
        <vt:i4>15</vt:i4>
      </vt:variant>
      <vt:variant>
        <vt:i4>0</vt:i4>
      </vt:variant>
      <vt:variant>
        <vt:i4>5</vt:i4>
      </vt:variant>
      <vt:variant>
        <vt:lpwstr>https://sac.jncc.gov.uk/species/S1099/</vt:lpwstr>
      </vt:variant>
      <vt:variant>
        <vt:lpwstr/>
      </vt:variant>
      <vt:variant>
        <vt:i4>6684708</vt:i4>
      </vt:variant>
      <vt:variant>
        <vt:i4>12</vt:i4>
      </vt:variant>
      <vt:variant>
        <vt:i4>0</vt:i4>
      </vt:variant>
      <vt:variant>
        <vt:i4>5</vt:i4>
      </vt:variant>
      <vt:variant>
        <vt:lpwstr>https://sac.jncc.gov.uk/species/S1096/</vt:lpwstr>
      </vt:variant>
      <vt:variant>
        <vt:lpwstr/>
      </vt:variant>
      <vt:variant>
        <vt:i4>6684711</vt:i4>
      </vt:variant>
      <vt:variant>
        <vt:i4>9</vt:i4>
      </vt:variant>
      <vt:variant>
        <vt:i4>0</vt:i4>
      </vt:variant>
      <vt:variant>
        <vt:i4>5</vt:i4>
      </vt:variant>
      <vt:variant>
        <vt:lpwstr>https://sac.jncc.gov.uk/species/S1095/</vt:lpwstr>
      </vt:variant>
      <vt:variant>
        <vt:lpwstr/>
      </vt:variant>
      <vt:variant>
        <vt:i4>7077931</vt:i4>
      </vt:variant>
      <vt:variant>
        <vt:i4>6</vt:i4>
      </vt:variant>
      <vt:variant>
        <vt:i4>0</vt:i4>
      </vt:variant>
      <vt:variant>
        <vt:i4>5</vt:i4>
      </vt:variant>
      <vt:variant>
        <vt:lpwstr>https://sac.jncc.gov.uk/species/S1831/</vt:lpwstr>
      </vt:variant>
      <vt:variant>
        <vt:lpwstr/>
      </vt:variant>
      <vt:variant>
        <vt:i4>7274533</vt:i4>
      </vt:variant>
      <vt:variant>
        <vt:i4>3</vt:i4>
      </vt:variant>
      <vt:variant>
        <vt:i4>0</vt:i4>
      </vt:variant>
      <vt:variant>
        <vt:i4>5</vt:i4>
      </vt:variant>
      <vt:variant>
        <vt:lpwstr>https://sac.jncc.gov.uk/species/S1106/</vt:lpwstr>
      </vt:variant>
      <vt:variant>
        <vt:lpwstr/>
      </vt:variant>
      <vt:variant>
        <vt:i4>7602237</vt:i4>
      </vt:variant>
      <vt:variant>
        <vt:i4>0</vt:i4>
      </vt:variant>
      <vt:variant>
        <vt:i4>0</vt:i4>
      </vt:variant>
      <vt:variant>
        <vt:i4>5</vt:i4>
      </vt:variant>
      <vt:variant>
        <vt:lpwstr>https://sac.jncc.gov.uk/habitat/H3260/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Greenland</dc:creator>
  <cp:keywords/>
  <dc:description/>
  <cp:lastModifiedBy>Rhian Chitty</cp:lastModifiedBy>
  <cp:revision>2</cp:revision>
  <dcterms:created xsi:type="dcterms:W3CDTF">2022-12-20T16:19:00Z</dcterms:created>
  <dcterms:modified xsi:type="dcterms:W3CDTF">2022-12-20T16:30:00Z</dcterms:modified>
</cp:coreProperties>
</file>